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04" w:rsidRPr="00F34427" w:rsidRDefault="00037D3B" w:rsidP="005B6A04">
      <w:pPr>
        <w:bidi/>
        <w:spacing w:after="120"/>
        <w:ind w:left="-142" w:right="-720"/>
        <w:jc w:val="left"/>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-387985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A04">
        <w:rPr>
          <w:rFonts w:eastAsia="Arial"/>
          <w:b/>
          <w:bCs/>
          <w:caps/>
          <w:color w:val="000000"/>
          <w:rtl/>
          <w:lang w:bidi="ar"/>
        </w:rPr>
        <w:t>ورقة الدرجات</w:t>
      </w:r>
      <w:r w:rsidR="005B6A04">
        <w:rPr>
          <w:rFonts w:eastAsia="Arial"/>
          <w:b/>
          <w:bCs/>
          <w:color w:val="000000"/>
          <w:rtl/>
          <w:lang w:bidi="ar"/>
        </w:rPr>
        <w:t xml:space="preserve"> – </w:t>
      </w:r>
      <w:r w:rsidR="005B6A04">
        <w:rPr>
          <w:rFonts w:eastAsia="Arial"/>
          <w:b/>
          <w:bCs/>
          <w:rtl/>
          <w:lang w:bidi="ar"/>
        </w:rPr>
        <w:t>فهم عملية التواصل في 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5B6A04" w:rsidRPr="002C4012">
        <w:trPr>
          <w:trHeight w:val="275"/>
        </w:trPr>
        <w:tc>
          <w:tcPr>
            <w:tcW w:w="3294" w:type="dxa"/>
            <w:gridSpan w:val="2"/>
            <w:shd w:val="clear" w:color="auto" w:fill="auto"/>
            <w:vAlign w:val="center"/>
          </w:tcPr>
          <w:p w:rsidR="005B6A04" w:rsidRPr="002C4012" w:rsidRDefault="005B6A04" w:rsidP="005B6A04">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5B6A04" w:rsidRPr="002C4012" w:rsidRDefault="005B6A04" w:rsidP="005B6A04">
            <w:pPr>
              <w:bidi/>
              <w:jc w:val="left"/>
              <w:rPr>
                <w:rFonts w:ascii="Arial Narrow" w:hAnsi="Arial Narrow" w:cs="Arial Narrow"/>
                <w:b/>
                <w:bCs/>
                <w:color w:val="000000"/>
                <w:sz w:val="20"/>
                <w:szCs w:val="20"/>
              </w:rPr>
            </w:pPr>
          </w:p>
        </w:tc>
        <w:tc>
          <w:tcPr>
            <w:tcW w:w="1701" w:type="dxa"/>
            <w:gridSpan w:val="2"/>
            <w:shd w:val="clear" w:color="auto" w:fill="auto"/>
            <w:vAlign w:val="center"/>
          </w:tcPr>
          <w:p w:rsidR="005B6A04" w:rsidRPr="002C4012" w:rsidRDefault="005B6A04" w:rsidP="005B6A04">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5B6A04" w:rsidRPr="002C4012" w:rsidRDefault="005B6A04" w:rsidP="005B6A04">
            <w:pPr>
              <w:bidi/>
              <w:jc w:val="left"/>
              <w:rPr>
                <w:rFonts w:ascii="Arial Narrow" w:hAnsi="Arial Narrow" w:cs="Arial Narrow"/>
                <w:b/>
                <w:bCs/>
                <w:color w:val="000000"/>
                <w:sz w:val="20"/>
                <w:szCs w:val="20"/>
              </w:rPr>
            </w:pPr>
          </w:p>
        </w:tc>
      </w:tr>
      <w:tr w:rsidR="005B6A04" w:rsidRPr="002C4012">
        <w:trPr>
          <w:trHeight w:val="276"/>
        </w:trPr>
        <w:tc>
          <w:tcPr>
            <w:tcW w:w="3294" w:type="dxa"/>
            <w:gridSpan w:val="2"/>
            <w:shd w:val="clear" w:color="auto" w:fill="auto"/>
            <w:vAlign w:val="center"/>
          </w:tcPr>
          <w:p w:rsidR="005B6A04" w:rsidRPr="002C4012" w:rsidRDefault="005B6A04" w:rsidP="005B6A04">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5B6A04" w:rsidRPr="002C4012" w:rsidRDefault="005B6A04" w:rsidP="005B6A04">
            <w:pPr>
              <w:bidi/>
              <w:jc w:val="left"/>
              <w:rPr>
                <w:rFonts w:ascii="Arial Narrow" w:hAnsi="Arial Narrow" w:cs="Arial Narrow"/>
                <w:b/>
                <w:bCs/>
                <w:color w:val="000000"/>
                <w:sz w:val="20"/>
                <w:szCs w:val="20"/>
              </w:rPr>
            </w:pPr>
          </w:p>
        </w:tc>
        <w:tc>
          <w:tcPr>
            <w:tcW w:w="1701" w:type="dxa"/>
            <w:gridSpan w:val="2"/>
            <w:shd w:val="clear" w:color="auto" w:fill="auto"/>
            <w:vAlign w:val="center"/>
          </w:tcPr>
          <w:p w:rsidR="005B6A04" w:rsidRPr="002C4012" w:rsidRDefault="005B6A04" w:rsidP="005B6A04">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5B6A04" w:rsidRPr="002C4012" w:rsidRDefault="005B6A04" w:rsidP="005B6A04">
            <w:pPr>
              <w:bidi/>
              <w:spacing w:line="226" w:lineRule="auto"/>
              <w:jc w:val="left"/>
              <w:rPr>
                <w:rFonts w:ascii="Arial Narrow" w:hAnsi="Arial Narrow" w:cs="Arial Narrow"/>
                <w:b/>
                <w:bCs/>
                <w:color w:val="000000"/>
                <w:sz w:val="20"/>
                <w:szCs w:val="20"/>
              </w:rPr>
            </w:pPr>
          </w:p>
        </w:tc>
      </w:tr>
      <w:tr w:rsidR="005B6A04" w:rsidRPr="002C4012">
        <w:tc>
          <w:tcPr>
            <w:tcW w:w="9322" w:type="dxa"/>
            <w:gridSpan w:val="7"/>
            <w:shd w:val="clear" w:color="auto" w:fill="auto"/>
            <w:vAlign w:val="center"/>
          </w:tcPr>
          <w:p w:rsidR="005B6A04" w:rsidRPr="002C4012" w:rsidRDefault="005B6A04" w:rsidP="005B6A04">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5B6A04" w:rsidRPr="002C4012" w:rsidRDefault="005B6A04" w:rsidP="005B6A04">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5B6A04" w:rsidRPr="002C4012" w:rsidRDefault="005B6A04" w:rsidP="005B6A04">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5B6A04" w:rsidRPr="002C4012" w:rsidRDefault="005B6A04" w:rsidP="003C378C">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3C378C">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3C378C">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5B6A04" w:rsidRPr="002C4012" w:rsidRDefault="005B6A04" w:rsidP="005B6A04">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37639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5B6A04" w:rsidRPr="002C4012" w:rsidRDefault="005B6A04" w:rsidP="005B6A04">
            <w:pPr>
              <w:bidi/>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5B6A04" w:rsidRPr="002C4012" w:rsidRDefault="005B6A04" w:rsidP="005B6A04">
            <w:pPr>
              <w:tabs>
                <w:tab w:val="num" w:pos="720"/>
              </w:tabs>
              <w:bidi/>
              <w:jc w:val="left"/>
              <w:rPr>
                <w:rFonts w:ascii="Arial Narrow" w:hAnsi="Arial Narrow" w:cs="Arial Narrow"/>
                <w:b/>
                <w:bCs/>
                <w:color w:val="000000"/>
                <w:sz w:val="18"/>
                <w:szCs w:val="18"/>
              </w:rPr>
            </w:pPr>
          </w:p>
          <w:p w:rsidR="005B6A04" w:rsidRPr="002C4012" w:rsidRDefault="005B6A04" w:rsidP="005B6A04">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5B6A04" w:rsidRPr="002C4012" w:rsidRDefault="005B6A04" w:rsidP="005B6A04">
            <w:pPr>
              <w:tabs>
                <w:tab w:val="num" w:pos="720"/>
              </w:tabs>
              <w:bidi/>
              <w:jc w:val="left"/>
              <w:rPr>
                <w:rFonts w:ascii="Arial Narrow" w:hAnsi="Arial Narrow" w:cs="Arial Narrow"/>
                <w:b/>
                <w:bCs/>
                <w:color w:val="000000"/>
                <w:sz w:val="18"/>
                <w:szCs w:val="18"/>
              </w:rPr>
            </w:pPr>
          </w:p>
          <w:p w:rsidR="005B6A04" w:rsidRPr="002C4012" w:rsidRDefault="005B6A04" w:rsidP="005B6A04">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5B6A04" w:rsidRPr="002C4012" w:rsidRDefault="005B6A04" w:rsidP="005B6A04">
            <w:pPr>
              <w:bidi/>
              <w:jc w:val="left"/>
              <w:rPr>
                <w:rFonts w:ascii="Arial Narrow" w:hAnsi="Arial Narrow" w:cs="Arial Narrow"/>
                <w:b/>
                <w:bCs/>
                <w:color w:val="000000"/>
                <w:sz w:val="18"/>
                <w:szCs w:val="18"/>
              </w:rPr>
            </w:pPr>
          </w:p>
          <w:p w:rsidR="005B6A04" w:rsidRPr="002C4012" w:rsidRDefault="005B6A04" w:rsidP="005B6A04">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5B6A04" w:rsidRPr="002C4012" w:rsidRDefault="005B6A04" w:rsidP="005B6A04">
            <w:pPr>
              <w:bidi/>
              <w:jc w:val="left"/>
              <w:rPr>
                <w:rFonts w:ascii="Arial Narrow" w:hAnsi="Arial Narrow" w:cs="Arial Narrow"/>
                <w:b/>
                <w:bCs/>
                <w:color w:val="000000"/>
                <w:sz w:val="20"/>
                <w:szCs w:val="20"/>
              </w:rPr>
            </w:pPr>
          </w:p>
        </w:tc>
      </w:tr>
      <w:tr w:rsidR="005B6A04" w:rsidRPr="002C4012">
        <w:trPr>
          <w:trHeight w:val="302"/>
        </w:trPr>
        <w:tc>
          <w:tcPr>
            <w:tcW w:w="13176" w:type="dxa"/>
            <w:gridSpan w:val="10"/>
            <w:shd w:val="clear" w:color="auto" w:fill="E0E0E0"/>
            <w:vAlign w:val="center"/>
          </w:tcPr>
          <w:p w:rsidR="005B6A04" w:rsidRPr="002C4012" w:rsidRDefault="005B6A04" w:rsidP="005B6A04">
            <w:pPr>
              <w:bidi/>
              <w:jc w:val="left"/>
              <w:rPr>
                <w:b/>
                <w:bCs/>
                <w:color w:val="000000"/>
                <w:sz w:val="20"/>
                <w:szCs w:val="20"/>
              </w:rPr>
            </w:pPr>
            <w:r>
              <w:rPr>
                <w:rFonts w:eastAsia="Arial"/>
                <w:b/>
                <w:bCs/>
                <w:color w:val="000000"/>
                <w:sz w:val="20"/>
                <w:szCs w:val="20"/>
                <w:rtl/>
                <w:lang w:bidi="ar"/>
              </w:rPr>
              <w:t xml:space="preserve">حصيلة التعلم/القسم الأول: </w:t>
            </w:r>
            <w:r>
              <w:rPr>
                <w:rFonts w:eastAsia="Arial"/>
                <w:sz w:val="20"/>
                <w:szCs w:val="20"/>
                <w:rtl/>
                <w:lang w:bidi="ar"/>
              </w:rPr>
              <w:t>فهم طبيعة عملية التواصل في مكان العمل وأهميتها</w:t>
            </w:r>
          </w:p>
        </w:tc>
      </w:tr>
      <w:tr w:rsidR="005B6A04" w:rsidRPr="002C4012">
        <w:trPr>
          <w:trHeight w:val="484"/>
        </w:trPr>
        <w:tc>
          <w:tcPr>
            <w:tcW w:w="2518" w:type="dxa"/>
            <w:shd w:val="clear" w:color="auto" w:fill="auto"/>
            <w:vAlign w:val="center"/>
          </w:tcPr>
          <w:p w:rsidR="005B6A04" w:rsidRPr="002C4012" w:rsidRDefault="005B6A04" w:rsidP="005B6A04">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B6A04" w:rsidRPr="002C4012" w:rsidRDefault="005B6A04" w:rsidP="005B6A04">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5B6A04" w:rsidRPr="002C4012">
        <w:trPr>
          <w:trHeight w:val="275"/>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5B6A04" w:rsidRPr="002C4012" w:rsidRDefault="005B6A04" w:rsidP="005B6A04">
            <w:pPr>
              <w:pStyle w:val="ListParagraph"/>
              <w:bidi/>
              <w:ind w:left="0"/>
              <w:jc w:val="left"/>
              <w:rPr>
                <w:sz w:val="20"/>
                <w:szCs w:val="20"/>
              </w:rPr>
            </w:pPr>
            <w:r>
              <w:rPr>
                <w:rFonts w:eastAsia="Arial"/>
                <w:sz w:val="20"/>
                <w:szCs w:val="20"/>
                <w:rtl/>
                <w:lang w:bidi="ar"/>
              </w:rPr>
              <w:t>شرح أهمية التواصل الفعّال في مكان العمل</w:t>
            </w:r>
          </w:p>
          <w:p w:rsidR="005B6A04" w:rsidRPr="002C4012" w:rsidRDefault="005B6A04" w:rsidP="005B6A04">
            <w:pPr>
              <w:bidi/>
              <w:spacing w:line="216" w:lineRule="auto"/>
              <w:jc w:val="left"/>
              <w:rPr>
                <w:color w:val="000000"/>
                <w:sz w:val="20"/>
                <w:szCs w:val="20"/>
              </w:rPr>
            </w:pP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3"/>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tc>
      </w:tr>
      <w:tr w:rsidR="005B6A04" w:rsidRPr="002C4012">
        <w:trPr>
          <w:trHeight w:val="228"/>
        </w:trPr>
        <w:tc>
          <w:tcPr>
            <w:tcW w:w="2518" w:type="dxa"/>
            <w:vMerge/>
            <w:shd w:val="clear" w:color="auto" w:fill="auto"/>
            <w:vAlign w:val="center"/>
          </w:tcPr>
          <w:p w:rsidR="005B6A04" w:rsidRPr="002C4012" w:rsidRDefault="005B6A04" w:rsidP="005B6A04">
            <w:pPr>
              <w:bidi/>
              <w:spacing w:line="216" w:lineRule="auto"/>
              <w:jc w:val="center"/>
              <w:rPr>
                <w:color w:val="000000"/>
                <w:sz w:val="20"/>
                <w:szCs w:val="20"/>
              </w:rPr>
            </w:pP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لم يتم شرح أهمية التواصل في مكان العمل </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بإيجاز شرح أهمية التواصل الفعّال في مكان العمل</w:t>
            </w:r>
          </w:p>
        </w:tc>
        <w:tc>
          <w:tcPr>
            <w:tcW w:w="2505" w:type="dxa"/>
            <w:gridSpan w:val="3"/>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شرح أهمية التواصل الفعّال في مكان العمل بالكامل</w:t>
            </w:r>
          </w:p>
        </w:tc>
        <w:tc>
          <w:tcPr>
            <w:tcW w:w="3145" w:type="dxa"/>
            <w:gridSpan w:val="2"/>
            <w:vMerge/>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sz w:val="18"/>
                <w:szCs w:val="18"/>
              </w:rPr>
            </w:pPr>
          </w:p>
        </w:tc>
      </w:tr>
      <w:tr w:rsidR="005B6A04" w:rsidRPr="002C4012">
        <w:trPr>
          <w:trHeight w:val="484"/>
        </w:trPr>
        <w:tc>
          <w:tcPr>
            <w:tcW w:w="2518" w:type="dxa"/>
            <w:vMerge/>
            <w:shd w:val="clear" w:color="auto" w:fill="auto"/>
            <w:vAlign w:val="center"/>
          </w:tcPr>
          <w:p w:rsidR="005B6A04" w:rsidRPr="002C4012" w:rsidRDefault="005B6A04" w:rsidP="005B6A04">
            <w:pPr>
              <w:bidi/>
              <w:spacing w:line="216" w:lineRule="auto"/>
              <w:jc w:val="center"/>
              <w:rPr>
                <w:color w:val="000000"/>
                <w:sz w:val="20"/>
                <w:szCs w:val="20"/>
              </w:rPr>
            </w:pPr>
          </w:p>
        </w:tc>
        <w:tc>
          <w:tcPr>
            <w:tcW w:w="2504" w:type="dxa"/>
            <w:gridSpan w:val="2"/>
            <w:vMerge/>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rPr>
            </w:pPr>
          </w:p>
        </w:tc>
        <w:tc>
          <w:tcPr>
            <w:tcW w:w="2504" w:type="dxa"/>
            <w:gridSpan w:val="2"/>
            <w:vMerge/>
            <w:shd w:val="clear" w:color="auto" w:fill="auto"/>
          </w:tcPr>
          <w:p w:rsidR="005B6A04" w:rsidRPr="002C4012" w:rsidRDefault="005B6A04" w:rsidP="005B6A04">
            <w:pPr>
              <w:bidi/>
              <w:spacing w:line="216" w:lineRule="auto"/>
              <w:jc w:val="center"/>
              <w:rPr>
                <w:rFonts w:ascii="Arial Narrow" w:hAnsi="Arial Narrow" w:cs="Arial Narrow"/>
                <w:b/>
                <w:bCs/>
                <w:color w:val="000000"/>
              </w:rPr>
            </w:pPr>
          </w:p>
        </w:tc>
        <w:tc>
          <w:tcPr>
            <w:tcW w:w="2505" w:type="dxa"/>
            <w:gridSpan w:val="3"/>
            <w:vMerge/>
            <w:shd w:val="clear" w:color="auto" w:fill="auto"/>
          </w:tcPr>
          <w:p w:rsidR="005B6A04" w:rsidRPr="002C4012" w:rsidRDefault="005B6A04" w:rsidP="005B6A04">
            <w:pPr>
              <w:bidi/>
              <w:spacing w:line="216" w:lineRule="auto"/>
              <w:jc w:val="center"/>
              <w:rPr>
                <w:rFonts w:ascii="Arial Narrow" w:hAnsi="Arial Narrow" w:cs="Arial Narrow"/>
                <w:b/>
                <w:bCs/>
                <w:color w:val="00000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484"/>
        </w:trPr>
        <w:tc>
          <w:tcPr>
            <w:tcW w:w="2518" w:type="dxa"/>
            <w:vMerge w:val="restart"/>
            <w:shd w:val="clear" w:color="auto" w:fill="auto"/>
            <w:vAlign w:val="center"/>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5B6A04" w:rsidRPr="002C4012" w:rsidRDefault="005B6A04" w:rsidP="005B6A04">
            <w:pPr>
              <w:pStyle w:val="ListParagraph"/>
              <w:bidi/>
              <w:ind w:left="0"/>
              <w:jc w:val="left"/>
              <w:rPr>
                <w:sz w:val="20"/>
                <w:szCs w:val="20"/>
              </w:rPr>
            </w:pPr>
            <w:r>
              <w:rPr>
                <w:rFonts w:eastAsia="Arial"/>
                <w:sz w:val="20"/>
                <w:szCs w:val="20"/>
                <w:rtl/>
                <w:lang w:bidi="ar"/>
              </w:rPr>
              <w:t>وصف مراحل دورة التواصل</w:t>
            </w:r>
          </w:p>
          <w:p w:rsidR="005B6A04" w:rsidRPr="002C4012" w:rsidRDefault="005B6A04" w:rsidP="005B6A04">
            <w:pPr>
              <w:bidi/>
              <w:spacing w:line="216" w:lineRule="auto"/>
              <w:ind w:left="720"/>
              <w:jc w:val="left"/>
              <w:rPr>
                <w:color w:val="000000"/>
                <w:sz w:val="20"/>
                <w:szCs w:val="20"/>
                <w:lang w:eastAsia="en-GB"/>
              </w:rPr>
            </w:pPr>
          </w:p>
        </w:tc>
        <w:tc>
          <w:tcPr>
            <w:tcW w:w="2504" w:type="dxa"/>
            <w:gridSpan w:val="2"/>
            <w:shd w:val="clear" w:color="auto" w:fill="auto"/>
          </w:tcPr>
          <w:p w:rsidR="005B6A04" w:rsidRPr="002C4012" w:rsidRDefault="005B6A04" w:rsidP="005B6A04">
            <w:pPr>
              <w:bidi/>
              <w:spacing w:before="4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tcPr>
          <w:p w:rsidR="005B6A04" w:rsidRPr="002C4012" w:rsidRDefault="005B6A04" w:rsidP="005B6A04">
            <w:pPr>
              <w:bidi/>
              <w:spacing w:before="40"/>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3"/>
            <w:shd w:val="clear" w:color="auto" w:fill="auto"/>
          </w:tcPr>
          <w:p w:rsidR="005B6A04" w:rsidRPr="002C4012" w:rsidRDefault="005B6A04" w:rsidP="005B6A04">
            <w:pPr>
              <w:bidi/>
              <w:spacing w:before="4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ind w:left="720"/>
              <w:jc w:val="left"/>
              <w:rPr>
                <w:color w:val="000000"/>
                <w:sz w:val="20"/>
                <w:szCs w:val="20"/>
              </w:rPr>
            </w:pP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لم يتم وصف مراحل دورة التواصل أو تم وصفها بصورة جزئية</w:t>
            </w:r>
          </w:p>
          <w:p w:rsidR="005B6A04" w:rsidRPr="002C4012" w:rsidRDefault="005B6A04" w:rsidP="005B6A04">
            <w:pPr>
              <w:bidi/>
              <w:spacing w:before="60"/>
              <w:ind w:left="272" w:hanging="272"/>
              <w:jc w:val="left"/>
              <w:rPr>
                <w:rFonts w:ascii="Arial Narrow" w:hAnsi="Arial Narrow" w:cs="Arial Narrow"/>
                <w:color w:val="000000"/>
                <w:sz w:val="18"/>
                <w:szCs w:val="18"/>
              </w:rPr>
            </w:pP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بإيجاز وصف كل مراحل دورة التواصل</w:t>
            </w:r>
          </w:p>
        </w:tc>
        <w:tc>
          <w:tcPr>
            <w:tcW w:w="2505" w:type="dxa"/>
            <w:gridSpan w:val="3"/>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وصف كل مراحل دورة التواصل بالتفصيل. تم تضمين أمثلة للمراحل المختلفة من أجل توسيع نطاق الوصف</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5B6A04" w:rsidRDefault="005B6A04" w:rsidP="005B6A04">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5B6A04" w:rsidRPr="002C4012" w:rsidRDefault="005B6A04" w:rsidP="005B6A04">
            <w:pPr>
              <w:pStyle w:val="ListParagraph"/>
              <w:bidi/>
              <w:ind w:left="0"/>
              <w:jc w:val="left"/>
              <w:rPr>
                <w:sz w:val="20"/>
                <w:szCs w:val="20"/>
              </w:rPr>
            </w:pPr>
            <w:r>
              <w:rPr>
                <w:rFonts w:eastAsia="Arial"/>
                <w:sz w:val="20"/>
                <w:szCs w:val="20"/>
                <w:rtl/>
                <w:lang w:bidi="ar"/>
              </w:rPr>
              <w:t>تحديد العوائق المحتملة للتواصل في مكان العمل</w:t>
            </w:r>
          </w:p>
          <w:p w:rsidR="005B6A04" w:rsidRPr="002C4012" w:rsidRDefault="005B6A04" w:rsidP="005B6A04">
            <w:pPr>
              <w:bidi/>
              <w:spacing w:line="216" w:lineRule="auto"/>
              <w:ind w:left="720"/>
              <w:jc w:val="left"/>
              <w:rPr>
                <w:color w:val="000000"/>
                <w:sz w:val="20"/>
                <w:szCs w:val="20"/>
                <w:lang w:eastAsia="en-GB"/>
              </w:rPr>
            </w:pPr>
          </w:p>
        </w:tc>
        <w:tc>
          <w:tcPr>
            <w:tcW w:w="2504"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ind w:left="720"/>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لم يتم تحديد العوائق المحتملة للتواصل في مكان العمل</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تحديد عائق واحد فقط من العوائق المحتملة للتواصل في مكان العمل</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بإيجاز تحديد اثنين أو أكثر من العوائق المحتملة للتواصل في مكان العمل</w:t>
            </w: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تحديد مجموعة من العوائق المحتملة للتواصل في مكان العمل بالتفصيل</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b/>
                <w:bCs/>
                <w:color w:val="000000"/>
                <w:sz w:val="20"/>
                <w:szCs w:val="2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1.4</w:t>
            </w:r>
          </w:p>
          <w:p w:rsidR="005B6A04" w:rsidRPr="002C4012" w:rsidRDefault="005B6A04" w:rsidP="005B6A04">
            <w:pPr>
              <w:pStyle w:val="ListParagraph"/>
              <w:bidi/>
              <w:ind w:left="0"/>
              <w:jc w:val="left"/>
              <w:rPr>
                <w:sz w:val="20"/>
                <w:szCs w:val="20"/>
              </w:rPr>
            </w:pPr>
            <w:r>
              <w:rPr>
                <w:rFonts w:eastAsia="Arial"/>
                <w:sz w:val="20"/>
                <w:szCs w:val="20"/>
                <w:rtl/>
                <w:lang w:bidi="ar"/>
              </w:rPr>
              <w:t>شرح كيفية التغلب على العوائق المحتملة للتواصل</w:t>
            </w:r>
          </w:p>
          <w:p w:rsidR="005B6A04" w:rsidRPr="002C4012" w:rsidRDefault="005B6A04" w:rsidP="005B6A04">
            <w:pPr>
              <w:bidi/>
              <w:spacing w:line="216" w:lineRule="auto"/>
              <w:ind w:left="720"/>
              <w:jc w:val="left"/>
              <w:rPr>
                <w:b/>
                <w:bCs/>
                <w:color w:val="000000"/>
                <w:sz w:val="20"/>
                <w:szCs w:val="20"/>
                <w:lang w:eastAsia="en-GB"/>
              </w:rPr>
            </w:pPr>
          </w:p>
        </w:tc>
        <w:tc>
          <w:tcPr>
            <w:tcW w:w="2504"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ind w:left="720"/>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شرح كيفية التغلب على العوائق المحتملة للتواصل، أو إذا تم شرحها فإنه غير صحيح أو غير كامل </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لكيفية </w:t>
            </w:r>
            <w:r>
              <w:rPr>
                <w:rFonts w:ascii="Arial Narrow" w:eastAsia="Arial Narrow" w:hAnsi="Arial Narrow"/>
                <w:sz w:val="18"/>
                <w:szCs w:val="18"/>
                <w:rtl/>
                <w:lang w:bidi="ar"/>
              </w:rPr>
              <w:t>التغلب</w:t>
            </w:r>
            <w:r>
              <w:rPr>
                <w:rFonts w:ascii="Arial Narrow" w:eastAsia="Arial Narrow" w:hAnsi="Arial Narrow"/>
                <w:color w:val="000000"/>
                <w:sz w:val="18"/>
                <w:szCs w:val="18"/>
                <w:rtl/>
                <w:lang w:bidi="ar"/>
              </w:rPr>
              <w:t xml:space="preserve"> على أي من العوائق المحتملة للتواصل، إلا أن الشرح قد ينقصه التفصيل</w:t>
            </w: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مفصل لكيفية التغلب على أي من العوائق المحتملة للتواصل</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rFonts w:ascii="Arial Narrow" w:hAnsi="Arial Narrow" w:cs="Arial Narrow"/>
                <w:b/>
                <w:bCs/>
                <w:color w:val="00000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312"/>
        </w:trPr>
        <w:tc>
          <w:tcPr>
            <w:tcW w:w="6588" w:type="dxa"/>
            <w:gridSpan w:val="3"/>
            <w:shd w:val="clear" w:color="auto" w:fill="auto"/>
          </w:tcPr>
          <w:p w:rsidR="005B6A04" w:rsidRPr="002C4012" w:rsidRDefault="005B6A04" w:rsidP="005B6A04">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5B6A04" w:rsidRPr="002C4012" w:rsidRDefault="005B6A04" w:rsidP="005B6A04">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5B6A04" w:rsidRPr="002C4012" w:rsidRDefault="005B6A04" w:rsidP="005B6A04">
            <w:pPr>
              <w:bidi/>
              <w:spacing w:line="216" w:lineRule="auto"/>
              <w:jc w:val="left"/>
              <w:rPr>
                <w:rFonts w:ascii="Arial Narrow" w:hAnsi="Arial Narrow" w:cs="Arial Narrow"/>
                <w:color w:val="000000"/>
                <w:sz w:val="20"/>
                <w:szCs w:val="20"/>
              </w:rPr>
            </w:pPr>
          </w:p>
          <w:p w:rsidR="005B6A04" w:rsidRPr="002C4012" w:rsidRDefault="005B6A04" w:rsidP="005B6A04">
            <w:pPr>
              <w:bidi/>
              <w:spacing w:line="216" w:lineRule="auto"/>
              <w:jc w:val="left"/>
              <w:rPr>
                <w:rFonts w:ascii="Arial Narrow" w:hAnsi="Arial Narrow" w:cs="Arial Narrow"/>
                <w:b/>
                <w:bCs/>
                <w:color w:val="000000"/>
                <w:sz w:val="20"/>
                <w:szCs w:val="20"/>
              </w:rPr>
            </w:pPr>
          </w:p>
        </w:tc>
      </w:tr>
      <w:tr w:rsidR="005B6A04" w:rsidRPr="002C4012">
        <w:trPr>
          <w:trHeight w:val="312"/>
        </w:trPr>
        <w:tc>
          <w:tcPr>
            <w:tcW w:w="13176" w:type="dxa"/>
            <w:gridSpan w:val="7"/>
            <w:shd w:val="clear" w:color="auto" w:fill="E0E0E0"/>
            <w:vAlign w:val="center"/>
          </w:tcPr>
          <w:p w:rsidR="005B6A04" w:rsidRPr="002C4012" w:rsidRDefault="005B6A04" w:rsidP="005B6A04">
            <w:pPr>
              <w:bidi/>
              <w:jc w:val="left"/>
              <w:rPr>
                <w:b/>
                <w:bCs/>
                <w:color w:val="000000"/>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 xml:space="preserve">فهم طرق التواصل </w:t>
            </w:r>
          </w:p>
        </w:tc>
      </w:tr>
      <w:tr w:rsidR="005B6A04" w:rsidRPr="002C4012">
        <w:trPr>
          <w:trHeight w:val="484"/>
        </w:trPr>
        <w:tc>
          <w:tcPr>
            <w:tcW w:w="2518" w:type="dxa"/>
            <w:shd w:val="clear" w:color="auto" w:fill="auto"/>
            <w:vAlign w:val="center"/>
          </w:tcPr>
          <w:p w:rsidR="005B6A04" w:rsidRPr="002C4012" w:rsidRDefault="005B6A04" w:rsidP="005B6A04">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B6A04" w:rsidRPr="002C4012" w:rsidRDefault="005B6A04" w:rsidP="005B6A04">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val="restart"/>
            <w:shd w:val="clear" w:color="auto" w:fill="auto"/>
            <w:vAlign w:val="center"/>
          </w:tcPr>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5B6A04" w:rsidRPr="002C4012" w:rsidRDefault="005B6A04" w:rsidP="005B6A04">
            <w:pPr>
              <w:pStyle w:val="ListParagraph"/>
              <w:bidi/>
              <w:ind w:left="0"/>
              <w:jc w:val="left"/>
              <w:rPr>
                <w:sz w:val="20"/>
                <w:szCs w:val="20"/>
              </w:rPr>
            </w:pPr>
            <w:r>
              <w:rPr>
                <w:rFonts w:eastAsia="Arial"/>
                <w:sz w:val="20"/>
                <w:szCs w:val="20"/>
                <w:rtl/>
                <w:lang w:bidi="ar"/>
              </w:rPr>
              <w:t>وصف الطرق الرئيسية للتواصل الكتابي والشفهي في مكان العمل واستخدامها</w:t>
            </w:r>
          </w:p>
          <w:p w:rsidR="005B6A04" w:rsidRPr="002C4012" w:rsidRDefault="005B6A04" w:rsidP="005B6A04">
            <w:pPr>
              <w:bidi/>
              <w:spacing w:line="216" w:lineRule="auto"/>
              <w:ind w:left="720"/>
              <w:jc w:val="left"/>
              <w:rPr>
                <w:color w:val="000000"/>
                <w:sz w:val="20"/>
                <w:szCs w:val="20"/>
              </w:rPr>
            </w:pPr>
          </w:p>
        </w:tc>
        <w:tc>
          <w:tcPr>
            <w:tcW w:w="2504" w:type="dxa"/>
            <w:shd w:val="clear" w:color="auto" w:fill="auto"/>
          </w:tcPr>
          <w:p w:rsidR="005B6A04" w:rsidRPr="002C4012" w:rsidRDefault="005B6A04" w:rsidP="005B6A04">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5B6A04" w:rsidRPr="002C4012" w:rsidRDefault="005B6A04" w:rsidP="005B6A04">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tcPr>
          <w:p w:rsidR="005B6A04" w:rsidRPr="002C4012" w:rsidRDefault="005B6A04" w:rsidP="005B6A04">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p w:rsidR="005B6A04" w:rsidRPr="002C4012" w:rsidRDefault="005B6A04" w:rsidP="005B6A04">
            <w:pPr>
              <w:bidi/>
              <w:spacing w:line="216" w:lineRule="auto"/>
              <w:jc w:val="center"/>
              <w:rPr>
                <w:rFonts w:ascii="Arial Narrow" w:hAnsi="Arial Narrow" w:cs="Arial Narrow"/>
                <w:b/>
                <w:bCs/>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لم يتم وصف الطرق الرئيسية للتواصل الكتابي والشفهي في مكان العمل واستخدامها</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شرح الطريقة الرئيسية للتواصل الكتابي </w:t>
            </w:r>
            <w:r>
              <w:rPr>
                <w:rFonts w:ascii="Arial Narrow" w:eastAsia="Arial Narrow" w:hAnsi="Arial Narrow"/>
                <w:sz w:val="18"/>
                <w:szCs w:val="18"/>
                <w:u w:val="single"/>
                <w:rtl/>
                <w:lang w:bidi="ar"/>
              </w:rPr>
              <w:t>فقط</w:t>
            </w:r>
            <w:r>
              <w:rPr>
                <w:rFonts w:ascii="Arial Narrow" w:eastAsia="Arial Narrow" w:hAnsi="Arial Narrow"/>
                <w:sz w:val="18"/>
                <w:szCs w:val="18"/>
                <w:rtl/>
                <w:lang w:bidi="ar"/>
              </w:rPr>
              <w:t xml:space="preserve"> أو الشفهي </w:t>
            </w:r>
            <w:r>
              <w:rPr>
                <w:rFonts w:ascii="Arial Narrow" w:eastAsia="Arial Narrow" w:hAnsi="Arial Narrow"/>
                <w:sz w:val="18"/>
                <w:szCs w:val="18"/>
                <w:u w:val="single"/>
                <w:rtl/>
                <w:lang w:bidi="ar"/>
              </w:rPr>
              <w:t xml:space="preserve">فقط </w:t>
            </w:r>
            <w:r>
              <w:rPr>
                <w:rFonts w:ascii="Arial Narrow" w:eastAsia="Arial Narrow" w:hAnsi="Arial Narrow"/>
                <w:sz w:val="18"/>
                <w:szCs w:val="18"/>
                <w:rtl/>
                <w:lang w:bidi="ar"/>
              </w:rPr>
              <w:t>في مكان العمل</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وصف استخدامات التواصل الكتابي والشفهي في مكان العمل أو تم وصف استخدام التواصل الشفهي </w:t>
            </w:r>
            <w:r>
              <w:rPr>
                <w:rFonts w:ascii="Arial Narrow" w:eastAsia="Arial Narrow" w:hAnsi="Arial Narrow"/>
                <w:sz w:val="18"/>
                <w:szCs w:val="18"/>
                <w:u w:val="single"/>
                <w:rtl/>
                <w:lang w:bidi="ar"/>
              </w:rPr>
              <w:t>فقط</w:t>
            </w:r>
            <w:r>
              <w:rPr>
                <w:rFonts w:ascii="Arial Narrow" w:eastAsia="Arial Narrow" w:hAnsi="Arial Narrow"/>
                <w:sz w:val="18"/>
                <w:szCs w:val="18"/>
                <w:rtl/>
                <w:lang w:bidi="ar"/>
              </w:rPr>
              <w:t xml:space="preserve"> أو الكتابي </w:t>
            </w:r>
            <w:r>
              <w:rPr>
                <w:rFonts w:ascii="Arial Narrow" w:eastAsia="Arial Narrow" w:hAnsi="Arial Narrow"/>
                <w:sz w:val="18"/>
                <w:szCs w:val="18"/>
                <w:u w:val="single"/>
                <w:rtl/>
                <w:lang w:bidi="ar"/>
              </w:rPr>
              <w:t>فقط</w:t>
            </w:r>
            <w:r>
              <w:rPr>
                <w:rFonts w:ascii="Arial Narrow" w:eastAsia="Arial Narrow" w:hAnsi="Arial Narrow"/>
                <w:sz w:val="18"/>
                <w:szCs w:val="18"/>
                <w:rtl/>
                <w:lang w:bidi="ar"/>
              </w:rPr>
              <w:t xml:space="preserve"> في مكان العمل</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بإيجاز وصف طريقة رئيسية واحدة للتواصل الكتابي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طريقة واحدة رئيسية للتواصل الشفهي في مكان العمل</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بإيجاز وصف استخدام واحد للتواصل الكتابي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استخدام واحد للتواصل الشفهي في مكان العمل</w:t>
            </w:r>
          </w:p>
          <w:p w:rsidR="005B6A04" w:rsidRPr="002C4012" w:rsidRDefault="005B6A04" w:rsidP="005B6A04">
            <w:pPr>
              <w:tabs>
                <w:tab w:val="left" w:pos="34"/>
              </w:tabs>
              <w:bidi/>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بالتفصيل وصف طريقة رئيسية واحدة للتواصل الكتابي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 xml:space="preserve">طريقة واحدة رئيسية للتواصل الشفهي في مكان العمل </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بالتفصيل وصف استخدام واحد للتواصل الكتابي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استخدام واحد للتواصل الشفهي في مكان العمل</w:t>
            </w:r>
          </w:p>
          <w:p w:rsidR="005B6A04" w:rsidRPr="002C4012" w:rsidRDefault="005B6A04" w:rsidP="005B6A04">
            <w:pPr>
              <w:tabs>
                <w:tab w:val="left" w:pos="34"/>
              </w:tabs>
              <w:bidi/>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tl/>
              </w:rPr>
            </w:pPr>
            <w:r w:rsidRPr="002C4012">
              <w:rPr>
                <w:rFonts w:ascii="Arial Narrow" w:hAnsi="Arial Narrow" w:cs="Arial Narrow"/>
                <w:color w:val="000000"/>
                <w:sz w:val="20"/>
                <w:szCs w:val="20"/>
                <w:rtl/>
              </w:rPr>
              <w:t>/ 12</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5B6A04" w:rsidRDefault="005B6A04" w:rsidP="005B6A04">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5B6A04" w:rsidRPr="002C4012" w:rsidRDefault="005B6A04" w:rsidP="005B6A04">
            <w:pPr>
              <w:pStyle w:val="ListParagraph"/>
              <w:bidi/>
              <w:ind w:left="0"/>
              <w:jc w:val="left"/>
              <w:rPr>
                <w:sz w:val="20"/>
                <w:szCs w:val="20"/>
              </w:rPr>
            </w:pPr>
            <w:r>
              <w:rPr>
                <w:rFonts w:eastAsia="Arial"/>
                <w:sz w:val="20"/>
                <w:szCs w:val="20"/>
                <w:rtl/>
                <w:lang w:bidi="ar"/>
              </w:rPr>
              <w:t>تحديد المزايا والعيوب الرئيسية لطرق التواصل الكتابي</w:t>
            </w:r>
          </w:p>
          <w:p w:rsidR="005B6A04" w:rsidRPr="002C4012" w:rsidRDefault="005B6A04" w:rsidP="005B6A04">
            <w:pPr>
              <w:bidi/>
              <w:spacing w:line="216" w:lineRule="auto"/>
              <w:ind w:left="720"/>
              <w:jc w:val="left"/>
              <w:rPr>
                <w:color w:val="000000"/>
                <w:sz w:val="20"/>
                <w:szCs w:val="20"/>
                <w:lang w:eastAsia="en-GB"/>
              </w:rPr>
            </w:pPr>
          </w:p>
        </w:tc>
        <w:tc>
          <w:tcPr>
            <w:tcW w:w="2504"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ind w:left="720"/>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لم يتم تحديد المزايا والعيوب الرئيسية لطرق التواصل الكتابي</w:t>
            </w:r>
          </w:p>
          <w:p w:rsidR="005B6A04" w:rsidRPr="002C4012" w:rsidRDefault="005B6A04" w:rsidP="005B6A04">
            <w:pPr>
              <w:numPr>
                <w:ilvl w:val="0"/>
                <w:numId w:val="6"/>
              </w:numPr>
              <w:tabs>
                <w:tab w:val="clear" w:pos="428"/>
              </w:tabs>
              <w:bidi/>
              <w:ind w:left="272" w:hanging="270"/>
              <w:jc w:val="left"/>
              <w:rPr>
                <w:rFonts w:ascii="Arial Narrow" w:hAnsi="Arial Narrow" w:cs="Arial Narrow"/>
                <w:sz w:val="18"/>
                <w:szCs w:val="18"/>
              </w:rPr>
            </w:pPr>
            <w:r>
              <w:rPr>
                <w:rtl/>
                <w:lang w:bidi="ar"/>
              </w:rPr>
              <w:t xml:space="preserve">تم تحديد ميزة رئيسية </w:t>
            </w:r>
            <w:r>
              <w:rPr>
                <w:rFonts w:ascii="Arial Narrow" w:eastAsia="Arial Narrow" w:hAnsi="Arial Narrow"/>
                <w:sz w:val="18"/>
                <w:szCs w:val="18"/>
                <w:u w:val="single"/>
                <w:rtl/>
                <w:lang w:bidi="ar"/>
              </w:rPr>
              <w:t>واحدة فقط</w:t>
            </w:r>
            <w:r>
              <w:rPr>
                <w:rFonts w:ascii="Arial Narrow" w:eastAsia="Arial Narrow" w:hAnsi="Arial Narrow"/>
                <w:sz w:val="18"/>
                <w:szCs w:val="18"/>
                <w:rtl/>
                <w:lang w:bidi="ar"/>
              </w:rPr>
              <w:t xml:space="preserve"> أو عيب رئيسي </w:t>
            </w:r>
            <w:r>
              <w:rPr>
                <w:rFonts w:ascii="Arial Narrow" w:eastAsia="Arial Narrow" w:hAnsi="Arial Narrow"/>
                <w:sz w:val="18"/>
                <w:szCs w:val="18"/>
                <w:u w:val="single"/>
                <w:rtl/>
                <w:lang w:bidi="ar"/>
              </w:rPr>
              <w:t>واحد فقط</w:t>
            </w:r>
            <w:r>
              <w:rPr>
                <w:rFonts w:ascii="Arial Narrow" w:eastAsia="Arial Narrow" w:hAnsi="Arial Narrow"/>
                <w:sz w:val="18"/>
                <w:szCs w:val="18"/>
                <w:rtl/>
                <w:lang w:bidi="ar"/>
              </w:rPr>
              <w:t xml:space="preserve"> لطرق التواصل الكتابي </w:t>
            </w:r>
          </w:p>
          <w:p w:rsidR="005B6A04" w:rsidRPr="002C4012" w:rsidRDefault="005B6A04" w:rsidP="005B6A04">
            <w:pPr>
              <w:pStyle w:val="ListParagraph"/>
              <w:bidi/>
              <w:ind w:left="0"/>
              <w:jc w:val="left"/>
              <w:rPr>
                <w:rFonts w:ascii="Arial Narrow" w:hAnsi="Arial Narrow" w:cs="Arial Narrow"/>
                <w:sz w:val="18"/>
                <w:szCs w:val="18"/>
              </w:rPr>
            </w:pPr>
          </w:p>
          <w:p w:rsidR="005B6A04" w:rsidRPr="002C4012" w:rsidRDefault="005B6A04" w:rsidP="005B6A04">
            <w:pPr>
              <w:pStyle w:val="ListParagraph"/>
              <w:bidi/>
              <w:ind w:left="0"/>
              <w:jc w:val="left"/>
              <w:rPr>
                <w:rFonts w:ascii="Arial Narrow" w:hAnsi="Arial Narrow" w:cs="Arial Narrow"/>
                <w:color w:val="000000"/>
                <w:sz w:val="18"/>
                <w:szCs w:val="18"/>
              </w:rPr>
            </w:pPr>
            <w:r w:rsidRPr="002C4012">
              <w:rPr>
                <w:rFonts w:ascii="Arial Narrow" w:hAnsi="Arial Narrow" w:cs="Arial Narrow"/>
                <w:sz w:val="18"/>
                <w:szCs w:val="18"/>
                <w:u w:val="single"/>
              </w:rPr>
              <w:t xml:space="preserve"> </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بإيجاز تحديد ميزة رئيسية واحدة وعيب رئيسي واحد لطرق التواصل الكتابي</w:t>
            </w:r>
          </w:p>
          <w:p w:rsidR="005B6A04" w:rsidRPr="002C4012" w:rsidRDefault="005B6A04" w:rsidP="005B6A04">
            <w:pPr>
              <w:tabs>
                <w:tab w:val="left" w:pos="34"/>
              </w:tabs>
              <w:bidi/>
              <w:spacing w:before="60" w:line="216" w:lineRule="auto"/>
              <w:ind w:left="428"/>
              <w:jc w:val="left"/>
              <w:rPr>
                <w:rFonts w:ascii="Arial Narrow" w:hAnsi="Arial Narrow" w:cs="Arial Narrow"/>
                <w:color w:val="000000"/>
                <w:sz w:val="18"/>
                <w:szCs w:val="18"/>
              </w:rPr>
            </w:pP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بشكل كامل تحديد ميزة رئيسية واحدة وعيب رئيسي واحد لطرق التواصل الكتابي</w:t>
            </w:r>
          </w:p>
          <w:p w:rsidR="005B6A04" w:rsidRPr="002C4012" w:rsidRDefault="005B6A04" w:rsidP="005B6A04">
            <w:pPr>
              <w:tabs>
                <w:tab w:val="left" w:pos="34"/>
              </w:tabs>
              <w:bidi/>
              <w:spacing w:before="60" w:line="216" w:lineRule="auto"/>
              <w:ind w:left="428"/>
              <w:jc w:val="left"/>
              <w:rPr>
                <w:rFonts w:ascii="Arial Narrow" w:hAnsi="Arial Narrow" w:cs="Arial Narrow"/>
                <w:color w:val="000000"/>
                <w:sz w:val="18"/>
                <w:szCs w:val="18"/>
              </w:rPr>
            </w:pP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5B6A04" w:rsidRPr="002C4012" w:rsidRDefault="005B6A04" w:rsidP="005B6A04">
            <w:pPr>
              <w:pStyle w:val="ListParagraph"/>
              <w:bidi/>
              <w:ind w:left="0"/>
              <w:jc w:val="left"/>
              <w:rPr>
                <w:sz w:val="20"/>
                <w:szCs w:val="20"/>
              </w:rPr>
            </w:pPr>
            <w:r>
              <w:rPr>
                <w:rFonts w:eastAsia="Arial"/>
                <w:sz w:val="20"/>
                <w:szCs w:val="20"/>
                <w:rtl/>
                <w:lang w:bidi="ar"/>
              </w:rPr>
              <w:t>تحديد المزايا والعيوب الرئيسية للتواصل الشفهي</w:t>
            </w:r>
          </w:p>
          <w:p w:rsidR="005B6A04" w:rsidRPr="002C4012" w:rsidRDefault="005B6A04" w:rsidP="005B6A04">
            <w:pPr>
              <w:bidi/>
              <w:spacing w:line="216" w:lineRule="auto"/>
              <w:ind w:left="720"/>
              <w:jc w:val="left"/>
              <w:rPr>
                <w:color w:val="000000"/>
                <w:sz w:val="20"/>
                <w:szCs w:val="20"/>
                <w:lang w:eastAsia="en-GB"/>
              </w:rPr>
            </w:pPr>
          </w:p>
        </w:tc>
        <w:tc>
          <w:tcPr>
            <w:tcW w:w="2504"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ind w:left="720"/>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لم يتم تحديد المزايا والعيوب الرئيسية للتواصل الشفهي</w:t>
            </w:r>
          </w:p>
          <w:p w:rsidR="005B6A04" w:rsidRPr="002C4012" w:rsidRDefault="005B6A04" w:rsidP="005B6A04">
            <w:pPr>
              <w:numPr>
                <w:ilvl w:val="0"/>
                <w:numId w:val="6"/>
              </w:numPr>
              <w:tabs>
                <w:tab w:val="clear" w:pos="428"/>
              </w:tabs>
              <w:bidi/>
              <w:ind w:left="272" w:hanging="270"/>
              <w:jc w:val="left"/>
              <w:rPr>
                <w:rFonts w:ascii="Arial Narrow" w:hAnsi="Arial Narrow" w:cs="Arial Narrow"/>
                <w:sz w:val="18"/>
                <w:szCs w:val="18"/>
              </w:rPr>
            </w:pPr>
            <w:r>
              <w:rPr>
                <w:rtl/>
                <w:lang w:bidi="ar"/>
              </w:rPr>
              <w:t xml:space="preserve">تم تحديد ميزة رئيسية </w:t>
            </w:r>
            <w:r>
              <w:rPr>
                <w:rFonts w:ascii="Arial Narrow" w:eastAsia="Arial Narrow" w:hAnsi="Arial Narrow"/>
                <w:sz w:val="18"/>
                <w:szCs w:val="18"/>
                <w:u w:val="single"/>
                <w:rtl/>
                <w:lang w:bidi="ar"/>
              </w:rPr>
              <w:t>واحدة فقط</w:t>
            </w:r>
            <w:r>
              <w:rPr>
                <w:rFonts w:ascii="Arial Narrow" w:eastAsia="Arial Narrow" w:hAnsi="Arial Narrow"/>
                <w:sz w:val="18"/>
                <w:szCs w:val="18"/>
                <w:rtl/>
                <w:lang w:bidi="ar"/>
              </w:rPr>
              <w:t xml:space="preserve"> أو عيب رئيسي </w:t>
            </w:r>
            <w:r>
              <w:rPr>
                <w:rFonts w:ascii="Arial Narrow" w:eastAsia="Arial Narrow" w:hAnsi="Arial Narrow"/>
                <w:sz w:val="18"/>
                <w:szCs w:val="18"/>
                <w:u w:val="single"/>
                <w:rtl/>
                <w:lang w:bidi="ar"/>
              </w:rPr>
              <w:t>واحد فقط</w:t>
            </w:r>
            <w:r>
              <w:rPr>
                <w:rFonts w:ascii="Arial Narrow" w:eastAsia="Arial Narrow" w:hAnsi="Arial Narrow"/>
                <w:sz w:val="18"/>
                <w:szCs w:val="18"/>
                <w:rtl/>
                <w:lang w:bidi="ar"/>
              </w:rPr>
              <w:t xml:space="preserve"> لطرق التواصل الشفهي </w:t>
            </w:r>
          </w:p>
          <w:p w:rsidR="005B6A04" w:rsidRPr="002C4012" w:rsidRDefault="005B6A04" w:rsidP="005B6A04">
            <w:pPr>
              <w:tabs>
                <w:tab w:val="left" w:pos="34"/>
              </w:tabs>
              <w:bidi/>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بإيجاز تحديد ميزة رئيسية واحدة وعيب رئيسي واحد للتواصل الشفهي</w:t>
            </w:r>
          </w:p>
          <w:p w:rsidR="005B6A04" w:rsidRPr="002C4012" w:rsidRDefault="005B6A04" w:rsidP="005B6A04">
            <w:pPr>
              <w:tabs>
                <w:tab w:val="left" w:pos="34"/>
              </w:tabs>
              <w:bidi/>
              <w:spacing w:before="60" w:line="216" w:lineRule="auto"/>
              <w:ind w:left="428"/>
              <w:jc w:val="left"/>
              <w:rPr>
                <w:rFonts w:ascii="Arial Narrow" w:hAnsi="Arial Narrow" w:cs="Arial Narrow"/>
                <w:color w:val="000000"/>
                <w:sz w:val="18"/>
                <w:szCs w:val="18"/>
              </w:rPr>
            </w:pP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بشكل كامل تحديد ميزة رئيسية واحدة وعيب رئيسي واحد للتواصل الشفهي</w:t>
            </w:r>
          </w:p>
          <w:p w:rsidR="005B6A04" w:rsidRPr="002C4012" w:rsidRDefault="005B6A04" w:rsidP="005B6A04">
            <w:pPr>
              <w:tabs>
                <w:tab w:val="left" w:pos="34"/>
              </w:tabs>
              <w:bidi/>
              <w:spacing w:before="60" w:line="216" w:lineRule="auto"/>
              <w:ind w:left="428"/>
              <w:jc w:val="left"/>
              <w:rPr>
                <w:rFonts w:ascii="Arial Narrow" w:hAnsi="Arial Narrow" w:cs="Arial Narrow"/>
                <w:color w:val="000000"/>
                <w:sz w:val="18"/>
                <w:szCs w:val="18"/>
              </w:rPr>
            </w:pP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rFonts w:ascii="Arial Narrow" w:hAnsi="Arial Narrow" w:cs="Arial Narrow"/>
                <w:color w:val="00000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2.4</w:t>
            </w:r>
          </w:p>
          <w:p w:rsidR="005B6A04" w:rsidRPr="002C4012" w:rsidRDefault="005B6A04" w:rsidP="005B6A04">
            <w:pPr>
              <w:pStyle w:val="ListParagraph"/>
              <w:bidi/>
              <w:ind w:left="0"/>
              <w:jc w:val="left"/>
              <w:rPr>
                <w:sz w:val="20"/>
                <w:szCs w:val="20"/>
              </w:rPr>
            </w:pPr>
            <w:r>
              <w:rPr>
                <w:rFonts w:eastAsia="Arial"/>
                <w:sz w:val="20"/>
                <w:szCs w:val="20"/>
                <w:rtl/>
                <w:lang w:bidi="ar"/>
              </w:rPr>
              <w:t>شرح كيفية تأثير التواصل غير الشفهي على فعالية التواصل الشفهي</w:t>
            </w:r>
          </w:p>
          <w:p w:rsidR="005B6A04" w:rsidRPr="002C4012" w:rsidRDefault="005B6A04" w:rsidP="005B6A04">
            <w:pPr>
              <w:bidi/>
              <w:spacing w:line="216" w:lineRule="auto"/>
              <w:ind w:left="720"/>
              <w:jc w:val="left"/>
              <w:rPr>
                <w:rFonts w:ascii="Arial Narrow" w:hAnsi="Arial Narrow" w:cs="Arial Narrow"/>
                <w:color w:val="000000"/>
                <w:sz w:val="20"/>
                <w:szCs w:val="20"/>
                <w:lang w:eastAsia="en-GB"/>
              </w:rPr>
            </w:pPr>
          </w:p>
        </w:tc>
        <w:tc>
          <w:tcPr>
            <w:tcW w:w="2504"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ind w:left="720"/>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لم يتم تقديم شرح حول كيفية تأثير التواصل غير الشفهي على فعالية التواصل الشفهي، أو تم تقديم شرح غير صحيح</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شرح كيفية تأثير التواصل غير الشفهي على فعالية التواصل الشفهي، إلا أن الشرح قد يكون محدودًا</w:t>
            </w: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تقديم شرح مفصل حول كيفية تأثير التواصل غير الشفهي على فعالية التواصل الشفهي.</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يمكن تضمين أمثلة لتعزيز الشرح</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79"/>
        </w:trPr>
        <w:tc>
          <w:tcPr>
            <w:tcW w:w="2518" w:type="dxa"/>
            <w:vMerge/>
            <w:shd w:val="clear" w:color="auto" w:fill="auto"/>
          </w:tcPr>
          <w:p w:rsidR="005B6A04" w:rsidRPr="002C4012" w:rsidRDefault="005B6A04" w:rsidP="005B6A04">
            <w:pPr>
              <w:bidi/>
              <w:spacing w:line="216" w:lineRule="auto"/>
              <w:jc w:val="left"/>
              <w:rPr>
                <w:b/>
                <w:bCs/>
                <w:color w:val="000000"/>
                <w:sz w:val="20"/>
                <w:szCs w:val="2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275"/>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2.5</w:t>
            </w:r>
          </w:p>
          <w:p w:rsidR="005B6A04" w:rsidRPr="005B6A04" w:rsidRDefault="005B6A04" w:rsidP="005B6A04">
            <w:pPr>
              <w:pStyle w:val="Header"/>
              <w:bidi/>
              <w:jc w:val="left"/>
              <w:rPr>
                <w:rFonts w:cs="Arial"/>
                <w:lang w:val="en-GB"/>
              </w:rPr>
            </w:pPr>
            <w:r w:rsidRPr="005B6A04">
              <w:rPr>
                <w:rFonts w:eastAsia="Arial" w:cs="Arial"/>
                <w:rtl/>
                <w:lang w:val="en-GB" w:bidi="ar"/>
              </w:rPr>
              <w:t>شرح قيمة التعقيبات في ضمان تحقيق تواصل فعال</w:t>
            </w:r>
          </w:p>
          <w:p w:rsidR="005B6A04" w:rsidRPr="002C4012" w:rsidRDefault="005B6A04" w:rsidP="005B6A04">
            <w:pPr>
              <w:bidi/>
              <w:spacing w:line="216" w:lineRule="auto"/>
              <w:jc w:val="left"/>
              <w:rPr>
                <w:b/>
                <w:bCs/>
                <w:color w:val="000000"/>
                <w:sz w:val="20"/>
                <w:szCs w:val="20"/>
                <w:lang w:eastAsia="en-GB"/>
              </w:rPr>
            </w:pPr>
          </w:p>
        </w:tc>
        <w:tc>
          <w:tcPr>
            <w:tcW w:w="2504"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شرح قيمة التعقيبات في ضمان تحقيق تواصل فعال، أو أن الشرح غير صحيح </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بإيجاز شرح قيمة التعقيبات في ضمان تحقيق تواصل فعال</w:t>
            </w:r>
          </w:p>
        </w:tc>
        <w:tc>
          <w:tcPr>
            <w:tcW w:w="2505" w:type="dxa"/>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شرح قيمة التعقيبات في ضمان تحقيق تواصل فعال بالتفصيل</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rFonts w:ascii="Arial Narrow" w:hAnsi="Arial Narrow" w:cs="Arial Narrow"/>
                <w:b/>
                <w:bCs/>
                <w:color w:val="000000"/>
              </w:rPr>
            </w:pPr>
          </w:p>
        </w:tc>
        <w:tc>
          <w:tcPr>
            <w:tcW w:w="2504"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220"/>
        </w:trPr>
        <w:tc>
          <w:tcPr>
            <w:tcW w:w="6588" w:type="dxa"/>
            <w:gridSpan w:val="3"/>
            <w:shd w:val="clear" w:color="auto" w:fill="auto"/>
          </w:tcPr>
          <w:p w:rsidR="005B6A04" w:rsidRPr="002C4012" w:rsidRDefault="005B6A04" w:rsidP="005B6A04">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5B6A04" w:rsidRPr="002C4012" w:rsidRDefault="005B6A04" w:rsidP="005B6A04">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5B6A04" w:rsidRPr="005B6A04" w:rsidRDefault="005B6A04" w:rsidP="005B6A04">
            <w:pPr>
              <w:bidi/>
              <w:spacing w:line="216" w:lineRule="auto"/>
              <w:jc w:val="left"/>
              <w:rPr>
                <w:rFonts w:ascii="Arial Narrow" w:hAnsi="Arial Narrow" w:cs="Arial Narrow"/>
                <w:color w:val="000000"/>
                <w:sz w:val="16"/>
                <w:szCs w:val="16"/>
              </w:rPr>
            </w:pPr>
          </w:p>
          <w:p w:rsidR="005B6A04" w:rsidRPr="002C4012" w:rsidRDefault="005B6A04" w:rsidP="005B6A04">
            <w:pPr>
              <w:bidi/>
              <w:spacing w:line="216" w:lineRule="auto"/>
              <w:jc w:val="left"/>
              <w:rPr>
                <w:rFonts w:ascii="Arial Narrow" w:hAnsi="Arial Narrow" w:cs="Arial Narrow"/>
                <w:b/>
                <w:bCs/>
                <w:color w:val="000000"/>
                <w:sz w:val="20"/>
                <w:szCs w:val="20"/>
              </w:rPr>
            </w:pPr>
          </w:p>
        </w:tc>
      </w:tr>
    </w:tbl>
    <w:p w:rsidR="005B6A04" w:rsidRDefault="005B6A04" w:rsidP="005B6A04">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5B6A04" w:rsidRPr="002C4012">
        <w:trPr>
          <w:trHeight w:val="312"/>
        </w:trPr>
        <w:tc>
          <w:tcPr>
            <w:tcW w:w="13176" w:type="dxa"/>
            <w:gridSpan w:val="9"/>
            <w:shd w:val="clear" w:color="auto" w:fill="E0E0E0"/>
            <w:vAlign w:val="center"/>
          </w:tcPr>
          <w:p w:rsidR="005B6A04" w:rsidRPr="002C4012" w:rsidRDefault="005B6A04" w:rsidP="005B6A04">
            <w:pPr>
              <w:bidi/>
              <w:jc w:val="left"/>
              <w:rPr>
                <w:sz w:val="20"/>
                <w:szCs w:val="20"/>
              </w:rPr>
            </w:pPr>
            <w:r>
              <w:rPr>
                <w:rFonts w:eastAsia="Arial"/>
                <w:b/>
                <w:bCs/>
                <w:color w:val="000000"/>
                <w:sz w:val="20"/>
                <w:szCs w:val="20"/>
                <w:rtl/>
                <w:lang w:bidi="ar"/>
              </w:rPr>
              <w:t xml:space="preserve">حصيلة التعلم/القسم الثالث: </w:t>
            </w:r>
            <w:r>
              <w:rPr>
                <w:rFonts w:eastAsia="Arial"/>
                <w:sz w:val="20"/>
                <w:szCs w:val="20"/>
                <w:rtl/>
                <w:lang w:bidi="ar"/>
              </w:rPr>
              <w:t>القدرة على تقييم الفعالية الشخصية في التواصل</w:t>
            </w:r>
          </w:p>
        </w:tc>
      </w:tr>
      <w:tr w:rsidR="005B6A04" w:rsidRPr="002C4012">
        <w:trPr>
          <w:trHeight w:val="486"/>
        </w:trPr>
        <w:tc>
          <w:tcPr>
            <w:tcW w:w="2518" w:type="dxa"/>
            <w:shd w:val="clear" w:color="auto" w:fill="auto"/>
            <w:vAlign w:val="center"/>
          </w:tcPr>
          <w:p w:rsidR="005B6A04" w:rsidRPr="002C4012" w:rsidRDefault="005B6A04" w:rsidP="005B6A04">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6"/>
            <w:shd w:val="clear" w:color="auto" w:fill="auto"/>
            <w:vAlign w:val="center"/>
          </w:tcPr>
          <w:p w:rsidR="005B6A04" w:rsidRPr="002C4012" w:rsidRDefault="005B6A04" w:rsidP="005B6A04">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B6A04" w:rsidRPr="002C4012" w:rsidRDefault="005B6A04" w:rsidP="005B6A04">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3.1</w:t>
            </w:r>
          </w:p>
          <w:p w:rsidR="005B6A04" w:rsidRPr="002C4012" w:rsidRDefault="005B6A04" w:rsidP="005B6A04">
            <w:pPr>
              <w:bidi/>
              <w:jc w:val="left"/>
              <w:rPr>
                <w:sz w:val="20"/>
                <w:szCs w:val="20"/>
              </w:rPr>
            </w:pPr>
            <w:r>
              <w:rPr>
                <w:rFonts w:eastAsia="Arial"/>
                <w:sz w:val="20"/>
                <w:szCs w:val="20"/>
                <w:rtl/>
                <w:lang w:bidi="ar"/>
              </w:rPr>
              <w:t>تقييم الأداء الشخصي في طريقة التواصل المستخدمة بشكل متكرر</w:t>
            </w:r>
          </w:p>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[8‏/16]</w:t>
            </w:r>
          </w:p>
        </w:tc>
        <w:tc>
          <w:tcPr>
            <w:tcW w:w="2505" w:type="dxa"/>
            <w:gridSpan w:val="2"/>
            <w:shd w:val="clear" w:color="auto" w:fill="auto"/>
            <w:vAlign w:val="center"/>
          </w:tcPr>
          <w:p w:rsidR="005B6A04" w:rsidRPr="002C4012" w:rsidRDefault="005B6A04" w:rsidP="005B6A04">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لم يتم إجراء تقييم للأداء الشخصي في طريقة التواصل المستخدمة بشكل متكرر</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التقييم الذي تم إجراؤه هو جزء فقط من الشخصية، أو تم الاكتفاء بوصفه </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استخدام معايير محدودة لتقييم</w:t>
            </w:r>
            <w:r>
              <w:rPr>
                <w:rFonts w:ascii="Arial Narrow" w:eastAsia="Arial Narrow" w:hAnsi="Arial Narrow"/>
                <w:sz w:val="18"/>
                <w:szCs w:val="18"/>
                <w:rtl/>
                <w:lang w:bidi="ar"/>
              </w:rPr>
              <w:t xml:space="preserve"> الأداء الشخصي في طريقة التواصل المستخدمة بشكل متكرر</w:t>
            </w:r>
          </w:p>
        </w:tc>
        <w:tc>
          <w:tcPr>
            <w:tcW w:w="2505"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استخدام مجموعة ملائمة من المعايير لتقييم</w:t>
            </w:r>
            <w:r>
              <w:rPr>
                <w:rFonts w:ascii="Arial Narrow" w:eastAsia="Arial Narrow" w:hAnsi="Arial Narrow"/>
                <w:sz w:val="18"/>
                <w:szCs w:val="18"/>
                <w:rtl/>
                <w:lang w:bidi="ar"/>
              </w:rPr>
              <w:t xml:space="preserve"> الأداء الشخصي في طريقة التواصل المستخدمة بشكل متكرر</w:t>
            </w:r>
          </w:p>
        </w:tc>
        <w:tc>
          <w:tcPr>
            <w:tcW w:w="3145" w:type="dxa"/>
            <w:gridSpan w:val="2"/>
            <w:vMerge/>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b/>
                <w:b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tl/>
              </w:rPr>
            </w:pPr>
            <w:r w:rsidRPr="002C4012">
              <w:rPr>
                <w:rFonts w:ascii="Arial Narrow" w:hAnsi="Arial Narrow" w:cs="Arial Narrow"/>
                <w:color w:val="000000"/>
                <w:sz w:val="20"/>
                <w:szCs w:val="20"/>
                <w:rtl/>
              </w:rPr>
              <w:t>/ 16</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312"/>
        </w:trPr>
        <w:tc>
          <w:tcPr>
            <w:tcW w:w="2518" w:type="dxa"/>
            <w:vMerge w:val="restart"/>
            <w:shd w:val="clear" w:color="auto" w:fill="auto"/>
          </w:tcPr>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3.2</w:t>
            </w:r>
          </w:p>
          <w:p w:rsidR="005B6A04" w:rsidRPr="002C4012" w:rsidRDefault="005B6A04" w:rsidP="005B6A04">
            <w:pPr>
              <w:tabs>
                <w:tab w:val="center" w:pos="4153"/>
                <w:tab w:val="right" w:pos="8306"/>
              </w:tabs>
              <w:bidi/>
              <w:jc w:val="left"/>
              <w:rPr>
                <w:sz w:val="20"/>
                <w:szCs w:val="20"/>
              </w:rPr>
            </w:pPr>
            <w:r>
              <w:rPr>
                <w:rFonts w:eastAsia="Arial"/>
                <w:sz w:val="20"/>
                <w:szCs w:val="20"/>
                <w:rtl/>
                <w:lang w:bidi="ar"/>
              </w:rPr>
              <w:t>توضيح إجراءات تحسين الأداء الشخصي في التواصل</w:t>
            </w:r>
          </w:p>
          <w:p w:rsidR="005B6A04" w:rsidRPr="002C4012" w:rsidRDefault="005B6A04" w:rsidP="005B6A04">
            <w:pPr>
              <w:bidi/>
              <w:spacing w:line="216" w:lineRule="auto"/>
              <w:jc w:val="left"/>
              <w:rPr>
                <w:color w:val="000000"/>
                <w:sz w:val="20"/>
                <w:szCs w:val="20"/>
              </w:rPr>
            </w:pPr>
          </w:p>
          <w:p w:rsidR="005B6A04" w:rsidRPr="002C4012" w:rsidRDefault="005B6A04" w:rsidP="005B6A04">
            <w:pPr>
              <w:bidi/>
              <w:spacing w:line="216" w:lineRule="auto"/>
              <w:jc w:val="left"/>
              <w:rPr>
                <w:b/>
                <w:bCs/>
                <w:color w:val="000000"/>
                <w:sz w:val="20"/>
                <w:szCs w:val="20"/>
                <w:lang w:eastAsia="en-GB"/>
              </w:rPr>
            </w:pP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2"/>
            <w:shd w:val="clear" w:color="auto" w:fill="auto"/>
            <w:vAlign w:val="center"/>
          </w:tcPr>
          <w:p w:rsidR="005B6A04" w:rsidRPr="002C4012" w:rsidRDefault="005B6A04" w:rsidP="005B6A04">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color w:val="000000"/>
                <w:sz w:val="20"/>
                <w:szCs w:val="20"/>
              </w:rPr>
            </w:pP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لم يتم توضيح إجراءات تحسين الأداء الشخصي في التواصل</w:t>
            </w:r>
          </w:p>
          <w:p w:rsidR="005B6A04" w:rsidRPr="002C4012" w:rsidRDefault="005B6A04" w:rsidP="005B6A04">
            <w:pPr>
              <w:numPr>
                <w:ilvl w:val="0"/>
                <w:numId w:val="6"/>
              </w:numPr>
              <w:tabs>
                <w:tab w:val="clear" w:pos="428"/>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تم توضيح إجراءات تحسين الأداء الشخصي في التواصل</w:t>
            </w:r>
          </w:p>
        </w:tc>
        <w:tc>
          <w:tcPr>
            <w:tcW w:w="2504"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توضيح إجراءين أو أكثر من إجراءات تحسين الأداء الشخصي في التواصل</w:t>
            </w:r>
          </w:p>
        </w:tc>
        <w:tc>
          <w:tcPr>
            <w:tcW w:w="2505" w:type="dxa"/>
            <w:gridSpan w:val="2"/>
            <w:vMerge w:val="restart"/>
            <w:shd w:val="clear" w:color="auto" w:fill="auto"/>
          </w:tcPr>
          <w:p w:rsidR="005B6A04" w:rsidRPr="002C4012" w:rsidRDefault="005B6A04" w:rsidP="005B6A04">
            <w:pPr>
              <w:numPr>
                <w:ilvl w:val="0"/>
                <w:numId w:val="6"/>
              </w:numPr>
              <w:tabs>
                <w:tab w:val="clear" w:pos="428"/>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توضيح مجموعة من إجراءات تحسين الأداء الشخصي في التواصل</w:t>
            </w:r>
          </w:p>
        </w:tc>
        <w:tc>
          <w:tcPr>
            <w:tcW w:w="3145" w:type="dxa"/>
            <w:gridSpan w:val="2"/>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p w:rsidR="005B6A04" w:rsidRPr="002C4012" w:rsidRDefault="005B6A04" w:rsidP="005B6A04">
            <w:pPr>
              <w:bidi/>
              <w:spacing w:line="216" w:lineRule="auto"/>
              <w:jc w:val="center"/>
              <w:rPr>
                <w:rFonts w:ascii="Arial Narrow" w:hAnsi="Arial Narrow" w:cs="Arial Narrow"/>
                <w:color w:val="000000"/>
                <w:sz w:val="18"/>
                <w:szCs w:val="18"/>
              </w:rPr>
            </w:pPr>
          </w:p>
        </w:tc>
      </w:tr>
      <w:tr w:rsidR="005B6A04" w:rsidRPr="002C4012">
        <w:trPr>
          <w:trHeight w:val="312"/>
        </w:trPr>
        <w:tc>
          <w:tcPr>
            <w:tcW w:w="2518" w:type="dxa"/>
            <w:vMerge/>
            <w:shd w:val="clear" w:color="auto" w:fill="auto"/>
          </w:tcPr>
          <w:p w:rsidR="005B6A04" w:rsidRPr="002C4012" w:rsidRDefault="005B6A04" w:rsidP="005B6A04">
            <w:pPr>
              <w:bidi/>
              <w:spacing w:line="216" w:lineRule="auto"/>
              <w:jc w:val="left"/>
              <w:rPr>
                <w:rFonts w:ascii="Arial Narrow" w:hAnsi="Arial Narrow" w:cs="Arial Narrow"/>
                <w:b/>
                <w:bCs/>
                <w:color w:val="00000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5B6A04" w:rsidRPr="002C4012" w:rsidRDefault="005B6A04" w:rsidP="005B6A04">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tl/>
              </w:rPr>
            </w:pPr>
            <w:r w:rsidRPr="002C4012">
              <w:rPr>
                <w:rFonts w:ascii="Arial Narrow" w:hAnsi="Arial Narrow" w:cs="Arial Narrow"/>
                <w:color w:val="000000"/>
                <w:sz w:val="20"/>
                <w:szCs w:val="20"/>
                <w:rtl/>
              </w:rPr>
              <w:t>/ 8</w:t>
            </w:r>
          </w:p>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5B6A04" w:rsidRPr="002C4012" w:rsidRDefault="005B6A04" w:rsidP="005B6A04">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6A04" w:rsidRPr="002C4012">
        <w:trPr>
          <w:trHeight w:val="312"/>
        </w:trPr>
        <w:tc>
          <w:tcPr>
            <w:tcW w:w="6588" w:type="dxa"/>
            <w:gridSpan w:val="4"/>
            <w:shd w:val="clear" w:color="auto" w:fill="auto"/>
          </w:tcPr>
          <w:p w:rsidR="005B6A04" w:rsidRPr="002C4012" w:rsidRDefault="005B6A04" w:rsidP="005B6A04">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5B6A04" w:rsidRPr="002C4012" w:rsidRDefault="005B6A04" w:rsidP="005B6A04">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5B6A04" w:rsidRPr="002C4012" w:rsidRDefault="005B6A04" w:rsidP="005B6A04">
            <w:pPr>
              <w:bidi/>
              <w:spacing w:line="216" w:lineRule="auto"/>
              <w:jc w:val="left"/>
              <w:rPr>
                <w:rFonts w:ascii="Arial Narrow" w:hAnsi="Arial Narrow" w:cs="Arial Narrow"/>
                <w:color w:val="000000"/>
                <w:sz w:val="20"/>
                <w:szCs w:val="20"/>
              </w:rPr>
            </w:pPr>
          </w:p>
          <w:p w:rsidR="005B6A04" w:rsidRPr="002C4012" w:rsidRDefault="005B6A04" w:rsidP="005B6A04">
            <w:pPr>
              <w:bidi/>
              <w:spacing w:line="216" w:lineRule="auto"/>
              <w:jc w:val="left"/>
              <w:rPr>
                <w:rFonts w:ascii="Arial Narrow" w:hAnsi="Arial Narrow" w:cs="Arial Narrow"/>
                <w:b/>
                <w:bCs/>
                <w:color w:val="000000"/>
                <w:sz w:val="20"/>
                <w:szCs w:val="20"/>
              </w:rPr>
            </w:pPr>
          </w:p>
        </w:tc>
      </w:tr>
      <w:tr w:rsidR="005B6A04" w:rsidRPr="002C4012">
        <w:trPr>
          <w:trHeight w:val="312"/>
        </w:trPr>
        <w:tc>
          <w:tcPr>
            <w:tcW w:w="9606" w:type="dxa"/>
            <w:gridSpan w:val="6"/>
            <w:shd w:val="clear" w:color="auto" w:fill="auto"/>
          </w:tcPr>
          <w:p w:rsidR="005B6A04" w:rsidRPr="002C4012" w:rsidRDefault="005B6A04" w:rsidP="005B6A04">
            <w:pPr>
              <w:bidi/>
              <w:jc w:val="left"/>
              <w:rPr>
                <w:rFonts w:ascii="Arial Narrow" w:hAnsi="Arial Narrow" w:cs="Arial Narrow"/>
                <w:i/>
                <w:iCs/>
                <w:color w:val="000000"/>
                <w:sz w:val="20"/>
                <w:szCs w:val="20"/>
              </w:rPr>
            </w:pPr>
          </w:p>
        </w:tc>
        <w:tc>
          <w:tcPr>
            <w:tcW w:w="3570" w:type="dxa"/>
            <w:gridSpan w:val="3"/>
            <w:shd w:val="clear" w:color="auto" w:fill="auto"/>
            <w:vAlign w:val="center"/>
          </w:tcPr>
          <w:p w:rsidR="005B6A04" w:rsidRPr="002C4012" w:rsidRDefault="005B6A04" w:rsidP="005B6A04">
            <w:pPr>
              <w:bidi/>
              <w:jc w:val="center"/>
              <w:rPr>
                <w:rFonts w:ascii="Arial Narrow" w:hAnsi="Arial Narrow" w:cs="Arial Narrow"/>
                <w:b/>
                <w:bCs/>
                <w:color w:val="000000"/>
                <w:sz w:val="20"/>
                <w:szCs w:val="20"/>
              </w:rPr>
            </w:pPr>
          </w:p>
          <w:p w:rsidR="005B6A04" w:rsidRPr="002C4012" w:rsidRDefault="005B6A04" w:rsidP="005B6A04">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5B6A04" w:rsidRPr="002C4012" w:rsidRDefault="005B6A04" w:rsidP="005B6A0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5B6A04" w:rsidRPr="002C4012">
        <w:trPr>
          <w:trHeight w:val="386"/>
        </w:trPr>
        <w:tc>
          <w:tcPr>
            <w:tcW w:w="6588" w:type="dxa"/>
            <w:gridSpan w:val="4"/>
            <w:shd w:val="clear" w:color="auto" w:fill="E0E0E0"/>
            <w:vAlign w:val="center"/>
          </w:tcPr>
          <w:p w:rsidR="005B6A04" w:rsidRPr="002C4012" w:rsidRDefault="005B6A04" w:rsidP="005B6A04">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5B6A04" w:rsidRPr="002C4012" w:rsidRDefault="005B6A04" w:rsidP="005B6A04">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5B6A04" w:rsidRPr="002C4012">
        <w:trPr>
          <w:trHeight w:val="708"/>
        </w:trPr>
        <w:tc>
          <w:tcPr>
            <w:tcW w:w="3294" w:type="dxa"/>
            <w:gridSpan w:val="2"/>
            <w:shd w:val="clear" w:color="auto" w:fill="auto"/>
            <w:vAlign w:val="center"/>
          </w:tcPr>
          <w:p w:rsidR="005B6A04" w:rsidRPr="002C4012" w:rsidRDefault="005B6A04" w:rsidP="005B6A04">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5B6A04" w:rsidRPr="002C4012" w:rsidRDefault="005B6A04" w:rsidP="005B6A04">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5B6A04" w:rsidRPr="002C4012" w:rsidRDefault="005B6A04" w:rsidP="005B6A04">
            <w:pPr>
              <w:autoSpaceDE w:val="0"/>
              <w:autoSpaceDN w:val="0"/>
              <w:bidi/>
              <w:adjustRightInd w:val="0"/>
              <w:spacing w:line="216" w:lineRule="auto"/>
              <w:jc w:val="left"/>
              <w:rPr>
                <w:rFonts w:ascii="Arial Narrow" w:hAnsi="Arial Narrow" w:cs="Arial Narrow"/>
                <w:b/>
                <w:bCs/>
                <w:sz w:val="20"/>
                <w:szCs w:val="20"/>
                <w:lang w:eastAsia="en-GB"/>
              </w:rPr>
            </w:pPr>
          </w:p>
          <w:p w:rsidR="005B6A04" w:rsidRPr="002C4012" w:rsidRDefault="005B6A04" w:rsidP="005B6A04">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5B6A04" w:rsidRPr="002C4012" w:rsidRDefault="005B6A04" w:rsidP="005B6A04">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5B6A04" w:rsidRPr="002C4012" w:rsidRDefault="005B6A04" w:rsidP="005B6A04">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المسؤول عن ضمان الجودة:</w:t>
            </w:r>
          </w:p>
          <w:p w:rsidR="005B6A04" w:rsidRPr="002C4012" w:rsidRDefault="005B6A04" w:rsidP="005B6A04">
            <w:pPr>
              <w:bidi/>
              <w:spacing w:line="216" w:lineRule="auto"/>
              <w:jc w:val="left"/>
              <w:rPr>
                <w:rFonts w:ascii="Arial Narrow" w:hAnsi="Arial Narrow" w:cs="Arial Narrow"/>
                <w:b/>
                <w:bCs/>
                <w:sz w:val="20"/>
                <w:szCs w:val="20"/>
                <w:lang w:eastAsia="en-GB"/>
              </w:rPr>
            </w:pPr>
          </w:p>
          <w:p w:rsidR="005B6A04" w:rsidRPr="002C4012" w:rsidRDefault="005B6A04" w:rsidP="005B6A04">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تاريخ فحص ضمان الجودة:</w:t>
            </w:r>
          </w:p>
        </w:tc>
      </w:tr>
    </w:tbl>
    <w:p w:rsidR="005B6A04" w:rsidRPr="008F570C" w:rsidRDefault="005B6A04" w:rsidP="005B6A04">
      <w:pPr>
        <w:bidi/>
        <w:rPr>
          <w:rFonts w:ascii="Arial Narrow" w:hAnsi="Arial Narrow" w:cs="Arial Narrow"/>
          <w:color w:val="000000"/>
        </w:rPr>
      </w:pPr>
    </w:p>
    <w:sectPr w:rsidR="005B6A04" w:rsidRPr="008F570C" w:rsidSect="005B6A04">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7E" w:rsidRDefault="00C27A7E" w:rsidP="0037639F">
      <w:r>
        <w:separator/>
      </w:r>
    </w:p>
  </w:endnote>
  <w:endnote w:type="continuationSeparator" w:id="0">
    <w:p w:rsidR="00C27A7E" w:rsidRDefault="00C27A7E" w:rsidP="0037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7E" w:rsidRDefault="00C27A7E" w:rsidP="0037639F">
      <w:r>
        <w:separator/>
      </w:r>
    </w:p>
  </w:footnote>
  <w:footnote w:type="continuationSeparator" w:id="0">
    <w:p w:rsidR="00C27A7E" w:rsidRDefault="00C27A7E" w:rsidP="00376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8A61606"/>
    <w:multiLevelType w:val="hybridMultilevel"/>
    <w:tmpl w:val="B2F63314"/>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7">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37D3B"/>
    <w:rsid w:val="0037639F"/>
    <w:rsid w:val="003C378C"/>
    <w:rsid w:val="005B6A04"/>
    <w:rsid w:val="006E792C"/>
    <w:rsid w:val="00812167"/>
    <w:rsid w:val="00894285"/>
    <w:rsid w:val="00B86FE6"/>
    <w:rsid w:val="00C27A7E"/>
    <w:rsid w:val="00CD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41D1280C-1BF5-45E9-8507-17E49388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EF35BA"/>
    <w:pPr>
      <w:ind w:left="720"/>
    </w:pPr>
  </w:style>
  <w:style w:type="paragraph" w:styleId="Header">
    <w:name w:val="header"/>
    <w:basedOn w:val="Normal"/>
    <w:link w:val="HeaderChar"/>
    <w:uiPriority w:val="99"/>
    <w:rsid w:val="00EF35BA"/>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EF35BA"/>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71576E"/>
    <w:rPr>
      <w:b/>
      <w:bCs/>
    </w:rPr>
  </w:style>
  <w:style w:type="character" w:customStyle="1" w:styleId="CommentSubjectChar">
    <w:name w:val="Comment Subject Char"/>
    <w:link w:val="CommentSubject"/>
    <w:uiPriority w:val="99"/>
    <w:semiHidden/>
    <w:locked/>
    <w:rsid w:val="0071576E"/>
    <w:rPr>
      <w:rFonts w:ascii="Arial" w:hAnsi="Arial" w:cs="Arial"/>
      <w:b/>
      <w:bCs/>
      <w:sz w:val="20"/>
      <w:szCs w:val="20"/>
      <w:lang w:val="x-none" w:eastAsia="en-US"/>
    </w:rPr>
  </w:style>
  <w:style w:type="paragraph" w:styleId="Footer">
    <w:name w:val="footer"/>
    <w:basedOn w:val="Normal"/>
    <w:link w:val="FooterChar"/>
    <w:uiPriority w:val="99"/>
    <w:semiHidden/>
    <w:unhideWhenUsed/>
    <w:rsid w:val="0037639F"/>
    <w:pPr>
      <w:tabs>
        <w:tab w:val="center" w:pos="4680"/>
        <w:tab w:val="right" w:pos="9360"/>
      </w:tabs>
    </w:pPr>
  </w:style>
  <w:style w:type="character" w:customStyle="1" w:styleId="FooterChar">
    <w:name w:val="Footer Char"/>
    <w:basedOn w:val="DefaultParagraphFont"/>
    <w:link w:val="Footer"/>
    <w:uiPriority w:val="99"/>
    <w:semiHidden/>
    <w:rsid w:val="0037639F"/>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181BE350</Template>
  <TotalTime>1</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2015-01-21T11:37:00Z</dcterms:created>
  <dcterms:modified xsi:type="dcterms:W3CDTF">2015-01-21T11:37:00Z</dcterms:modified>
</cp:coreProperties>
</file>