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4DB0D" w14:textId="2670CA26" w:rsidR="008D1450" w:rsidRPr="009831BD" w:rsidRDefault="008D1450" w:rsidP="008D1450">
      <w:pPr>
        <w:pStyle w:val="Lesson-Title-XY"/>
        <w:pageBreakBefore/>
        <w:spacing w:before="40"/>
        <w:ind w:left="2739" w:hanging="2739"/>
        <w:outlineLvl w:val="0"/>
        <w:rPr>
          <w:noProof w:val="0"/>
          <w:color w:val="F49515"/>
          <w:lang w:val="en-GB" w:eastAsia="en-US"/>
        </w:rPr>
      </w:pPr>
      <w:bookmarkStart w:id="0" w:name="_Toc528663844"/>
      <w:r>
        <w:rPr>
          <w:noProof w:val="0"/>
          <w:color w:val="F49515"/>
          <w:lang w:val="en-GB" w:eastAsia="en-US"/>
        </w:rPr>
        <w:t>Unit</w:t>
      </w:r>
      <w:r w:rsidR="001D5EAE">
        <w:rPr>
          <w:noProof w:val="0"/>
          <w:color w:val="F49515"/>
          <w:lang w:val="en-GB" w:eastAsia="en-US"/>
        </w:rPr>
        <w:t xml:space="preserve"> Specification</w:t>
      </w:r>
      <w:r w:rsidRPr="009831BD">
        <w:rPr>
          <w:noProof w:val="0"/>
          <w:color w:val="F49515"/>
          <w:lang w:val="en-GB" w:eastAsia="en-US"/>
        </w:rPr>
        <w:tab/>
      </w:r>
      <w:r w:rsidRPr="003C04FF">
        <w:rPr>
          <w:noProof w:val="0"/>
          <w:color w:val="F49515"/>
          <w:lang w:val="en-GB" w:eastAsia="en-US"/>
        </w:rPr>
        <w:t xml:space="preserve">Understanding Good Practice in </w:t>
      </w:r>
      <w:r>
        <w:rPr>
          <w:noProof w:val="0"/>
          <w:color w:val="F49515"/>
          <w:lang w:val="en-GB" w:eastAsia="en-US"/>
        </w:rPr>
        <w:t>Mentorin</w:t>
      </w:r>
      <w:r w:rsidRPr="003C04FF">
        <w:rPr>
          <w:noProof w:val="0"/>
          <w:color w:val="F49515"/>
          <w:lang w:val="en-GB" w:eastAsia="en-US"/>
        </w:rPr>
        <w:t>g within an Organisational Context</w:t>
      </w:r>
      <w:bookmarkEnd w:id="0"/>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8D1450" w:rsidRPr="00CB5003" w14:paraId="67B5795A" w14:textId="77777777" w:rsidTr="00187CAB">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F245F88" w14:textId="77777777" w:rsidR="008D1450" w:rsidRPr="00CB5003" w:rsidRDefault="008D1450" w:rsidP="00187CAB">
            <w:pPr>
              <w:pStyle w:val="Table-RichText-XY"/>
              <w:spacing w:after="0" w:line="240" w:lineRule="auto"/>
              <w:ind w:left="0" w:right="0"/>
              <w:rPr>
                <w:rFonts w:asciiTheme="minorHAnsi" w:hAnsiTheme="minorHAnsi"/>
                <w:b w:val="0"/>
                <w:color w:val="3B3C42"/>
              </w:rPr>
            </w:pPr>
            <w:r w:rsidRPr="00CB5003">
              <w:rPr>
                <w:rFonts w:asciiTheme="minorHAnsi" w:hAnsiTheme="minorHAnsi"/>
                <w:b w:val="0"/>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6171D998" w14:textId="77777777" w:rsidR="008D1450" w:rsidRPr="00CB5003" w:rsidRDefault="008D1450" w:rsidP="00187CAB">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2D00E9">
              <w:rPr>
                <w:rFonts w:ascii="Avenir LT Std 35 Light" w:eastAsia="Times New Roman" w:hAnsi="Avenir LT Std 35 Light" w:cs="Times New Roman"/>
                <w:color w:val="000000"/>
                <w:sz w:val="22"/>
                <w:szCs w:val="28"/>
              </w:rPr>
              <w:t>L/617/2853</w:t>
            </w:r>
          </w:p>
        </w:tc>
      </w:tr>
      <w:tr w:rsidR="008D1450" w:rsidRPr="00CB5003" w14:paraId="346F0AD1" w14:textId="77777777" w:rsidTr="00187CAB">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7FD696E" w14:textId="77777777" w:rsidR="008D1450" w:rsidRPr="00CB5003" w:rsidRDefault="008D1450" w:rsidP="00187CAB">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FC284D8" w14:textId="77777777" w:rsidR="008D1450" w:rsidRPr="003C04FF" w:rsidRDefault="008D1450" w:rsidP="00187CAB">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8D1450" w:rsidRPr="00CB5003" w14:paraId="2DD3C682" w14:textId="77777777" w:rsidTr="00187CAB">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2FEBE2F" w14:textId="77777777" w:rsidR="008D1450" w:rsidRPr="00CB5003" w:rsidRDefault="008D1450" w:rsidP="00187CAB">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1D2C4C7" w14:textId="77777777" w:rsidR="008D1450" w:rsidRPr="003C04FF" w:rsidRDefault="008D1450" w:rsidP="00187CAB">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8D1450" w:rsidRPr="00CB5003" w14:paraId="2E7E06EB" w14:textId="77777777" w:rsidTr="00187CAB">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0733641" w14:textId="77777777" w:rsidR="008D1450" w:rsidRPr="00CB5003" w:rsidRDefault="008D1450" w:rsidP="00187CAB">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EF52AF6" w14:textId="77777777" w:rsidR="008D1450" w:rsidRPr="003C04FF" w:rsidRDefault="008D1450" w:rsidP="00187CAB">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9</w:t>
            </w:r>
          </w:p>
        </w:tc>
      </w:tr>
      <w:tr w:rsidR="008D1450" w:rsidRPr="00CB5003" w14:paraId="6790D6BD" w14:textId="77777777" w:rsidTr="00187CAB">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33DC4043" w14:textId="77777777" w:rsidR="008D1450" w:rsidRPr="00CB5003" w:rsidRDefault="008D1450" w:rsidP="00187CAB">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239A0A7B" w14:textId="77777777" w:rsidR="008D1450" w:rsidRPr="00CB5003" w:rsidRDefault="008D1450" w:rsidP="00187CAB">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3C04FF">
              <w:rPr>
                <w:rFonts w:ascii="Avenir LT Std 35 Light" w:eastAsia="Times New Roman" w:hAnsi="Avenir LT Std 35 Light" w:cs="Times New Roman"/>
                <w:color w:val="000000"/>
                <w:sz w:val="22"/>
                <w:szCs w:val="28"/>
              </w:rPr>
              <w:t>This unit aims to provide the learner with an understanding of the practice</w:t>
            </w:r>
            <w:r>
              <w:rPr>
                <w:rFonts w:ascii="Avenir LT Std 35 Light" w:eastAsia="Times New Roman" w:hAnsi="Avenir LT Std 35 Light" w:cs="Times New Roman"/>
                <w:color w:val="000000"/>
                <w:sz w:val="22"/>
                <w:szCs w:val="28"/>
              </w:rPr>
              <w:t xml:space="preserve"> required for effective mentoring</w:t>
            </w:r>
            <w:r w:rsidRPr="003C04FF">
              <w:rPr>
                <w:rFonts w:ascii="Avenir LT Std 35 Light" w:eastAsia="Times New Roman" w:hAnsi="Avenir LT Std 35 Light" w:cs="Times New Roman"/>
                <w:color w:val="000000"/>
                <w:sz w:val="22"/>
                <w:szCs w:val="28"/>
              </w:rPr>
              <w:t xml:space="preserve"> within an organisational context</w:t>
            </w:r>
          </w:p>
        </w:tc>
      </w:tr>
    </w:tbl>
    <w:p w14:paraId="3A8B0A7F" w14:textId="109BC315" w:rsidR="008D1450" w:rsidRDefault="008D1450" w:rsidP="008D1450">
      <w:pPr>
        <w:keepNext/>
        <w:pBdr>
          <w:top w:val="single" w:sz="6" w:space="8" w:color="00000A"/>
        </w:pBdr>
        <w:tabs>
          <w:tab w:val="clear" w:pos="2694"/>
        </w:tabs>
        <w:spacing w:before="0" w:after="0" w:line="240" w:lineRule="auto"/>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51544195" w14:textId="77777777" w:rsidR="001D5EAE" w:rsidRPr="001D5EAE" w:rsidRDefault="001D5EAE" w:rsidP="001D5EAE">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1D5EAE">
        <w:rPr>
          <w:rFonts w:ascii="Avenir LT Std 35 Light" w:eastAsia="Avenir LT Std 35 Light" w:hAnsi="Avenir LT Std 35 Light" w:cs="Times New Roman"/>
          <w:b/>
          <w:color w:val="3B3C42"/>
          <w:sz w:val="22"/>
          <w:szCs w:val="22"/>
        </w:rPr>
        <w:t>The learner will:</w:t>
      </w:r>
    </w:p>
    <w:p w14:paraId="2864CF04" w14:textId="77777777" w:rsidR="001D5EAE" w:rsidRPr="001D5EAE" w:rsidRDefault="001D5EAE" w:rsidP="001D5EAE">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1D5EAE">
        <w:rPr>
          <w:rFonts w:ascii="Avenir LT Std 35 Light" w:eastAsia="Avenir LT Std 35 Light" w:hAnsi="Avenir LT Std 35 Light" w:cs="CongressSans"/>
          <w:color w:val="3B3C42"/>
          <w:sz w:val="22"/>
          <w:szCs w:val="22"/>
          <w:lang w:val="en-US"/>
        </w:rPr>
        <w:t>1</w:t>
      </w:r>
      <w:r w:rsidRPr="001D5EAE">
        <w:rPr>
          <w:rFonts w:ascii="Avenir LT Std 35 Light" w:eastAsia="Avenir LT Std 35 Light" w:hAnsi="Avenir LT Std 35 Light" w:cs="CongressSans"/>
          <w:color w:val="3B3C42"/>
          <w:sz w:val="22"/>
          <w:szCs w:val="22"/>
          <w:lang w:val="en-US"/>
        </w:rPr>
        <w:tab/>
        <w:t>Understand effective mentoring within an organisational context</w:t>
      </w:r>
    </w:p>
    <w:p w14:paraId="3E6696C8" w14:textId="77777777" w:rsidR="001D5EAE" w:rsidRPr="001D5EAE" w:rsidRDefault="001D5EAE" w:rsidP="001D5EAE">
      <w:pPr>
        <w:keepNext/>
        <w:tabs>
          <w:tab w:val="clear" w:pos="2694"/>
        </w:tabs>
        <w:spacing w:before="0" w:after="0" w:line="240" w:lineRule="auto"/>
        <w:ind w:left="29" w:right="6059" w:hanging="10"/>
        <w:outlineLvl w:val="3"/>
        <w:rPr>
          <w:rFonts w:ascii="Bitter" w:eastAsia="Times New Roman" w:hAnsi="Bitter" w:cs="Times New Roman"/>
          <w:b/>
          <w:bCs/>
          <w:color w:val="F49515"/>
          <w:sz w:val="26"/>
          <w:szCs w:val="26"/>
          <w:lang w:eastAsia="en-GB"/>
        </w:rPr>
      </w:pPr>
      <w:r w:rsidRPr="001D5EAE">
        <w:rPr>
          <w:rFonts w:ascii="Bitter" w:eastAsia="Times New Roman" w:hAnsi="Bitter" w:cs="Times New Roman"/>
          <w:b/>
          <w:bCs/>
          <w:color w:val="F49515"/>
          <w:sz w:val="26"/>
          <w:szCs w:val="26"/>
          <w:lang w:eastAsia="en-GB"/>
        </w:rPr>
        <w:t>Assessment criteria</w:t>
      </w:r>
    </w:p>
    <w:p w14:paraId="00B357B1" w14:textId="77777777" w:rsidR="001D5EAE" w:rsidRPr="001D5EAE" w:rsidRDefault="001D5EAE" w:rsidP="001D5EAE">
      <w:pPr>
        <w:keepNext/>
        <w:tabs>
          <w:tab w:val="clear" w:pos="2694"/>
        </w:tabs>
        <w:spacing w:line="240" w:lineRule="auto"/>
        <w:ind w:left="29" w:hanging="10"/>
        <w:rPr>
          <w:rFonts w:ascii="Avenir LT Std 35 Light" w:eastAsia="Calibri" w:hAnsi="Avenir LT Std 35 Light" w:cs="Calibri"/>
          <w:color w:val="00000A"/>
          <w:sz w:val="22"/>
          <w:szCs w:val="28"/>
          <w:lang w:eastAsia="en-GB"/>
        </w:rPr>
      </w:pPr>
      <w:r w:rsidRPr="001D5EAE">
        <w:rPr>
          <w:rFonts w:ascii="Avenir LT Std 35 Light" w:eastAsia="Times New Roman" w:hAnsi="Avenir LT Std 35 Light" w:cs="Times New Roman"/>
          <w:b/>
          <w:color w:val="3B3C42"/>
          <w:sz w:val="22"/>
          <w:szCs w:val="28"/>
          <w:lang w:eastAsia="en-GB"/>
        </w:rPr>
        <w:t>The learner can:</w:t>
      </w:r>
    </w:p>
    <w:p w14:paraId="7B37DD64" w14:textId="77777777" w:rsidR="001D5EAE" w:rsidRPr="001D5EAE" w:rsidRDefault="001D5EAE" w:rsidP="001D5EAE">
      <w:pPr>
        <w:numPr>
          <w:ilvl w:val="1"/>
          <w:numId w:val="1"/>
        </w:num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1D5EAE">
        <w:rPr>
          <w:rFonts w:ascii="Avenir LT Std 35 Light" w:eastAsia="Avenir LT Std 35 Light" w:hAnsi="Avenir LT Std 35 Light" w:cs="CongressSans"/>
          <w:color w:val="3B3C42"/>
          <w:sz w:val="22"/>
          <w:szCs w:val="22"/>
          <w:lang w:val="en-US"/>
        </w:rPr>
        <w:t>Describe the purpose of effective mentoring within an organisational context</w:t>
      </w:r>
    </w:p>
    <w:p w14:paraId="29353918" w14:textId="77777777" w:rsidR="001D5EAE" w:rsidRPr="001D5EAE" w:rsidRDefault="001D5EAE" w:rsidP="001D5EAE">
      <w:pPr>
        <w:numPr>
          <w:ilvl w:val="1"/>
          <w:numId w:val="1"/>
        </w:num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1D5EAE">
        <w:rPr>
          <w:rFonts w:ascii="Avenir LT Std 35 Light" w:eastAsia="Avenir LT Std 35 Light" w:hAnsi="Avenir LT Std 35 Light" w:cs="CongressSans"/>
          <w:color w:val="3B3C42"/>
          <w:sz w:val="22"/>
          <w:szCs w:val="22"/>
          <w:lang w:val="en-US"/>
        </w:rPr>
        <w:t>Explain the roles and responsibilities of an effective mentor</w:t>
      </w:r>
    </w:p>
    <w:p w14:paraId="79DC2528" w14:textId="77777777" w:rsidR="001D5EAE" w:rsidRPr="001D5EAE" w:rsidRDefault="001D5EAE" w:rsidP="001D5EAE">
      <w:pPr>
        <w:numPr>
          <w:ilvl w:val="1"/>
          <w:numId w:val="1"/>
        </w:num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1D5EAE">
        <w:rPr>
          <w:rFonts w:ascii="Avenir LT Std 35 Light" w:eastAsia="Avenir LT Std 35 Light" w:hAnsi="Avenir LT Std 35 Light" w:cs="CongressSans"/>
          <w:color w:val="3B3C42"/>
          <w:sz w:val="22"/>
          <w:szCs w:val="22"/>
          <w:lang w:val="en-US"/>
        </w:rPr>
        <w:t>Identify the skills, knowledge and behaviours required of an effective mentor</w:t>
      </w:r>
    </w:p>
    <w:p w14:paraId="4297B700" w14:textId="0D8A6EC3" w:rsidR="001D5EAE" w:rsidRPr="001D5EAE" w:rsidRDefault="001D5EAE" w:rsidP="001D5EAE">
      <w:pPr>
        <w:numPr>
          <w:ilvl w:val="1"/>
          <w:numId w:val="1"/>
        </w:num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1D5EAE">
        <w:rPr>
          <w:rFonts w:ascii="Avenir LT Std 35 Light" w:eastAsia="Avenir LT Std 35 Light" w:hAnsi="Avenir LT Std 35 Light" w:cs="CongressSans"/>
          <w:color w:val="3B3C42"/>
          <w:sz w:val="22"/>
          <w:szCs w:val="22"/>
          <w:lang w:val="en-US"/>
        </w:rPr>
        <w:t>Identify how to overcome potential barriers to mentoring</w:t>
      </w:r>
    </w:p>
    <w:p w14:paraId="54EF2087" w14:textId="5C24EABB" w:rsidR="008D1450" w:rsidRPr="00CB5003" w:rsidRDefault="008D1450" w:rsidP="008D1450">
      <w:pPr>
        <w:pStyle w:val="Lesson-Topic-Title-XY"/>
      </w:pPr>
      <w:r>
        <w:t>Depth</w:t>
      </w:r>
    </w:p>
    <w:p w14:paraId="74BFBE3F" w14:textId="77777777" w:rsidR="008D1450" w:rsidRPr="00033A57" w:rsidRDefault="008D1450" w:rsidP="008D1450">
      <w:pPr>
        <w:pStyle w:val="TitledBlock-ParaBlockindent-RichTextnumbered-XY"/>
        <w:numPr>
          <w:ilvl w:val="1"/>
          <w:numId w:val="2"/>
        </w:numPr>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Definition of </w:t>
      </w:r>
      <w:r w:rsidRPr="00D45B45">
        <w:rPr>
          <w:rFonts w:ascii="Avenir LT Std 35 Light" w:eastAsia="Calibri" w:hAnsi="Avenir LT Std 35 Light" w:cs="Calibri"/>
          <w:color w:val="000000"/>
          <w:lang w:val="en-GB"/>
        </w:rPr>
        <w:t>mentoring</w:t>
      </w:r>
      <w:r w:rsidRPr="00033A57">
        <w:rPr>
          <w:rFonts w:ascii="Avenir LT Std 35 Light" w:eastAsia="Calibri" w:hAnsi="Avenir LT Std 35 Light" w:cs="Calibri"/>
          <w:color w:val="000000"/>
        </w:rPr>
        <w:t>, its benefits and uses within an organisational context (which can encompass a range of locations and environments).</w:t>
      </w:r>
    </w:p>
    <w:p w14:paraId="7AF2639B" w14:textId="77777777" w:rsidR="008D1450" w:rsidRPr="00033A57" w:rsidRDefault="008D1450" w:rsidP="008D1450">
      <w:pPr>
        <w:pStyle w:val="TitledBlock-ParaBlockindent-RichTextnumbered-XY"/>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Distinguish </w:t>
      </w:r>
      <w:r w:rsidRPr="00D45B45">
        <w:rPr>
          <w:rFonts w:ascii="Avenir LT Std 35 Light" w:eastAsia="Calibri" w:hAnsi="Avenir LT Std 35 Light" w:cs="Calibri"/>
          <w:color w:val="000000"/>
          <w:lang w:val="en-GB"/>
        </w:rPr>
        <w:t>mentoring</w:t>
      </w:r>
      <w:r w:rsidRPr="00033A57">
        <w:rPr>
          <w:rFonts w:ascii="Avenir LT Std 35 Light" w:eastAsia="Calibri" w:hAnsi="Avenir LT Std 35 Light" w:cs="Calibri"/>
          <w:color w:val="000000"/>
        </w:rPr>
        <w:t xml:space="preserve"> from other interventions and forms of development </w:t>
      </w:r>
      <w:r>
        <w:rPr>
          <w:rFonts w:ascii="Avenir LT Std 35 Light" w:eastAsia="Calibri" w:hAnsi="Avenir LT Std 35 Light" w:cs="Calibri"/>
          <w:color w:val="000000"/>
        </w:rPr>
        <w:t>(</w:t>
      </w:r>
      <w:proofErr w:type="spellStart"/>
      <w:r>
        <w:rPr>
          <w:rFonts w:ascii="Avenir LT Std 35 Light" w:eastAsia="Calibri" w:hAnsi="Avenir LT Std 35 Light" w:cs="Calibri"/>
          <w:color w:val="000000"/>
        </w:rPr>
        <w:t>eg</w:t>
      </w:r>
      <w:proofErr w:type="spellEnd"/>
      <w:r>
        <w:rPr>
          <w:rFonts w:ascii="Avenir LT Std 35 Light" w:eastAsia="Calibri" w:hAnsi="Avenir LT Std 35 Light" w:cs="Calibri"/>
          <w:color w:val="000000"/>
        </w:rPr>
        <w:t xml:space="preserve"> training, coaching</w:t>
      </w:r>
      <w:r w:rsidRPr="00033A57">
        <w:rPr>
          <w:rFonts w:ascii="Avenir LT Std 35 Light" w:eastAsia="Calibri" w:hAnsi="Avenir LT Std 35 Light" w:cs="Calibri"/>
          <w:color w:val="000000"/>
        </w:rPr>
        <w:t>, counselling, etc.)</w:t>
      </w:r>
    </w:p>
    <w:p w14:paraId="3FE420BA" w14:textId="77777777" w:rsidR="008D1450" w:rsidRPr="00033A57" w:rsidRDefault="008D1450" w:rsidP="008D1450">
      <w:pPr>
        <w:pStyle w:val="TitledBlock-ParaBlockindent-RichTextnumbered-XY"/>
        <w:numPr>
          <w:ilvl w:val="1"/>
          <w:numId w:val="2"/>
        </w:numPr>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role and practice (</w:t>
      </w:r>
      <w:proofErr w:type="spellStart"/>
      <w:r w:rsidRPr="00033A57">
        <w:rPr>
          <w:rFonts w:ascii="Avenir LT Std 35 Light" w:eastAsia="Calibri" w:hAnsi="Avenir LT Std 35 Light" w:cs="Calibri"/>
          <w:color w:val="000000"/>
        </w:rPr>
        <w:t>eg</w:t>
      </w:r>
      <w:proofErr w:type="spellEnd"/>
      <w:r w:rsidRPr="00033A57">
        <w:rPr>
          <w:rFonts w:ascii="Avenir LT Std 35 Light" w:eastAsia="Calibri" w:hAnsi="Avenir LT Std 35 Light" w:cs="Calibri"/>
          <w:color w:val="000000"/>
        </w:rPr>
        <w:t xml:space="preserve"> facilitating learning, development, achievement of goals/potential etc. by enabling the </w:t>
      </w:r>
      <w:r>
        <w:rPr>
          <w:rFonts w:ascii="Avenir LT Std 35 Light" w:eastAsia="Calibri" w:hAnsi="Avenir LT Std 35 Light" w:cs="Calibri"/>
          <w:color w:val="000000"/>
        </w:rPr>
        <w:t>mentee</w:t>
      </w:r>
      <w:r w:rsidRPr="00033A57">
        <w:rPr>
          <w:rFonts w:ascii="Avenir LT Std 35 Light" w:eastAsia="Calibri" w:hAnsi="Avenir LT Std 35 Light" w:cs="Calibri"/>
          <w:color w:val="000000"/>
        </w:rPr>
        <w:t xml:space="preserve"> to work through their own ideas, solutions).</w:t>
      </w:r>
    </w:p>
    <w:p w14:paraId="2DC85D4F" w14:textId="77777777" w:rsidR="008D1450" w:rsidRPr="00D45B45" w:rsidRDefault="008D1450" w:rsidP="008D1450">
      <w:pPr>
        <w:pStyle w:val="TitledBlock-ParaBlockindent-RichTextnumbered-XY"/>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w:t>
      </w:r>
      <w:r w:rsidRPr="00D45B45">
        <w:rPr>
          <w:rFonts w:ascii="Avenir LT Std 35 Light" w:eastAsia="Calibri" w:hAnsi="Avenir LT Std 35 Light" w:cs="Calibri"/>
          <w:color w:val="000000"/>
        </w:rPr>
        <w:t>responsibilities (</w:t>
      </w:r>
      <w:proofErr w:type="spellStart"/>
      <w:r w:rsidRPr="00D45B45">
        <w:rPr>
          <w:rFonts w:ascii="Avenir LT Std 35 Light" w:eastAsia="Calibri" w:hAnsi="Avenir LT Std 35 Light" w:cs="Calibri"/>
          <w:color w:val="000000"/>
        </w:rPr>
        <w:t>eg</w:t>
      </w:r>
      <w:proofErr w:type="spellEnd"/>
      <w:r w:rsidRPr="00D45B45">
        <w:rPr>
          <w:rFonts w:ascii="Avenir LT Std 35 Light" w:eastAsia="Calibri" w:hAnsi="Avenir LT Std 35 Light" w:cs="Calibri"/>
          <w:color w:val="000000"/>
        </w:rPr>
        <w:t xml:space="preserve"> agreeing and managing contracts and arrangements, planning/using appropriate tools and techniques for diagnosis and development, creating mentee focused environment, working ethically/confidentially within boundaries, concluding relationships, recording, engaging in regular supervision).</w:t>
      </w:r>
    </w:p>
    <w:p w14:paraId="7AB05C17" w14:textId="77777777" w:rsidR="008D1450" w:rsidRDefault="008D1450" w:rsidP="008D1450">
      <w:pPr>
        <w:pStyle w:val="TitledBlock-ParaBlockindent-RichTextnumbered-XY"/>
        <w:ind w:firstLine="0"/>
        <w:rPr>
          <w:rFonts w:ascii="Avenir LT Std 35 Light" w:eastAsia="Calibri" w:hAnsi="Avenir LT Std 35 Light" w:cs="Calibri"/>
          <w:color w:val="000000"/>
        </w:rPr>
      </w:pPr>
      <w:r w:rsidRPr="00D45B45">
        <w:rPr>
          <w:rFonts w:ascii="Avenir LT Std 35 Light" w:eastAsia="Calibri" w:hAnsi="Avenir LT Std 35 Light" w:cs="Calibri"/>
          <w:color w:val="000000"/>
        </w:rPr>
        <w:t>What can be supported/developed through effective mentoring (</w:t>
      </w:r>
      <w:proofErr w:type="spellStart"/>
      <w:r w:rsidRPr="00D45B45">
        <w:rPr>
          <w:rFonts w:ascii="Avenir LT Std 35 Light" w:eastAsia="Calibri" w:hAnsi="Avenir LT Std 35 Light" w:cs="Calibri"/>
          <w:color w:val="000000"/>
        </w:rPr>
        <w:t>eg</w:t>
      </w:r>
      <w:proofErr w:type="spellEnd"/>
      <w:r w:rsidRPr="00D45B45">
        <w:rPr>
          <w:rFonts w:ascii="Avenir LT Std 35 Light" w:eastAsia="Calibri" w:hAnsi="Avenir LT Std 35 Light" w:cs="Calibri"/>
          <w:color w:val="000000"/>
        </w:rPr>
        <w:t xml:space="preserve"> goals, learning, personal development, decision making, career development, etc.)</w:t>
      </w:r>
    </w:p>
    <w:p w14:paraId="5AC9C7A1" w14:textId="77777777" w:rsidR="008D1450" w:rsidRPr="00033A57" w:rsidRDefault="008D1450" w:rsidP="008D1450">
      <w:pPr>
        <w:pStyle w:val="TitledBlock-ParaBlockindent-RichTextnumbered-XY"/>
        <w:numPr>
          <w:ilvl w:val="1"/>
          <w:numId w:val="2"/>
        </w:numPr>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skills and knowledge (</w:t>
      </w:r>
      <w:proofErr w:type="spellStart"/>
      <w:r w:rsidRPr="00033A57">
        <w:rPr>
          <w:rFonts w:ascii="Avenir LT Std 35 Light" w:eastAsia="Calibri" w:hAnsi="Avenir LT Std 35 Light" w:cs="Calibri"/>
          <w:color w:val="000000"/>
        </w:rPr>
        <w:t>eg</w:t>
      </w:r>
      <w:proofErr w:type="spellEnd"/>
      <w:r w:rsidRPr="00033A57">
        <w:rPr>
          <w:rFonts w:ascii="Avenir LT Std 35 Light" w:eastAsia="Calibri" w:hAnsi="Avenir LT Std 35 Light" w:cs="Calibri"/>
          <w:color w:val="000000"/>
        </w:rPr>
        <w:t xml:space="preserve"> communication, listening, questioning, goal setting, record keeping, using </w:t>
      </w: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tools, techniques and models, ethics/codes of practice, etc.)</w:t>
      </w:r>
    </w:p>
    <w:p w14:paraId="09FC4D46" w14:textId="77777777" w:rsidR="008D1450" w:rsidRPr="00033A57" w:rsidRDefault="008D1450" w:rsidP="008D1450">
      <w:pPr>
        <w:pStyle w:val="TitledBlock-ParaBlockindent-RichTextnumbered-XY"/>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A</w:t>
      </w:r>
      <w:r>
        <w:rPr>
          <w:rFonts w:ascii="Avenir LT Std 35 Light" w:eastAsia="Calibri" w:hAnsi="Avenir LT Std 35 Light" w:cs="Calibri"/>
          <w:color w:val="000000"/>
        </w:rPr>
        <w:t>ppropriate mentor</w:t>
      </w:r>
      <w:r w:rsidRPr="00033A57">
        <w:rPr>
          <w:rFonts w:ascii="Avenir LT Std 35 Light" w:eastAsia="Calibri" w:hAnsi="Avenir LT Std 35 Light" w:cs="Calibri"/>
          <w:color w:val="000000"/>
        </w:rPr>
        <w:t xml:space="preserve"> behaviour and attitudes (</w:t>
      </w:r>
      <w:proofErr w:type="spellStart"/>
      <w:r w:rsidRPr="00033A57">
        <w:rPr>
          <w:rFonts w:ascii="Avenir LT Std 35 Light" w:eastAsia="Calibri" w:hAnsi="Avenir LT Std 35 Light" w:cs="Calibri"/>
          <w:color w:val="000000"/>
        </w:rPr>
        <w:t>eg</w:t>
      </w:r>
      <w:proofErr w:type="spellEnd"/>
      <w:r w:rsidRPr="00033A57">
        <w:rPr>
          <w:rFonts w:ascii="Avenir LT Std 35 Light" w:eastAsia="Calibri" w:hAnsi="Avenir LT Std 35 Light" w:cs="Calibri"/>
          <w:color w:val="000000"/>
        </w:rPr>
        <w:t xml:space="preserve"> </w:t>
      </w:r>
      <w:proofErr w:type="spellStart"/>
      <w:r w:rsidRPr="00033A57">
        <w:rPr>
          <w:rFonts w:ascii="Avenir LT Std 35 Light" w:eastAsia="Calibri" w:hAnsi="Avenir LT Std 35 Light" w:cs="Calibri"/>
          <w:color w:val="000000"/>
        </w:rPr>
        <w:t>non-judgemental</w:t>
      </w:r>
      <w:proofErr w:type="spellEnd"/>
      <w:r w:rsidRPr="00033A57">
        <w:rPr>
          <w:rFonts w:ascii="Avenir LT Std 35 Light" w:eastAsia="Calibri" w:hAnsi="Avenir LT Std 35 Light" w:cs="Calibri"/>
          <w:color w:val="000000"/>
        </w:rPr>
        <w:t>, objective, open, honest, encouraging, aware of impact of own values and beliefs).</w:t>
      </w:r>
    </w:p>
    <w:p w14:paraId="2F2D2B7B" w14:textId="77777777" w:rsidR="008D1450" w:rsidRPr="00033A57" w:rsidRDefault="008D1450" w:rsidP="008D1450">
      <w:pPr>
        <w:pStyle w:val="TitledBlock-ParaBlockindent-RichTextnumbered-XY"/>
        <w:numPr>
          <w:ilvl w:val="1"/>
          <w:numId w:val="2"/>
        </w:numPr>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lastRenderedPageBreak/>
        <w:t xml:space="preserve">Barriers to </w:t>
      </w: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and strategies to overcome them (</w:t>
      </w:r>
      <w:proofErr w:type="spellStart"/>
      <w:r w:rsidRPr="00033A57">
        <w:rPr>
          <w:rFonts w:ascii="Avenir LT Std 35 Light" w:eastAsia="Calibri" w:hAnsi="Avenir LT Std 35 Light" w:cs="Calibri"/>
          <w:color w:val="000000"/>
        </w:rPr>
        <w:t>eg</w:t>
      </w:r>
      <w:proofErr w:type="spellEnd"/>
      <w:r w:rsidRPr="00033A57">
        <w:rPr>
          <w:rFonts w:ascii="Avenir LT Std 35 Light" w:eastAsia="Calibri" w:hAnsi="Avenir LT Std 35 Light" w:cs="Calibri"/>
          <w:color w:val="000000"/>
        </w:rPr>
        <w:t xml:space="preserve"> time, facilities, commitment, previous experiences, resources, including barriers for individuals and within a range of contexts, etc.)</w:t>
      </w:r>
    </w:p>
    <w:p w14:paraId="72E9D83C" w14:textId="77777777" w:rsidR="008D1450" w:rsidRPr="00CB5003" w:rsidRDefault="008D1450" w:rsidP="008D1450">
      <w:pPr>
        <w:keepNext/>
        <w:pBdr>
          <w:top w:val="single" w:sz="6" w:space="8" w:color="00000A"/>
        </w:pBdr>
        <w:tabs>
          <w:tab w:val="clear" w:pos="2694"/>
        </w:tabs>
        <w:spacing w:before="0" w:after="0" w:line="240" w:lineRule="auto"/>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7EC05DDA" w14:textId="77777777" w:rsidR="001D5EAE" w:rsidRPr="001D5EAE" w:rsidRDefault="001D5EAE" w:rsidP="001D5EAE">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1D5EAE">
        <w:rPr>
          <w:rFonts w:ascii="Avenir LT Std 35 Light" w:eastAsia="Avenir LT Std 35 Light" w:hAnsi="Avenir LT Std 35 Light" w:cs="Times New Roman"/>
          <w:b/>
          <w:color w:val="3B3C42"/>
          <w:sz w:val="22"/>
          <w:szCs w:val="22"/>
        </w:rPr>
        <w:t>The learner must:</w:t>
      </w:r>
    </w:p>
    <w:p w14:paraId="34DD80FD" w14:textId="77777777" w:rsidR="001D5EAE" w:rsidRPr="001D5EAE" w:rsidRDefault="001D5EAE" w:rsidP="001D5EAE">
      <w:pPr>
        <w:tabs>
          <w:tab w:val="clear" w:pos="2694"/>
        </w:tabs>
        <w:spacing w:before="60" w:after="60" w:line="250" w:lineRule="exact"/>
        <w:ind w:left="567" w:hanging="567"/>
        <w:rPr>
          <w:rFonts w:ascii="Avenir LT Std 35 Light" w:eastAsia="Avenir LT Std 35 Light" w:hAnsi="Avenir LT Std 35 Light" w:cs="Times New Roman"/>
          <w:color w:val="3B3C42"/>
          <w:sz w:val="22"/>
          <w:szCs w:val="22"/>
          <w:lang w:val="en-US"/>
        </w:rPr>
      </w:pPr>
      <w:r w:rsidRPr="001D5EAE">
        <w:rPr>
          <w:rFonts w:ascii="Avenir LT Std 35 Light" w:eastAsia="Avenir LT Std 35 Light" w:hAnsi="Avenir LT Std 35 Light" w:cs="Times New Roman"/>
          <w:color w:val="3B3C42"/>
          <w:sz w:val="22"/>
          <w:szCs w:val="22"/>
          <w:lang w:val="en-US"/>
        </w:rPr>
        <w:t>1.1</w:t>
      </w:r>
      <w:r w:rsidRPr="001D5EAE">
        <w:rPr>
          <w:rFonts w:ascii="Avenir LT Std 35 Light" w:eastAsia="Avenir LT Std 35 Light" w:hAnsi="Avenir LT Std 35 Light" w:cs="Times New Roman"/>
          <w:color w:val="3B3C42"/>
          <w:sz w:val="22"/>
          <w:szCs w:val="22"/>
          <w:lang w:val="en-US"/>
        </w:rPr>
        <w:tab/>
        <w:t>Provide a clear description of effective mentoring, its benefits and uses.  The learner should situate this within their own organisation or other organisational context familiar to them.</w:t>
      </w:r>
    </w:p>
    <w:p w14:paraId="30AA2913" w14:textId="77777777" w:rsidR="001D5EAE" w:rsidRPr="001D5EAE" w:rsidRDefault="001D5EAE" w:rsidP="001D5EAE">
      <w:pPr>
        <w:tabs>
          <w:tab w:val="clear" w:pos="2694"/>
        </w:tabs>
        <w:spacing w:before="60" w:after="60" w:line="250" w:lineRule="exact"/>
        <w:ind w:left="567" w:hanging="567"/>
        <w:rPr>
          <w:rFonts w:ascii="Avenir LT Std 35 Light" w:eastAsia="Avenir LT Std 35 Light" w:hAnsi="Avenir LT Std 35 Light" w:cs="Times New Roman"/>
          <w:color w:val="3B3C42"/>
          <w:sz w:val="22"/>
          <w:szCs w:val="22"/>
          <w:lang w:val="en-US"/>
        </w:rPr>
      </w:pPr>
      <w:r w:rsidRPr="001D5EAE">
        <w:rPr>
          <w:rFonts w:ascii="Avenir LT Std 35 Light" w:eastAsia="Avenir LT Std 35 Light" w:hAnsi="Avenir LT Std 35 Light" w:cs="Times New Roman"/>
          <w:color w:val="3B3C42"/>
          <w:sz w:val="22"/>
          <w:szCs w:val="22"/>
          <w:lang w:val="en-US"/>
        </w:rPr>
        <w:t>1.2</w:t>
      </w:r>
      <w:r w:rsidRPr="001D5EAE">
        <w:rPr>
          <w:rFonts w:ascii="Avenir LT Std 35 Light" w:eastAsia="Avenir LT Std 35 Light" w:hAnsi="Avenir LT Std 35 Light" w:cs="Times New Roman"/>
          <w:color w:val="3B3C42"/>
          <w:sz w:val="22"/>
          <w:szCs w:val="22"/>
          <w:lang w:val="en-US"/>
        </w:rPr>
        <w:tab/>
        <w:t>Clearly explain the role of an effective mentor as distinct from other roles (</w:t>
      </w:r>
      <w:proofErr w:type="spellStart"/>
      <w:r w:rsidRPr="001D5EAE">
        <w:rPr>
          <w:rFonts w:ascii="Avenir LT Std 35 Light" w:eastAsia="Avenir LT Std 35 Light" w:hAnsi="Avenir LT Std 35 Light" w:cs="Times New Roman"/>
          <w:color w:val="3B3C42"/>
          <w:sz w:val="22"/>
          <w:szCs w:val="22"/>
          <w:lang w:val="en-US"/>
        </w:rPr>
        <w:t>eg</w:t>
      </w:r>
      <w:proofErr w:type="spellEnd"/>
      <w:r w:rsidRPr="001D5EAE">
        <w:rPr>
          <w:rFonts w:ascii="Avenir LT Std 35 Light" w:eastAsia="Avenir LT Std 35 Light" w:hAnsi="Avenir LT Std 35 Light" w:cs="Times New Roman"/>
          <w:color w:val="3B3C42"/>
          <w:sz w:val="22"/>
          <w:szCs w:val="22"/>
          <w:lang w:val="en-US"/>
        </w:rPr>
        <w:t xml:space="preserve"> coach, trainer, and supervisor). The learner should also explain the responsibilities of the mentor throughout a mentoring relationship and referencing any boundaries or limitations.</w:t>
      </w:r>
    </w:p>
    <w:p w14:paraId="0AF69C77" w14:textId="77777777" w:rsidR="001D5EAE" w:rsidRPr="001D5EAE" w:rsidRDefault="001D5EAE" w:rsidP="001D5EAE">
      <w:pPr>
        <w:tabs>
          <w:tab w:val="clear" w:pos="2694"/>
        </w:tabs>
        <w:spacing w:before="60" w:after="60" w:line="250" w:lineRule="exact"/>
        <w:ind w:left="567" w:hanging="567"/>
        <w:rPr>
          <w:rFonts w:ascii="Avenir LT Std 35 Light" w:eastAsia="Avenir LT Std 35 Light" w:hAnsi="Avenir LT Std 35 Light" w:cs="Times New Roman"/>
          <w:color w:val="3B3C42"/>
          <w:sz w:val="22"/>
          <w:szCs w:val="22"/>
          <w:lang w:val="en-US"/>
        </w:rPr>
      </w:pPr>
      <w:r w:rsidRPr="001D5EAE">
        <w:rPr>
          <w:rFonts w:ascii="Avenir LT Std 35 Light" w:eastAsia="Avenir LT Std 35 Light" w:hAnsi="Avenir LT Std 35 Light" w:cs="Times New Roman"/>
          <w:color w:val="3B3C42"/>
          <w:sz w:val="22"/>
          <w:szCs w:val="22"/>
          <w:lang w:val="en-US"/>
        </w:rPr>
        <w:t>1.3</w:t>
      </w:r>
      <w:r w:rsidRPr="001D5EAE">
        <w:rPr>
          <w:rFonts w:ascii="Avenir LT Std 35 Light" w:eastAsia="Avenir LT Std 35 Light" w:hAnsi="Avenir LT Std 35 Light" w:cs="Times New Roman"/>
          <w:color w:val="3B3C42"/>
          <w:sz w:val="22"/>
          <w:szCs w:val="22"/>
          <w:lang w:val="en-US"/>
        </w:rPr>
        <w:tab/>
        <w:t>State and distinguish between the knowledge, skills and behaviour required to be an effective mentor within their own or other organisational context. The learner may want to refer to established frameworks and/or recognised standards for mentors.</w:t>
      </w:r>
    </w:p>
    <w:p w14:paraId="31DD3D8D" w14:textId="77777777" w:rsidR="001D5EAE" w:rsidRPr="001D5EAE" w:rsidRDefault="001D5EAE" w:rsidP="001D5EAE">
      <w:pPr>
        <w:tabs>
          <w:tab w:val="clear" w:pos="2694"/>
        </w:tabs>
        <w:spacing w:before="60" w:after="60" w:line="250" w:lineRule="exact"/>
        <w:ind w:left="567" w:hanging="567"/>
        <w:rPr>
          <w:rFonts w:ascii="Avenir LT Std 35 Light" w:eastAsia="Avenir LT Std 35 Light" w:hAnsi="Avenir LT Std 35 Light" w:cs="Times New Roman"/>
          <w:color w:val="3B3C42"/>
          <w:sz w:val="22"/>
          <w:szCs w:val="22"/>
          <w:lang w:val="en-US"/>
        </w:rPr>
      </w:pPr>
      <w:r w:rsidRPr="001D5EAE">
        <w:rPr>
          <w:rFonts w:ascii="Avenir LT Std 35 Light" w:eastAsia="Avenir LT Std 35 Light" w:hAnsi="Avenir LT Std 35 Light" w:cs="Times New Roman"/>
          <w:color w:val="3B3C42"/>
          <w:sz w:val="22"/>
          <w:szCs w:val="22"/>
          <w:lang w:val="en-US"/>
        </w:rPr>
        <w:t>1.4</w:t>
      </w:r>
      <w:r w:rsidRPr="001D5EAE">
        <w:rPr>
          <w:rFonts w:ascii="Avenir LT Std 35 Light" w:eastAsia="Avenir LT Std 35 Light" w:hAnsi="Avenir LT Std 35 Light" w:cs="Times New Roman"/>
          <w:color w:val="3B3C42"/>
          <w:sz w:val="22"/>
          <w:szCs w:val="22"/>
          <w:lang w:val="en-US"/>
        </w:rPr>
        <w:tab/>
        <w:t xml:space="preserve">Identify two or more potential barriers to mentoring relating to the mentor, mentee and organisation or working context. For each potential </w:t>
      </w:r>
      <w:proofErr w:type="gramStart"/>
      <w:r w:rsidRPr="001D5EAE">
        <w:rPr>
          <w:rFonts w:ascii="Avenir LT Std 35 Light" w:eastAsia="Avenir LT Std 35 Light" w:hAnsi="Avenir LT Std 35 Light" w:cs="Times New Roman"/>
          <w:color w:val="3B3C42"/>
          <w:sz w:val="22"/>
          <w:szCs w:val="22"/>
          <w:lang w:val="en-US"/>
        </w:rPr>
        <w:t>barrier</w:t>
      </w:r>
      <w:proofErr w:type="gramEnd"/>
      <w:r w:rsidRPr="001D5EAE">
        <w:rPr>
          <w:rFonts w:ascii="Avenir LT Std 35 Light" w:eastAsia="Avenir LT Std 35 Light" w:hAnsi="Avenir LT Std 35 Light" w:cs="Times New Roman"/>
          <w:color w:val="3B3C42"/>
          <w:sz w:val="22"/>
          <w:szCs w:val="22"/>
          <w:lang w:val="en-US"/>
        </w:rPr>
        <w:t xml:space="preserve"> the learner should provide potential ways in which these could be overcome or </w:t>
      </w:r>
      <w:proofErr w:type="spellStart"/>
      <w:r w:rsidRPr="001D5EAE">
        <w:rPr>
          <w:rFonts w:ascii="Avenir LT Std 35 Light" w:eastAsia="Avenir LT Std 35 Light" w:hAnsi="Avenir LT Std 35 Light" w:cs="Times New Roman"/>
          <w:color w:val="3B3C42"/>
          <w:sz w:val="22"/>
          <w:szCs w:val="22"/>
          <w:lang w:val="en-US"/>
        </w:rPr>
        <w:t>minimised</w:t>
      </w:r>
      <w:proofErr w:type="spellEnd"/>
      <w:r w:rsidRPr="001D5EAE">
        <w:rPr>
          <w:rFonts w:ascii="Avenir LT Std 35 Light" w:eastAsia="Avenir LT Std 35 Light" w:hAnsi="Avenir LT Std 35 Light" w:cs="Times New Roman"/>
          <w:color w:val="3B3C42"/>
          <w:sz w:val="22"/>
          <w:szCs w:val="22"/>
          <w:lang w:val="en-US"/>
        </w:rPr>
        <w:t>.</w:t>
      </w:r>
    </w:p>
    <w:p w14:paraId="7A1E138F" w14:textId="4839A3B5" w:rsidR="008D1450" w:rsidRDefault="008D1450" w:rsidP="008D1450">
      <w:pPr>
        <w:pStyle w:val="Lesson-Topic-Title-XY"/>
      </w:pPr>
      <w:r w:rsidRPr="00D863A7">
        <w:t>Learning outcome (LO 2)</w:t>
      </w:r>
    </w:p>
    <w:p w14:paraId="475C6736" w14:textId="77777777" w:rsidR="001D5EAE" w:rsidRPr="001D5EAE" w:rsidRDefault="001D5EAE" w:rsidP="001D5EAE">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1D5EAE">
        <w:rPr>
          <w:rFonts w:ascii="Avenir LT Std 35 Light" w:eastAsia="Avenir LT Std 35 Light" w:hAnsi="Avenir LT Std 35 Light" w:cs="Times New Roman"/>
          <w:b/>
          <w:color w:val="3B3C42"/>
          <w:sz w:val="22"/>
          <w:szCs w:val="22"/>
        </w:rPr>
        <w:t>The learner will:</w:t>
      </w:r>
    </w:p>
    <w:p w14:paraId="3EF04CCC" w14:textId="77777777" w:rsidR="001D5EAE" w:rsidRPr="001D5EAE" w:rsidRDefault="001D5EAE" w:rsidP="001D5EAE">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1D5EAE">
        <w:rPr>
          <w:rFonts w:ascii="Avenir LT Std 35 Light" w:eastAsia="Avenir LT Std 35 Light" w:hAnsi="Avenir LT Std 35 Light" w:cs="CongressSans"/>
          <w:color w:val="3B3C42"/>
          <w:sz w:val="22"/>
          <w:szCs w:val="22"/>
          <w:lang w:val="en-US"/>
        </w:rPr>
        <w:t>2</w:t>
      </w:r>
      <w:r w:rsidRPr="001D5EAE">
        <w:rPr>
          <w:rFonts w:ascii="Avenir LT Std 35 Light" w:eastAsia="Avenir LT Std 35 Light" w:hAnsi="Avenir LT Std 35 Light" w:cs="CongressSans"/>
          <w:color w:val="3B3C42"/>
          <w:sz w:val="22"/>
          <w:szCs w:val="22"/>
          <w:lang w:val="en-US"/>
        </w:rPr>
        <w:tab/>
        <w:t>Understand the importance of effective and ethical contracting in mentoring</w:t>
      </w:r>
    </w:p>
    <w:p w14:paraId="23BF0135" w14:textId="77777777" w:rsidR="001D5EAE" w:rsidRPr="001D5EAE" w:rsidRDefault="001D5EAE" w:rsidP="001D5EAE">
      <w:pPr>
        <w:keepNext/>
        <w:tabs>
          <w:tab w:val="clear" w:pos="2694"/>
        </w:tabs>
        <w:spacing w:before="0" w:after="0" w:line="240" w:lineRule="auto"/>
        <w:ind w:left="29" w:right="6059" w:hanging="10"/>
        <w:outlineLvl w:val="3"/>
        <w:rPr>
          <w:rFonts w:ascii="Bitter" w:eastAsia="Times New Roman" w:hAnsi="Bitter" w:cs="Times New Roman"/>
          <w:b/>
          <w:bCs/>
          <w:color w:val="F49515"/>
          <w:sz w:val="26"/>
          <w:szCs w:val="26"/>
          <w:lang w:eastAsia="en-GB"/>
        </w:rPr>
      </w:pPr>
      <w:r w:rsidRPr="001D5EAE">
        <w:rPr>
          <w:rFonts w:ascii="Bitter" w:eastAsia="Times New Roman" w:hAnsi="Bitter" w:cs="Times New Roman"/>
          <w:b/>
          <w:bCs/>
          <w:color w:val="F49515"/>
          <w:sz w:val="26"/>
          <w:szCs w:val="26"/>
          <w:lang w:eastAsia="en-GB"/>
        </w:rPr>
        <w:t>Assessment criteria</w:t>
      </w:r>
    </w:p>
    <w:p w14:paraId="719E1296" w14:textId="77777777" w:rsidR="001D5EAE" w:rsidRPr="001D5EAE" w:rsidRDefault="001D5EAE" w:rsidP="001D5EAE">
      <w:pPr>
        <w:keepNext/>
        <w:tabs>
          <w:tab w:val="clear" w:pos="2694"/>
        </w:tabs>
        <w:spacing w:line="240" w:lineRule="auto"/>
        <w:ind w:left="29" w:hanging="10"/>
        <w:rPr>
          <w:rFonts w:ascii="Avenir LT Std 35 Light" w:eastAsia="Times New Roman" w:hAnsi="Avenir LT Std 35 Light" w:cs="Times New Roman"/>
          <w:b/>
          <w:color w:val="3B3C42"/>
          <w:sz w:val="22"/>
          <w:szCs w:val="22"/>
          <w:lang w:eastAsia="en-GB"/>
        </w:rPr>
      </w:pPr>
      <w:r w:rsidRPr="001D5EAE">
        <w:rPr>
          <w:rFonts w:ascii="Avenir LT Std 35 Light" w:eastAsia="Times New Roman" w:hAnsi="Avenir LT Std 35 Light" w:cs="Times New Roman"/>
          <w:b/>
          <w:color w:val="3B3C42"/>
          <w:sz w:val="22"/>
          <w:szCs w:val="28"/>
          <w:lang w:eastAsia="en-GB"/>
        </w:rPr>
        <w:t>The learner can:</w:t>
      </w:r>
    </w:p>
    <w:p w14:paraId="583BF782" w14:textId="77777777" w:rsidR="001D5EAE" w:rsidRPr="001D5EAE" w:rsidRDefault="001D5EAE" w:rsidP="001D5EAE">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1D5EAE">
        <w:rPr>
          <w:rFonts w:ascii="Avenir LT Std 35 Light" w:eastAsia="Avenir LT Std 35 Light" w:hAnsi="Avenir LT Std 35 Light" w:cs="CongressSans"/>
          <w:color w:val="3B3C42"/>
          <w:sz w:val="22"/>
          <w:szCs w:val="22"/>
          <w:lang w:val="en-US"/>
        </w:rPr>
        <w:t>2.1</w:t>
      </w:r>
      <w:r w:rsidRPr="001D5EAE">
        <w:rPr>
          <w:rFonts w:ascii="Avenir LT Std 35 Light" w:eastAsia="Avenir LT Std 35 Light" w:hAnsi="Avenir LT Std 35 Light" w:cs="CongressSans"/>
          <w:color w:val="3B3C42"/>
          <w:sz w:val="22"/>
          <w:szCs w:val="22"/>
          <w:lang w:val="en-US"/>
        </w:rPr>
        <w:tab/>
        <w:t>Identify methods to initiate a productive working relationship with an individual</w:t>
      </w:r>
    </w:p>
    <w:p w14:paraId="0F93092D" w14:textId="77777777" w:rsidR="001D5EAE" w:rsidRPr="001D5EAE" w:rsidRDefault="001D5EAE" w:rsidP="001D5EAE">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1D5EAE">
        <w:rPr>
          <w:rFonts w:ascii="Avenir LT Std 35 Light" w:eastAsia="Avenir LT Std 35 Light" w:hAnsi="Avenir LT Std 35 Light" w:cs="CongressSans"/>
          <w:color w:val="3B3C42"/>
          <w:sz w:val="22"/>
          <w:szCs w:val="22"/>
          <w:lang w:val="en-US"/>
        </w:rPr>
        <w:t>2.2</w:t>
      </w:r>
      <w:r w:rsidRPr="001D5EAE">
        <w:rPr>
          <w:rFonts w:ascii="Avenir LT Std 35 Light" w:eastAsia="Avenir LT Std 35 Light" w:hAnsi="Avenir LT Std 35 Light" w:cs="CongressSans"/>
          <w:color w:val="3B3C42"/>
          <w:sz w:val="22"/>
          <w:szCs w:val="22"/>
          <w:lang w:val="en-US"/>
        </w:rPr>
        <w:tab/>
        <w:t>Explain the rationale for and process of contracting in mentoring</w:t>
      </w:r>
    </w:p>
    <w:p w14:paraId="664A3191" w14:textId="16D3B9C0" w:rsidR="001D5EAE" w:rsidRPr="001D5EAE" w:rsidRDefault="001D5EAE" w:rsidP="001D5EAE">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1D5EAE">
        <w:rPr>
          <w:rFonts w:ascii="Avenir LT Std 35 Light" w:eastAsia="Avenir LT Std 35 Light" w:hAnsi="Avenir LT Std 35 Light" w:cs="CongressSans"/>
          <w:color w:val="3B3C42"/>
          <w:sz w:val="22"/>
          <w:szCs w:val="22"/>
          <w:lang w:val="en-US"/>
        </w:rPr>
        <w:t>2.3</w:t>
      </w:r>
      <w:r w:rsidRPr="001D5EAE">
        <w:rPr>
          <w:rFonts w:ascii="Avenir LT Std 35 Light" w:eastAsia="Avenir LT Std 35 Light" w:hAnsi="Avenir LT Std 35 Light" w:cs="CongressSans"/>
          <w:color w:val="3B3C42"/>
          <w:sz w:val="22"/>
          <w:szCs w:val="22"/>
          <w:lang w:val="en-US"/>
        </w:rPr>
        <w:tab/>
        <w:t>Describe what represents safe and ethical practice in mentoring</w:t>
      </w:r>
    </w:p>
    <w:p w14:paraId="779357A8" w14:textId="77777777" w:rsidR="008D1450" w:rsidRPr="00CB5003" w:rsidRDefault="008D1450" w:rsidP="008D1450">
      <w:pPr>
        <w:pStyle w:val="Lesson-Topic-Title-XY"/>
      </w:pPr>
      <w:r w:rsidRPr="00CB5003">
        <w:t>Depth</w:t>
      </w:r>
    </w:p>
    <w:p w14:paraId="6A96B9FF" w14:textId="77777777" w:rsidR="008D1450" w:rsidRPr="00CB5003" w:rsidRDefault="008D1450" w:rsidP="008D1450">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183A01">
        <w:rPr>
          <w:rFonts w:ascii="Avenir LT Std 35 Light" w:eastAsia="Calibri" w:hAnsi="Avenir LT Std 35 Light" w:cs="Calibri"/>
          <w:color w:val="000000"/>
        </w:rPr>
        <w:t>Ability to build rapport and trust with mentee (</w:t>
      </w:r>
      <w:proofErr w:type="spellStart"/>
      <w:r w:rsidRPr="00183A01">
        <w:rPr>
          <w:rFonts w:ascii="Avenir LT Std 35 Light" w:eastAsia="Calibri" w:hAnsi="Avenir LT Std 35 Light" w:cs="Calibri"/>
          <w:color w:val="000000"/>
        </w:rPr>
        <w:t>eg</w:t>
      </w:r>
      <w:proofErr w:type="spellEnd"/>
      <w:r w:rsidRPr="00183A01">
        <w:rPr>
          <w:rFonts w:ascii="Avenir LT Std 35 Light" w:eastAsia="Calibri" w:hAnsi="Avenir LT Std 35 Light" w:cs="Calibri"/>
          <w:color w:val="000000"/>
        </w:rPr>
        <w:t xml:space="preserve"> methods to build rapport, effective questioning and listening, managing conversations and structure of initial contact or approach, mentor cv/bio and evidence of mentor’s capability/expertise, etc.)  </w:t>
      </w:r>
    </w:p>
    <w:p w14:paraId="336A501E" w14:textId="77777777" w:rsidR="008D1450" w:rsidRPr="00CB5003" w:rsidRDefault="008D1450" w:rsidP="008D1450">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183A01">
        <w:rPr>
          <w:rFonts w:ascii="Avenir LT Std 35 Light" w:eastAsia="Calibri" w:hAnsi="Avenir LT Std 35 Light" w:cs="Calibri"/>
          <w:color w:val="000000"/>
        </w:rPr>
        <w:t>Effective contracting rationale, process and characteristics (</w:t>
      </w:r>
      <w:proofErr w:type="spellStart"/>
      <w:r w:rsidRPr="00183A01">
        <w:rPr>
          <w:rFonts w:ascii="Avenir LT Std 35 Light" w:eastAsia="Calibri" w:hAnsi="Avenir LT Std 35 Light" w:cs="Calibri"/>
          <w:color w:val="000000"/>
        </w:rPr>
        <w:t>eg</w:t>
      </w:r>
      <w:proofErr w:type="spellEnd"/>
      <w:r w:rsidRPr="00183A01">
        <w:rPr>
          <w:rFonts w:ascii="Avenir LT Std 35 Light" w:eastAsia="Calibri" w:hAnsi="Avenir LT Std 35 Light" w:cs="Calibri"/>
          <w:color w:val="000000"/>
        </w:rPr>
        <w:t xml:space="preserve"> confidentiality, boundaries, record keeping, data protection/GDPR, timescales/frequency, expectations, stakeholders, organisational policies, relationship building/trust, ethical behaviour/power).</w:t>
      </w:r>
    </w:p>
    <w:p w14:paraId="109058A2" w14:textId="77777777" w:rsidR="008D1450" w:rsidRPr="0059322D" w:rsidRDefault="008D1450" w:rsidP="008D1450">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Pr="00CD0E82">
        <w:rPr>
          <w:rFonts w:ascii="Avenir LT Std 35 Light" w:eastAsia="Calibri" w:hAnsi="Avenir LT Std 35 Light" w:cs="Calibri"/>
          <w:color w:val="000000"/>
        </w:rPr>
        <w:t>Legislation, policies/procedures in organisations, codes of practices (</w:t>
      </w:r>
      <w:proofErr w:type="spellStart"/>
      <w:r w:rsidRPr="00CD0E82">
        <w:rPr>
          <w:rFonts w:ascii="Avenir LT Std 35 Light" w:eastAsia="Calibri" w:hAnsi="Avenir LT Std 35 Light" w:cs="Calibri"/>
          <w:color w:val="000000"/>
        </w:rPr>
        <w:t>eg</w:t>
      </w:r>
      <w:proofErr w:type="spellEnd"/>
      <w:r w:rsidRPr="00CD0E82">
        <w:rPr>
          <w:rFonts w:ascii="Avenir LT Std 35 Light" w:eastAsia="Calibri" w:hAnsi="Avenir LT Std 35 Light" w:cs="Calibri"/>
          <w:color w:val="000000"/>
        </w:rPr>
        <w:t xml:space="preserve"> Equality Act, codes of practice/ethics, relevant organisational policies and procedures, etc.)</w:t>
      </w:r>
    </w:p>
    <w:p w14:paraId="0CA4E824" w14:textId="77777777" w:rsidR="008D1450" w:rsidRDefault="008D1450" w:rsidP="008D1450">
      <w:pPr>
        <w:pStyle w:val="TitledBlock-ParaBlockindent-RichTextnumbered-XY"/>
        <w:ind w:firstLine="0"/>
        <w:rPr>
          <w:rFonts w:ascii="Avenir LT Std 35 Light" w:eastAsia="Calibri" w:hAnsi="Avenir LT Std 35 Light" w:cs="Calibri"/>
          <w:color w:val="000000"/>
        </w:rPr>
      </w:pPr>
      <w:r w:rsidRPr="00CD0E82">
        <w:rPr>
          <w:rFonts w:ascii="Avenir LT Std 35 Light" w:eastAsia="Calibri" w:hAnsi="Avenir LT Std 35 Light" w:cs="Calibri"/>
          <w:color w:val="000000"/>
        </w:rPr>
        <w:t>Ethical issues that could arise during the mentoring process (</w:t>
      </w:r>
      <w:proofErr w:type="spellStart"/>
      <w:r w:rsidRPr="00CD0E82">
        <w:rPr>
          <w:rFonts w:ascii="Avenir LT Std 35 Light" w:eastAsia="Calibri" w:hAnsi="Avenir LT Std 35 Light" w:cs="Calibri"/>
          <w:color w:val="000000"/>
        </w:rPr>
        <w:t>eg</w:t>
      </w:r>
      <w:proofErr w:type="spellEnd"/>
      <w:r w:rsidRPr="00CD0E82">
        <w:rPr>
          <w:rFonts w:ascii="Avenir LT Std 35 Light" w:eastAsia="Calibri" w:hAnsi="Avenir LT Std 35 Light" w:cs="Calibri"/>
          <w:color w:val="000000"/>
        </w:rPr>
        <w:t xml:space="preserve"> stakeholder</w:t>
      </w:r>
      <w:r>
        <w:rPr>
          <w:rFonts w:ascii="Avenir LT Std 35 Light" w:eastAsia="Calibri" w:hAnsi="Avenir LT Std 35 Light" w:cs="Calibri"/>
          <w:color w:val="000000"/>
        </w:rPr>
        <w:t xml:space="preserve"> i</w:t>
      </w:r>
      <w:r w:rsidRPr="00CD0E82">
        <w:rPr>
          <w:rFonts w:ascii="Avenir LT Std 35 Light" w:eastAsia="Calibri" w:hAnsi="Avenir LT Std 35 Light" w:cs="Calibri"/>
          <w:color w:val="000000"/>
        </w:rPr>
        <w:t>nvolvement, confidentiality, conflicts of interest, non-mentoring issues, difference in values, dependency, etc.)</w:t>
      </w:r>
    </w:p>
    <w:p w14:paraId="2D6A63C7" w14:textId="77777777" w:rsidR="008D1450" w:rsidRDefault="008D1450" w:rsidP="008D1450">
      <w:pPr>
        <w:pStyle w:val="TitledBlock-ParaBlockindent-RichTextnumbered-XY"/>
        <w:ind w:firstLine="0"/>
        <w:rPr>
          <w:rFonts w:ascii="Avenir LT Std 35 Light" w:eastAsia="Calibri" w:hAnsi="Avenir LT Std 35 Light" w:cs="Calibri"/>
          <w:color w:val="000000"/>
        </w:rPr>
      </w:pPr>
      <w:r w:rsidRPr="008576E3">
        <w:rPr>
          <w:rFonts w:ascii="Avenir LT Std 35 Light" w:eastAsia="Calibri" w:hAnsi="Avenir LT Std 35 Light" w:cs="Calibri"/>
          <w:color w:val="000000"/>
        </w:rPr>
        <w:lastRenderedPageBreak/>
        <w:t>Appropriate and safe mentoring environments/mentoring media (virtual and physical), health and safety, lone working.</w:t>
      </w:r>
    </w:p>
    <w:p w14:paraId="658293B2" w14:textId="77777777" w:rsidR="008D1450" w:rsidRDefault="008D1450" w:rsidP="008D1450">
      <w:pPr>
        <w:pStyle w:val="TitledBlock-ParaBlockindent-RichTextnumbered-XY"/>
        <w:ind w:firstLine="0"/>
        <w:rPr>
          <w:rFonts w:ascii="Avenir LT Std 35 Light" w:eastAsia="Calibri" w:hAnsi="Avenir LT Std 35 Light" w:cs="Calibri"/>
          <w:color w:val="000000"/>
        </w:rPr>
      </w:pPr>
      <w:r w:rsidRPr="008576E3">
        <w:rPr>
          <w:rFonts w:ascii="Avenir LT Std 35 Light" w:eastAsia="Calibri" w:hAnsi="Avenir LT Std 35 Light" w:cs="Calibri"/>
          <w:color w:val="000000"/>
        </w:rPr>
        <w:t>When mentoring is not appropriate (</w:t>
      </w:r>
      <w:proofErr w:type="spellStart"/>
      <w:r w:rsidRPr="008576E3">
        <w:rPr>
          <w:rFonts w:ascii="Avenir LT Std 35 Light" w:eastAsia="Calibri" w:hAnsi="Avenir LT Std 35 Light" w:cs="Calibri"/>
          <w:color w:val="000000"/>
        </w:rPr>
        <w:t>eg</w:t>
      </w:r>
      <w:proofErr w:type="spellEnd"/>
      <w:r w:rsidRPr="008576E3">
        <w:rPr>
          <w:rFonts w:ascii="Avenir LT Std 35 Light" w:eastAsia="Calibri" w:hAnsi="Avenir LT Std 35 Light" w:cs="Calibri"/>
          <w:color w:val="000000"/>
        </w:rPr>
        <w:t xml:space="preserve"> mentor or mentee frame of mind, unsuitable goals/outcomes, lack of commitment of mentee, issues are more suitable for counselling, etc.)</w:t>
      </w:r>
    </w:p>
    <w:p w14:paraId="5D68FBAA" w14:textId="77777777" w:rsidR="008D1450" w:rsidRPr="00CB5003" w:rsidRDefault="008D1450" w:rsidP="008D1450">
      <w:pPr>
        <w:pStyle w:val="Lesson-Topic-Title-XY"/>
      </w:pPr>
      <w:r w:rsidRPr="00CB5003">
        <w:t xml:space="preserve">Assessment guidance </w:t>
      </w:r>
    </w:p>
    <w:p w14:paraId="401CB069" w14:textId="77777777" w:rsidR="001D5EAE" w:rsidRPr="001D5EAE" w:rsidRDefault="001D5EAE" w:rsidP="001D5EAE">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1D5EAE">
        <w:rPr>
          <w:rFonts w:ascii="Avenir LT Std 35 Light" w:eastAsia="Avenir LT Std 35 Light" w:hAnsi="Avenir LT Std 35 Light" w:cs="Times New Roman"/>
          <w:b/>
          <w:color w:val="3B3C42"/>
          <w:sz w:val="22"/>
          <w:szCs w:val="22"/>
        </w:rPr>
        <w:t>The learner must:</w:t>
      </w:r>
    </w:p>
    <w:p w14:paraId="46CA717F" w14:textId="77777777" w:rsidR="008D1450" w:rsidRPr="00CB5003" w:rsidRDefault="008D1450" w:rsidP="008D1450">
      <w:pPr>
        <w:pStyle w:val="TitledBlock-ParaBlockindent-RichTextnumbered-XY"/>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Identify at least two methods to initiate and build a productive working relationship with an individual. The learner should consider establishing rap</w:t>
      </w:r>
      <w:r>
        <w:rPr>
          <w:rFonts w:ascii="Avenir LT Std 35 Light" w:eastAsia="Calibri" w:hAnsi="Avenir LT Std 35 Light" w:cs="Calibri"/>
          <w:color w:val="000000"/>
        </w:rPr>
        <w:t>port and the building of trust.</w:t>
      </w:r>
    </w:p>
    <w:p w14:paraId="5F70DD71" w14:textId="77777777" w:rsidR="008D1450" w:rsidRPr="00CB5003" w:rsidRDefault="008D1450" w:rsidP="008D1450">
      <w:pPr>
        <w:pStyle w:val="TitledBlock-ParaBlockindent-RichTextnumbered-XY"/>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 xml:space="preserve">Explain the justification of contracting in </w:t>
      </w:r>
      <w:r>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and how this process supports safe and ethical </w:t>
      </w:r>
      <w:r>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practice. The learner should state what a contract should contain and explain the process to achieve successful contracting with the individual and key stakeholders within an organisational context</w:t>
      </w:r>
      <w:r>
        <w:rPr>
          <w:rFonts w:ascii="Avenir LT Std 35 Light" w:eastAsia="Calibri" w:hAnsi="Avenir LT Std 35 Light" w:cs="Calibri"/>
          <w:color w:val="000000"/>
        </w:rPr>
        <w:t>.</w:t>
      </w:r>
    </w:p>
    <w:p w14:paraId="07EC1CC2" w14:textId="77777777" w:rsidR="008D1450" w:rsidRPr="00CB5003" w:rsidRDefault="008D1450" w:rsidP="008D1450">
      <w:pPr>
        <w:pStyle w:val="TitledBlock-ParaBlockindent-RichTextnumbered-XY"/>
        <w:rPr>
          <w:rFonts w:ascii="Avenir LT Std 35 Light" w:eastAsia="Calibri" w:hAnsi="Avenir LT Std 35 Light" w:cs="Calibri"/>
          <w:color w:val="000000"/>
        </w:rPr>
      </w:pPr>
      <w:r>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 xml:space="preserve">Describe safe </w:t>
      </w:r>
      <w:r>
        <w:rPr>
          <w:rFonts w:ascii="Avenir LT Std 35 Light" w:eastAsia="Calibri" w:hAnsi="Avenir LT Std 35 Light" w:cs="Calibri"/>
          <w:color w:val="000000"/>
        </w:rPr>
        <w:t>and ethical practice in mentoring</w:t>
      </w:r>
      <w:r w:rsidRPr="0059322D">
        <w:rPr>
          <w:rFonts w:ascii="Avenir LT Std 35 Light" w:eastAsia="Calibri" w:hAnsi="Avenir LT Std 35 Light" w:cs="Calibri"/>
          <w:color w:val="000000"/>
        </w:rPr>
        <w:t xml:space="preserve">. The learner should consider practical safety, confidentiality and potential conflicts of interests and values. The learner may wish to reference relevant </w:t>
      </w:r>
      <w:r>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frameworks, codes of ethics or standards.</w:t>
      </w:r>
    </w:p>
    <w:p w14:paraId="0817F6C0" w14:textId="77777777" w:rsidR="008D1450" w:rsidRPr="00D863A7" w:rsidRDefault="008D1450" w:rsidP="008D1450">
      <w:pPr>
        <w:pStyle w:val="Lesson-Topic-Title-XY"/>
      </w:pPr>
      <w:r w:rsidRPr="00D863A7">
        <w:t>Learning outcome (LO 3)</w:t>
      </w:r>
    </w:p>
    <w:p w14:paraId="045A468E" w14:textId="77777777" w:rsidR="001D5EAE" w:rsidRPr="001D5EAE" w:rsidRDefault="001D5EAE" w:rsidP="001D5EAE">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1D5EAE">
        <w:rPr>
          <w:rFonts w:ascii="Avenir LT Std 35 Light" w:eastAsia="Avenir LT Std 35 Light" w:hAnsi="Avenir LT Std 35 Light" w:cs="Times New Roman"/>
          <w:b/>
          <w:color w:val="3B3C42"/>
          <w:sz w:val="22"/>
          <w:szCs w:val="22"/>
        </w:rPr>
        <w:t>The learner will:</w:t>
      </w:r>
    </w:p>
    <w:p w14:paraId="4B5266D4" w14:textId="77777777" w:rsidR="001D5EAE" w:rsidRPr="001D5EAE" w:rsidRDefault="001D5EAE" w:rsidP="001D5EAE">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1D5EAE">
        <w:rPr>
          <w:rFonts w:ascii="Avenir LT Std 35 Light" w:eastAsia="Avenir LT Std 35 Light" w:hAnsi="Avenir LT Std 35 Light" w:cs="CongressSans"/>
          <w:color w:val="3B3C42"/>
          <w:sz w:val="22"/>
          <w:szCs w:val="22"/>
          <w:lang w:val="en-US"/>
        </w:rPr>
        <w:t>3</w:t>
      </w:r>
      <w:r w:rsidRPr="001D5EAE">
        <w:rPr>
          <w:rFonts w:ascii="Avenir LT Std 35 Light" w:eastAsia="Avenir LT Std 35 Light" w:hAnsi="Avenir LT Std 35 Light" w:cs="CongressSans"/>
          <w:color w:val="3B3C42"/>
          <w:sz w:val="22"/>
          <w:szCs w:val="22"/>
          <w:lang w:val="en-US"/>
        </w:rPr>
        <w:tab/>
        <w:t>Understand the process of effective mentoring within their own workplace</w:t>
      </w:r>
    </w:p>
    <w:p w14:paraId="62DBA257" w14:textId="77777777" w:rsidR="008D1450" w:rsidRPr="00CB5003" w:rsidRDefault="008D1450" w:rsidP="008D1450">
      <w:pPr>
        <w:keepNext/>
        <w:tabs>
          <w:tab w:val="clear" w:pos="2694"/>
        </w:tabs>
        <w:spacing w:before="0" w:after="0" w:line="240" w:lineRule="auto"/>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1EEFDA85" w14:textId="77777777" w:rsidR="008D1450" w:rsidRPr="00CB5003" w:rsidRDefault="008D1450" w:rsidP="008D1450">
      <w:pPr>
        <w:keepNext/>
        <w:tabs>
          <w:tab w:val="clear" w:pos="2694"/>
        </w:tabs>
        <w:spacing w:line="240" w:lineRule="auto"/>
        <w:ind w:left="29" w:hanging="10"/>
        <w:rPr>
          <w:rFonts w:ascii="Avenir LT Std 35 Light" w:eastAsia="Times New Roman" w:hAnsi="Avenir LT Std 35 Light" w:cs="Times New Roman"/>
          <w:b/>
          <w:color w:val="3B3C42"/>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729EDDE8" w14:textId="77777777" w:rsidR="008D1450" w:rsidRPr="00CB5003" w:rsidRDefault="008D1450" w:rsidP="008D1450">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 xml:space="preserve">Explain how to manage a </w:t>
      </w: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process using a recognised </w:t>
      </w: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model</w:t>
      </w:r>
    </w:p>
    <w:p w14:paraId="53B3F2F5" w14:textId="77777777" w:rsidR="008D1450" w:rsidRPr="00CB5003" w:rsidRDefault="008D1450" w:rsidP="008D1450">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 xml:space="preserve">Describe a range of </w:t>
      </w: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tools or techniques that can be used to identify preferences and agree goals or </w:t>
      </w:r>
      <w:r w:rsidRPr="00F85A69">
        <w:rPr>
          <w:rFonts w:ascii="Avenir LT Std 35 Light" w:eastAsia="Calibri" w:hAnsi="Avenir LT Std 35 Light" w:cs="Calibri"/>
          <w:color w:val="000000"/>
        </w:rPr>
        <w:t>outcomes to facilitate the mentoring</w:t>
      </w:r>
      <w:r w:rsidRPr="0027194C">
        <w:rPr>
          <w:rFonts w:ascii="Avenir LT Std 35 Light" w:eastAsia="Calibri" w:hAnsi="Avenir LT Std 35 Light" w:cs="Calibri"/>
          <w:color w:val="000000"/>
        </w:rPr>
        <w:t xml:space="preserve"> process</w:t>
      </w:r>
    </w:p>
    <w:p w14:paraId="397C8D93" w14:textId="77777777" w:rsidR="008D1450" w:rsidRPr="00CB5003" w:rsidRDefault="008D1450" w:rsidP="008D1450">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Explain methods for monitoring and reviewing progress towards goals</w:t>
      </w:r>
    </w:p>
    <w:p w14:paraId="7A5021CE" w14:textId="77777777" w:rsidR="008D1450" w:rsidRPr="00CB5003" w:rsidRDefault="008D1450" w:rsidP="008D1450">
      <w:pPr>
        <w:pStyle w:val="Lesson-Topic-Title-XY"/>
      </w:pPr>
      <w:r w:rsidRPr="00CB5003">
        <w:t>Depth</w:t>
      </w:r>
    </w:p>
    <w:p w14:paraId="6F2DE121" w14:textId="77777777" w:rsidR="008D1450" w:rsidRPr="0027194C" w:rsidRDefault="008D1450" w:rsidP="008D1450">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564ACE">
        <w:rPr>
          <w:rFonts w:ascii="Avenir LT Std 35 Light" w:eastAsia="Calibri" w:hAnsi="Avenir LT Std 35 Light" w:cs="Calibri"/>
          <w:color w:val="000000"/>
        </w:rPr>
        <w:t>Mentoring models and their use (</w:t>
      </w:r>
      <w:proofErr w:type="spellStart"/>
      <w:r w:rsidRPr="00564ACE">
        <w:rPr>
          <w:rFonts w:ascii="Avenir LT Std 35 Light" w:eastAsia="Calibri" w:hAnsi="Avenir LT Std 35 Light" w:cs="Calibri"/>
          <w:color w:val="000000"/>
        </w:rPr>
        <w:t>eg</w:t>
      </w:r>
      <w:proofErr w:type="spellEnd"/>
      <w:r w:rsidRPr="00564ACE">
        <w:rPr>
          <w:rFonts w:ascii="Avenir LT Std 35 Light" w:eastAsia="Calibri" w:hAnsi="Avenir LT Std 35 Light" w:cs="Calibri"/>
          <w:color w:val="000000"/>
        </w:rPr>
        <w:t xml:space="preserve"> </w:t>
      </w:r>
      <w:proofErr w:type="spellStart"/>
      <w:r w:rsidRPr="00564ACE">
        <w:rPr>
          <w:rFonts w:ascii="Avenir LT Std 35 Light" w:eastAsia="Calibri" w:hAnsi="Avenir LT Std 35 Light" w:cs="Calibri"/>
          <w:color w:val="000000"/>
        </w:rPr>
        <w:t>TGROW</w:t>
      </w:r>
      <w:proofErr w:type="spellEnd"/>
      <w:r w:rsidRPr="00564ACE">
        <w:rPr>
          <w:rFonts w:ascii="Avenir LT Std 35 Light" w:eastAsia="Calibri" w:hAnsi="Avenir LT Std 35 Light" w:cs="Calibri"/>
          <w:color w:val="000000"/>
        </w:rPr>
        <w:t>, Tell/Show/Do, ACHIEVE, Clutterbuck, Owen, etc.) ways of using models and processes effectively, strengths and limitations of each.</w:t>
      </w:r>
    </w:p>
    <w:p w14:paraId="4E22B496" w14:textId="77777777" w:rsidR="008D1450" w:rsidRPr="00CB5003" w:rsidRDefault="008D1450" w:rsidP="008D1450">
      <w:pPr>
        <w:pStyle w:val="TitledBlock-ParaBlockindent-RichTextnumbered-XY"/>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processes (</w:t>
      </w:r>
      <w:proofErr w:type="spellStart"/>
      <w:r w:rsidRPr="0027194C">
        <w:rPr>
          <w:rFonts w:ascii="Avenir LT Std 35 Light" w:eastAsia="Calibri" w:hAnsi="Avenir LT Std 35 Light" w:cs="Calibri"/>
          <w:color w:val="000000"/>
        </w:rPr>
        <w:t>eg</w:t>
      </w:r>
      <w:proofErr w:type="spellEnd"/>
      <w:r w:rsidRPr="0027194C">
        <w:rPr>
          <w:rFonts w:ascii="Avenir LT Std 35 Light" w:eastAsia="Calibri" w:hAnsi="Avenir LT Std 35 Light" w:cs="Calibri"/>
          <w:color w:val="000000"/>
        </w:rPr>
        <w:t xml:space="preserve"> building rapport and trust, goal setting, active listening, questioning technique, proposing, guiding, advising and giving feedback, etc.)</w:t>
      </w:r>
    </w:p>
    <w:p w14:paraId="2476B33D" w14:textId="77777777" w:rsidR="008D1450" w:rsidRPr="0027194C" w:rsidRDefault="008D1450" w:rsidP="008D1450">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564ACE">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tools and resources including diagnostics (</w:t>
      </w:r>
      <w:proofErr w:type="spellStart"/>
      <w:r w:rsidRPr="0027194C">
        <w:rPr>
          <w:rFonts w:ascii="Avenir LT Std 35 Light" w:eastAsia="Calibri" w:hAnsi="Avenir LT Std 35 Light" w:cs="Calibri"/>
          <w:color w:val="000000"/>
        </w:rPr>
        <w:t>eg</w:t>
      </w:r>
      <w:proofErr w:type="spellEnd"/>
      <w:r w:rsidRPr="0027194C">
        <w:rPr>
          <w:rFonts w:ascii="Avenir LT Std 35 Light" w:eastAsia="Calibri" w:hAnsi="Avenir LT Std 35 Light" w:cs="Calibri"/>
          <w:color w:val="000000"/>
        </w:rPr>
        <w:t xml:space="preserve"> learning styles, assessment tools, competencies, personality profiles, self-assessment tools , visuals, role play, etc.)</w:t>
      </w:r>
    </w:p>
    <w:p w14:paraId="78C6EF57" w14:textId="77777777" w:rsidR="008D1450" w:rsidRDefault="008D1450" w:rsidP="008D1450">
      <w:pPr>
        <w:pStyle w:val="TitledBlock-ParaBlockindent-RichTextnumbered-XY"/>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Learning styles/learning theory.</w:t>
      </w:r>
    </w:p>
    <w:p w14:paraId="02D8E80D" w14:textId="77777777" w:rsidR="008D1450" w:rsidRPr="00FD524C" w:rsidRDefault="008D1450" w:rsidP="008D1450">
      <w:pPr>
        <w:pStyle w:val="TitledBlock-ParaBlockindent-RichTextnumbered-XY"/>
        <w:ind w:firstLine="0"/>
        <w:rPr>
          <w:rFonts w:ascii="Avenir LT Std 35 Light" w:eastAsia="Calibri" w:hAnsi="Avenir LT Std 35 Light" w:cs="Calibri"/>
          <w:color w:val="000000"/>
        </w:rPr>
      </w:pPr>
      <w:r w:rsidRPr="00564ACE">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processes (</w:t>
      </w:r>
      <w:proofErr w:type="spellStart"/>
      <w:r w:rsidRPr="0027194C">
        <w:rPr>
          <w:rFonts w:ascii="Avenir LT Std 35 Light" w:eastAsia="Calibri" w:hAnsi="Avenir LT Std 35 Light" w:cs="Calibri"/>
          <w:color w:val="000000"/>
        </w:rPr>
        <w:t>eg</w:t>
      </w:r>
      <w:proofErr w:type="spellEnd"/>
      <w:r w:rsidRPr="0027194C">
        <w:rPr>
          <w:rFonts w:ascii="Avenir LT Std 35 Light" w:eastAsia="Calibri" w:hAnsi="Avenir LT Std 35 Light" w:cs="Calibri"/>
          <w:color w:val="000000"/>
        </w:rPr>
        <w:t xml:space="preserve"> building rapport and trust, goal setting, active listening, questioning technique, giving feedback, etc.)</w:t>
      </w:r>
    </w:p>
    <w:p w14:paraId="564AEF8C" w14:textId="77777777" w:rsidR="008D1450" w:rsidRPr="00CB5003" w:rsidRDefault="008D1450" w:rsidP="008D1450">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lastRenderedPageBreak/>
        <w:t>3.3</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Assessment, monitoring and review methods (</w:t>
      </w:r>
      <w:proofErr w:type="spellStart"/>
      <w:r w:rsidRPr="0027194C">
        <w:rPr>
          <w:rFonts w:ascii="Avenir LT Std 35 Light" w:eastAsia="Calibri" w:hAnsi="Avenir LT Std 35 Light" w:cs="Calibri"/>
          <w:color w:val="000000"/>
        </w:rPr>
        <w:t>eg</w:t>
      </w:r>
      <w:proofErr w:type="spellEnd"/>
      <w:r w:rsidRPr="0027194C">
        <w:rPr>
          <w:rFonts w:ascii="Avenir LT Std 35 Light" w:eastAsia="Calibri" w:hAnsi="Avenir LT Std 35 Light" w:cs="Calibri"/>
          <w:color w:val="000000"/>
        </w:rPr>
        <w:t xml:space="preserve"> self-reflection, feedback from others, measuring tools for progress/competency/achievement, etc.)</w:t>
      </w:r>
    </w:p>
    <w:p w14:paraId="13D4A9E0" w14:textId="77777777" w:rsidR="008D1450" w:rsidRPr="00CB5003" w:rsidRDefault="008D1450" w:rsidP="008D1450">
      <w:pPr>
        <w:pStyle w:val="Lesson-Topic-Title-XY"/>
      </w:pPr>
      <w:r w:rsidRPr="00CB5003">
        <w:t xml:space="preserve">Assessment guidance </w:t>
      </w:r>
    </w:p>
    <w:p w14:paraId="76E290C4" w14:textId="77777777" w:rsidR="001D5EAE" w:rsidRPr="001D5EAE" w:rsidRDefault="001D5EAE" w:rsidP="001D5EAE">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1D5EAE">
        <w:rPr>
          <w:rFonts w:ascii="Avenir LT Std 35 Light" w:eastAsia="Avenir LT Std 35 Light" w:hAnsi="Avenir LT Std 35 Light" w:cs="Times New Roman"/>
          <w:b/>
          <w:color w:val="3B3C42"/>
          <w:sz w:val="22"/>
          <w:szCs w:val="22"/>
        </w:rPr>
        <w:t>The learner must:</w:t>
      </w:r>
    </w:p>
    <w:p w14:paraId="6CD89A6C" w14:textId="77777777" w:rsidR="001D5EAE" w:rsidRPr="001D5EAE" w:rsidRDefault="001D5EAE" w:rsidP="001D5EAE">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sidRPr="001D5EAE">
        <w:rPr>
          <w:rFonts w:ascii="Avenir LT Std 35 Light" w:eastAsia="Calibri" w:hAnsi="Avenir LT Std 35 Light" w:cs="Calibri"/>
          <w:color w:val="000000"/>
          <w:sz w:val="22"/>
          <w:szCs w:val="22"/>
          <w:lang w:val="en-US"/>
        </w:rPr>
        <w:t>3.1</w:t>
      </w:r>
      <w:r w:rsidRPr="001D5EAE">
        <w:rPr>
          <w:rFonts w:ascii="Avenir LT Std 35 Light" w:eastAsia="Calibri" w:hAnsi="Avenir LT Std 35 Light" w:cs="Calibri"/>
          <w:color w:val="000000"/>
          <w:sz w:val="22"/>
          <w:szCs w:val="22"/>
          <w:lang w:val="en-US"/>
        </w:rPr>
        <w:tab/>
        <w:t>Explain how to use a recognised mentoring model for effective mentoring. The learner should identify the strengths and weaknesses of the model and clarify how it can be used to manage the mentoring process, supporting with relevant examples or context.</w:t>
      </w:r>
    </w:p>
    <w:p w14:paraId="4CA91EBD" w14:textId="77777777" w:rsidR="001D5EAE" w:rsidRPr="001D5EAE" w:rsidRDefault="001D5EAE" w:rsidP="001D5EAE">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sidRPr="001D5EAE">
        <w:rPr>
          <w:rFonts w:ascii="Avenir LT Std 35 Light" w:eastAsia="Calibri" w:hAnsi="Avenir LT Std 35 Light" w:cs="Calibri"/>
          <w:color w:val="000000"/>
          <w:sz w:val="22"/>
          <w:szCs w:val="22"/>
          <w:lang w:val="en-US"/>
        </w:rPr>
        <w:t>3.2</w:t>
      </w:r>
      <w:r w:rsidRPr="001D5EAE">
        <w:rPr>
          <w:rFonts w:ascii="Avenir LT Std 35 Light" w:eastAsia="Calibri" w:hAnsi="Avenir LT Std 35 Light" w:cs="Calibri"/>
          <w:color w:val="000000"/>
          <w:sz w:val="22"/>
          <w:szCs w:val="22"/>
          <w:lang w:val="en-US"/>
        </w:rPr>
        <w:tab/>
        <w:t>Describe a minimum of three tools or techniques that can be used to facilitate the mentoring process. The learner should include information on ways to assess the needs and preferences of individuals and approaches to agreeing goals and outcomes for mentoring.</w:t>
      </w:r>
    </w:p>
    <w:p w14:paraId="0F0D1C18" w14:textId="77777777" w:rsidR="001D5EAE" w:rsidRPr="001D5EAE" w:rsidRDefault="001D5EAE" w:rsidP="001D5EAE">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sidRPr="001D5EAE">
        <w:rPr>
          <w:rFonts w:ascii="Avenir LT Std 35 Light" w:eastAsia="Calibri" w:hAnsi="Avenir LT Std 35 Light" w:cs="Calibri"/>
          <w:color w:val="000000"/>
          <w:sz w:val="22"/>
          <w:szCs w:val="22"/>
          <w:lang w:val="en-US"/>
        </w:rPr>
        <w:t>3.3</w:t>
      </w:r>
      <w:r w:rsidRPr="001D5EAE">
        <w:rPr>
          <w:rFonts w:ascii="Avenir LT Std 35 Light" w:eastAsia="Calibri" w:hAnsi="Avenir LT Std 35 Light" w:cs="Calibri"/>
          <w:color w:val="000000"/>
          <w:sz w:val="22"/>
          <w:szCs w:val="22"/>
          <w:lang w:val="en-US"/>
        </w:rPr>
        <w:tab/>
        <w:t>Describe two or more methods for monitoring and reviewing progress and consider their relative effectiveness in assessing progress towards and achievement of goals.</w:t>
      </w:r>
    </w:p>
    <w:p w14:paraId="79848449" w14:textId="77777777" w:rsidR="008D1450" w:rsidRPr="00D863A7" w:rsidRDefault="008D1450" w:rsidP="008D1450">
      <w:pPr>
        <w:pStyle w:val="Lesson-Topic-Title-XY"/>
      </w:pPr>
      <w:r w:rsidRPr="00D863A7">
        <w:t>Learning outcome (LO 4)</w:t>
      </w:r>
    </w:p>
    <w:p w14:paraId="668EA810" w14:textId="77777777" w:rsidR="001D5EAE" w:rsidRPr="001D5EAE" w:rsidRDefault="001D5EAE" w:rsidP="001D5EAE">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1D5EAE">
        <w:rPr>
          <w:rFonts w:ascii="Avenir LT Std 35 Light" w:eastAsia="Avenir LT Std 35 Light" w:hAnsi="Avenir LT Std 35 Light" w:cs="Times New Roman"/>
          <w:b/>
          <w:color w:val="3B3C42"/>
          <w:sz w:val="22"/>
          <w:szCs w:val="22"/>
        </w:rPr>
        <w:t>The learner will:</w:t>
      </w:r>
    </w:p>
    <w:p w14:paraId="09D24D0D" w14:textId="77777777" w:rsidR="001D5EAE" w:rsidRPr="001D5EAE" w:rsidRDefault="001D5EAE" w:rsidP="001D5EAE">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1D5EAE">
        <w:rPr>
          <w:rFonts w:ascii="Avenir LT Std 35 Light" w:eastAsia="Avenir LT Std 35 Light" w:hAnsi="Avenir LT Std 35 Light" w:cs="CongressSans"/>
          <w:color w:val="3B3C42"/>
          <w:sz w:val="22"/>
          <w:szCs w:val="22"/>
          <w:lang w:val="en-US"/>
        </w:rPr>
        <w:t>4</w:t>
      </w:r>
      <w:r w:rsidRPr="001D5EAE">
        <w:rPr>
          <w:rFonts w:ascii="Avenir LT Std 35 Light" w:eastAsia="Avenir LT Std 35 Light" w:hAnsi="Avenir LT Std 35 Light" w:cs="CongressSans"/>
          <w:color w:val="3B3C42"/>
          <w:sz w:val="22"/>
          <w:szCs w:val="22"/>
          <w:lang w:val="en-US"/>
        </w:rPr>
        <w:tab/>
        <w:t>Understand the role of recording, reflection and supervision in mentoring within their own practice or other contexts</w:t>
      </w:r>
    </w:p>
    <w:p w14:paraId="63E29A07" w14:textId="77777777" w:rsidR="001D5EAE" w:rsidRPr="001D5EAE" w:rsidRDefault="001D5EAE" w:rsidP="001D5EAE">
      <w:pPr>
        <w:keepNext/>
        <w:tabs>
          <w:tab w:val="clear" w:pos="2694"/>
        </w:tabs>
        <w:spacing w:before="0" w:after="0" w:line="240" w:lineRule="auto"/>
        <w:ind w:left="29" w:right="6059" w:hanging="10"/>
        <w:outlineLvl w:val="3"/>
        <w:rPr>
          <w:rFonts w:ascii="Bitter" w:eastAsia="Times New Roman" w:hAnsi="Bitter" w:cs="Times New Roman"/>
          <w:b/>
          <w:bCs/>
          <w:color w:val="F49515"/>
          <w:sz w:val="26"/>
          <w:szCs w:val="26"/>
          <w:lang w:eastAsia="en-GB"/>
        </w:rPr>
      </w:pPr>
      <w:r w:rsidRPr="001D5EAE">
        <w:rPr>
          <w:rFonts w:ascii="Bitter" w:eastAsia="Times New Roman" w:hAnsi="Bitter" w:cs="Times New Roman"/>
          <w:b/>
          <w:bCs/>
          <w:color w:val="F49515"/>
          <w:sz w:val="26"/>
          <w:szCs w:val="26"/>
          <w:lang w:eastAsia="en-GB"/>
        </w:rPr>
        <w:t xml:space="preserve">Assessment criteria </w:t>
      </w:r>
    </w:p>
    <w:p w14:paraId="073BE220" w14:textId="77777777" w:rsidR="001D5EAE" w:rsidRPr="001D5EAE" w:rsidRDefault="001D5EAE" w:rsidP="001D5EAE">
      <w:pPr>
        <w:keepNext/>
        <w:tabs>
          <w:tab w:val="clear" w:pos="2694"/>
        </w:tabs>
        <w:spacing w:line="240" w:lineRule="auto"/>
        <w:ind w:left="29" w:hanging="10"/>
        <w:rPr>
          <w:rFonts w:ascii="Avenir LT Std 35 Light" w:eastAsia="Times New Roman" w:hAnsi="Avenir LT Std 35 Light" w:cs="Times New Roman"/>
          <w:b/>
          <w:color w:val="3B3C42"/>
          <w:sz w:val="22"/>
          <w:szCs w:val="28"/>
          <w:lang w:eastAsia="en-GB"/>
        </w:rPr>
      </w:pPr>
      <w:r w:rsidRPr="001D5EAE">
        <w:rPr>
          <w:rFonts w:ascii="Avenir LT Std 35 Light" w:eastAsia="Times New Roman" w:hAnsi="Avenir LT Std 35 Light" w:cs="Times New Roman"/>
          <w:b/>
          <w:color w:val="3B3C42"/>
          <w:sz w:val="22"/>
          <w:szCs w:val="28"/>
          <w:lang w:eastAsia="en-GB"/>
        </w:rPr>
        <w:t>The learner can:</w:t>
      </w:r>
    </w:p>
    <w:p w14:paraId="1F5EA877" w14:textId="77777777" w:rsidR="001D5EAE" w:rsidRPr="001D5EAE" w:rsidRDefault="001D5EAE" w:rsidP="001D5EAE">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sidRPr="001D5EAE">
        <w:rPr>
          <w:rFonts w:ascii="Avenir LT Std 35 Light" w:eastAsia="Calibri" w:hAnsi="Avenir LT Std 35 Light" w:cs="Calibri"/>
          <w:color w:val="000000"/>
          <w:sz w:val="22"/>
          <w:szCs w:val="22"/>
          <w:lang w:val="en-US"/>
        </w:rPr>
        <w:t>4.1</w:t>
      </w:r>
      <w:r w:rsidRPr="001D5EAE">
        <w:rPr>
          <w:rFonts w:ascii="Avenir LT Std 35 Light" w:eastAsia="Calibri" w:hAnsi="Avenir LT Std 35 Light" w:cs="Calibri"/>
          <w:color w:val="000000"/>
          <w:sz w:val="22"/>
          <w:szCs w:val="22"/>
          <w:lang w:val="en-US"/>
        </w:rPr>
        <w:tab/>
        <w:t>Explain the purpose of mentoring records for mentor and mentee</w:t>
      </w:r>
    </w:p>
    <w:p w14:paraId="0D71919C" w14:textId="77777777" w:rsidR="001D5EAE" w:rsidRPr="001D5EAE" w:rsidRDefault="001D5EAE" w:rsidP="001D5EAE">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sidRPr="001D5EAE">
        <w:rPr>
          <w:rFonts w:ascii="Avenir LT Std 35 Light" w:eastAsia="Calibri" w:hAnsi="Avenir LT Std 35 Light" w:cs="Calibri"/>
          <w:color w:val="000000"/>
          <w:sz w:val="22"/>
          <w:szCs w:val="22"/>
          <w:lang w:val="en-US"/>
        </w:rPr>
        <w:t>4.2</w:t>
      </w:r>
      <w:r w:rsidRPr="001D5EAE">
        <w:rPr>
          <w:rFonts w:ascii="Avenir LT Std 35 Light" w:eastAsia="Calibri" w:hAnsi="Avenir LT Std 35 Light" w:cs="Calibri"/>
          <w:color w:val="000000"/>
          <w:sz w:val="22"/>
          <w:szCs w:val="22"/>
          <w:lang w:val="en-US"/>
        </w:rPr>
        <w:tab/>
        <w:t>Justify the importance of reflective practice and supervision within a mentoring context</w:t>
      </w:r>
    </w:p>
    <w:p w14:paraId="4E56316B" w14:textId="77777777" w:rsidR="008D1450" w:rsidRPr="008E3E9A" w:rsidRDefault="008D1450" w:rsidP="008D1450">
      <w:pPr>
        <w:keepNext/>
        <w:pBdr>
          <w:top w:val="single" w:sz="6" w:space="8" w:color="auto"/>
        </w:pBdr>
        <w:tabs>
          <w:tab w:val="clear" w:pos="2694"/>
        </w:tabs>
        <w:spacing w:before="300" w:after="80" w:line="240" w:lineRule="auto"/>
        <w:outlineLvl w:val="3"/>
        <w:rPr>
          <w:rFonts w:ascii="Bitter" w:hAnsi="Bitter" w:cstheme="minorBidi"/>
          <w:b/>
          <w:bCs/>
          <w:color w:val="F49515"/>
          <w:sz w:val="26"/>
          <w:szCs w:val="28"/>
        </w:rPr>
      </w:pPr>
      <w:r w:rsidRPr="008E3E9A">
        <w:rPr>
          <w:rFonts w:ascii="Bitter" w:hAnsi="Bitter" w:cstheme="minorBidi"/>
          <w:b/>
          <w:bCs/>
          <w:color w:val="F49515"/>
          <w:sz w:val="26"/>
          <w:szCs w:val="28"/>
        </w:rPr>
        <w:t>Depth</w:t>
      </w:r>
    </w:p>
    <w:p w14:paraId="5BB2B82D" w14:textId="77777777" w:rsidR="008D1450" w:rsidRDefault="008D1450" w:rsidP="008D1450">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Pr="008E3E9A">
        <w:rPr>
          <w:rFonts w:ascii="Avenir LT Std 35 Light" w:eastAsia="Calibri" w:hAnsi="Avenir LT Std 35 Light" w:cs="Calibri"/>
          <w:color w:val="000000"/>
          <w:sz w:val="22"/>
          <w:szCs w:val="22"/>
          <w:lang w:val="en-US"/>
        </w:rPr>
        <w:t>.1</w:t>
      </w:r>
      <w:r w:rsidRPr="008E3E9A">
        <w:rPr>
          <w:rFonts w:ascii="Avenir LT Std 35 Light" w:eastAsia="Calibri" w:hAnsi="Avenir LT Std 35 Light" w:cs="Calibri"/>
          <w:color w:val="000000"/>
          <w:sz w:val="22"/>
          <w:szCs w:val="22"/>
          <w:lang w:val="en-US"/>
        </w:rPr>
        <w:tab/>
      </w:r>
      <w:r w:rsidRPr="00564ACE">
        <w:rPr>
          <w:rFonts w:ascii="Avenir LT Std 35 Light" w:eastAsia="Calibri" w:hAnsi="Avenir LT Std 35 Light" w:cs="Calibri"/>
          <w:color w:val="000000"/>
          <w:sz w:val="22"/>
          <w:szCs w:val="22"/>
          <w:lang w:val="en-US"/>
        </w:rPr>
        <w:t>Mentoring</w:t>
      </w:r>
      <w:r w:rsidRPr="00F63D65">
        <w:rPr>
          <w:rFonts w:ascii="Avenir LT Std 35 Light" w:eastAsia="Calibri" w:hAnsi="Avenir LT Std 35 Light" w:cs="Calibri"/>
          <w:color w:val="000000"/>
          <w:sz w:val="22"/>
          <w:szCs w:val="22"/>
          <w:lang w:val="en-US"/>
        </w:rPr>
        <w:t xml:space="preserve"> records, contracts/agreements, diagnostics, plans, session records/</w:t>
      </w:r>
      <w:r>
        <w:rPr>
          <w:rFonts w:ascii="Avenir LT Std 35 Light" w:eastAsia="Calibri" w:hAnsi="Avenir LT Std 35 Light" w:cs="Calibri"/>
          <w:color w:val="000000"/>
          <w:sz w:val="22"/>
          <w:szCs w:val="22"/>
          <w:lang w:val="en-US"/>
        </w:rPr>
        <w:t>mentoring</w:t>
      </w:r>
      <w:r w:rsidRPr="00F63D65">
        <w:rPr>
          <w:rFonts w:ascii="Avenir LT Std 35 Light" w:eastAsia="Calibri" w:hAnsi="Avenir LT Std 35 Light" w:cs="Calibri"/>
          <w:color w:val="000000"/>
          <w:sz w:val="22"/>
          <w:szCs w:val="22"/>
          <w:lang w:val="en-US"/>
        </w:rPr>
        <w:t xml:space="preserve"> diary, </w:t>
      </w:r>
      <w:r>
        <w:rPr>
          <w:rFonts w:ascii="Avenir LT Std 35 Light" w:eastAsia="Calibri" w:hAnsi="Avenir LT Std 35 Light" w:cs="Calibri"/>
          <w:color w:val="000000"/>
          <w:sz w:val="22"/>
          <w:szCs w:val="22"/>
          <w:lang w:val="en-US"/>
        </w:rPr>
        <w:t>mentoring</w:t>
      </w:r>
      <w:r w:rsidRPr="00F63D65">
        <w:rPr>
          <w:rFonts w:ascii="Avenir LT Std 35 Light" w:eastAsia="Calibri" w:hAnsi="Avenir LT Std 35 Light" w:cs="Calibri"/>
          <w:color w:val="000000"/>
          <w:sz w:val="22"/>
          <w:szCs w:val="22"/>
          <w:lang w:val="en-US"/>
        </w:rPr>
        <w:t xml:space="preserve"> reflection, </w:t>
      </w:r>
      <w:r>
        <w:rPr>
          <w:rFonts w:ascii="Avenir LT Std 35 Light" w:eastAsia="Calibri" w:hAnsi="Avenir LT Std 35 Light" w:cs="Calibri"/>
          <w:color w:val="000000"/>
          <w:sz w:val="22"/>
          <w:szCs w:val="22"/>
          <w:lang w:val="en-US"/>
        </w:rPr>
        <w:t>mentoring</w:t>
      </w:r>
      <w:r w:rsidRPr="00F63D65">
        <w:rPr>
          <w:rFonts w:ascii="Avenir LT Std 35 Light" w:eastAsia="Calibri" w:hAnsi="Avenir LT Std 35 Light" w:cs="Calibri"/>
          <w:color w:val="000000"/>
          <w:sz w:val="22"/>
          <w:szCs w:val="22"/>
          <w:lang w:val="en-US"/>
        </w:rPr>
        <w:t xml:space="preserve"> records, </w:t>
      </w:r>
      <w:r w:rsidRPr="001E3CCA">
        <w:rPr>
          <w:rFonts w:ascii="Avenir LT Std 35 Light" w:eastAsia="Calibri" w:hAnsi="Avenir LT Std 35 Light" w:cs="Calibri"/>
          <w:color w:val="000000"/>
          <w:sz w:val="22"/>
          <w:szCs w:val="22"/>
          <w:lang w:val="en-US"/>
        </w:rPr>
        <w:t>feedback from mentee and other stakeholders, evaluation sheets, surveys, written questions.</w:t>
      </w:r>
    </w:p>
    <w:p w14:paraId="72507C2C" w14:textId="77777777" w:rsidR="008D1450" w:rsidRDefault="008D1450" w:rsidP="008D1450">
      <w:pPr>
        <w:pStyle w:val="TitledBlock-ParaBlockindent-RichTextnumbered-XY"/>
        <w:ind w:firstLine="0"/>
        <w:rPr>
          <w:rFonts w:ascii="Avenir LT Std 35 Light" w:eastAsia="Calibri" w:hAnsi="Avenir LT Std 35 Light" w:cs="Calibri"/>
          <w:color w:val="000000"/>
          <w:sz w:val="18"/>
          <w:szCs w:val="18"/>
          <w:lang w:val="en-GB"/>
        </w:rPr>
      </w:pPr>
      <w:r w:rsidRPr="001E3CCA">
        <w:rPr>
          <w:rFonts w:ascii="Avenir LT Std 35 Light" w:eastAsia="Calibri" w:hAnsi="Avenir LT Std 35 Light" w:cs="Calibri"/>
          <w:color w:val="000000"/>
        </w:rPr>
        <w:t>Use of mentoring records for monitoring progress, achievement, reflection, review, mentor development and basic supervision</w:t>
      </w:r>
      <w:r w:rsidRPr="001E3CCA">
        <w:rPr>
          <w:rFonts w:ascii="Avenir LT Std 35 Light" w:eastAsia="Calibri" w:hAnsi="Avenir LT Std 35 Light" w:cs="Calibri"/>
          <w:color w:val="000000"/>
          <w:sz w:val="18"/>
          <w:szCs w:val="18"/>
          <w:lang w:val="en-GB"/>
        </w:rPr>
        <w:t>.</w:t>
      </w:r>
    </w:p>
    <w:p w14:paraId="14B89E6C" w14:textId="77777777" w:rsidR="008D1450" w:rsidRDefault="008D1450" w:rsidP="008D1450">
      <w:pPr>
        <w:pStyle w:val="TitledBlock-ParaBlockindent-RichTextnumbered-XY"/>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Confidentiality, data protection/GDPR.</w:t>
      </w:r>
    </w:p>
    <w:p w14:paraId="09A24139" w14:textId="77777777" w:rsidR="008D1450" w:rsidRPr="00F63D65" w:rsidRDefault="008D1450" w:rsidP="008D1450">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Pr="008E3E9A">
        <w:rPr>
          <w:rFonts w:ascii="Avenir LT Std 35 Light" w:eastAsia="Calibri" w:hAnsi="Avenir LT Std 35 Light" w:cs="Calibri"/>
          <w:color w:val="000000"/>
          <w:sz w:val="22"/>
          <w:szCs w:val="22"/>
          <w:lang w:val="en-US"/>
        </w:rPr>
        <w:t>.2</w:t>
      </w:r>
      <w:r w:rsidRPr="008E3E9A">
        <w:rPr>
          <w:rFonts w:ascii="Avenir LT Std 35 Light" w:eastAsia="Calibri" w:hAnsi="Avenir LT Std 35 Light" w:cs="Calibri"/>
          <w:color w:val="000000"/>
          <w:sz w:val="22"/>
          <w:szCs w:val="22"/>
          <w:lang w:val="en-US"/>
        </w:rPr>
        <w:tab/>
      </w:r>
      <w:r w:rsidRPr="00F63D65">
        <w:rPr>
          <w:rFonts w:ascii="Avenir LT Std 35 Light" w:eastAsia="Calibri" w:hAnsi="Avenir LT Std 35 Light" w:cs="Calibri"/>
          <w:color w:val="000000"/>
          <w:sz w:val="22"/>
          <w:szCs w:val="22"/>
          <w:lang w:val="en-US"/>
        </w:rPr>
        <w:t>Definition of reflective practice (</w:t>
      </w:r>
      <w:proofErr w:type="spellStart"/>
      <w:r>
        <w:rPr>
          <w:rFonts w:ascii="Avenir LT Std 35 Light" w:eastAsia="Calibri" w:hAnsi="Avenir LT Std 35 Light" w:cs="Calibri"/>
          <w:color w:val="000000"/>
          <w:sz w:val="22"/>
          <w:szCs w:val="22"/>
          <w:lang w:val="en-US"/>
        </w:rPr>
        <w:t>eg</w:t>
      </w:r>
      <w:proofErr w:type="spellEnd"/>
      <w:r>
        <w:rPr>
          <w:rFonts w:ascii="Avenir LT Std 35 Light" w:eastAsia="Calibri" w:hAnsi="Avenir LT Std 35 Light" w:cs="Calibri"/>
          <w:color w:val="000000"/>
          <w:sz w:val="22"/>
          <w:szCs w:val="22"/>
          <w:lang w:val="en-US"/>
        </w:rPr>
        <w:t xml:space="preserve"> </w:t>
      </w:r>
      <w:r w:rsidRPr="001E3CCA">
        <w:rPr>
          <w:rFonts w:ascii="Avenir LT Std 35 Light" w:eastAsia="Calibri" w:hAnsi="Avenir LT Std 35 Light" w:cs="Calibri"/>
          <w:color w:val="000000"/>
          <w:sz w:val="22"/>
          <w:szCs w:val="22"/>
          <w:lang w:val="en-US"/>
        </w:rPr>
        <w:t>Johns, Gibbs, Kolb, Schön, Rolfe, etc.)</w:t>
      </w:r>
    </w:p>
    <w:p w14:paraId="30ACCCB9" w14:textId="77777777" w:rsidR="008D1450" w:rsidRPr="00F63D65" w:rsidRDefault="008D1450" w:rsidP="008D1450">
      <w:pPr>
        <w:pStyle w:val="TitledBlock-ParaBlockindent-RichTextnumbered-XY"/>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The value of re</w:t>
      </w:r>
      <w:r>
        <w:rPr>
          <w:rFonts w:ascii="Avenir LT Std 35 Light" w:eastAsia="Calibri" w:hAnsi="Avenir LT Std 35 Light" w:cs="Calibri"/>
          <w:color w:val="000000"/>
        </w:rPr>
        <w:t>flection on current and future mentoring</w:t>
      </w:r>
      <w:r w:rsidRPr="00F63D65">
        <w:rPr>
          <w:rFonts w:ascii="Avenir LT Std 35 Light" w:eastAsia="Calibri" w:hAnsi="Avenir LT Std 35 Light" w:cs="Calibri"/>
          <w:color w:val="000000"/>
        </w:rPr>
        <w:t>.</w:t>
      </w:r>
    </w:p>
    <w:p w14:paraId="7036A4B4" w14:textId="77777777" w:rsidR="008D1450" w:rsidRPr="00F63D65" w:rsidRDefault="008D1450" w:rsidP="008D1450">
      <w:pPr>
        <w:pStyle w:val="TitledBlock-ParaBlockindent-RichTextnumbered-XY"/>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Links to planning CPD.</w:t>
      </w:r>
    </w:p>
    <w:p w14:paraId="7B5982E0" w14:textId="77777777" w:rsidR="008D1450" w:rsidRDefault="008D1450" w:rsidP="008D1450">
      <w:pPr>
        <w:pStyle w:val="TitledBlock-ParaBlockindent-RichTextnumbered-XY"/>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 xml:space="preserve">Definition of supervision, supervision processes/sources of, expectations of </w:t>
      </w:r>
      <w:r>
        <w:rPr>
          <w:rFonts w:ascii="Avenir LT Std 35 Light" w:eastAsia="Calibri" w:hAnsi="Avenir LT Std 35 Light" w:cs="Calibri"/>
          <w:color w:val="000000"/>
        </w:rPr>
        <w:t>mentoring</w:t>
      </w:r>
      <w:r w:rsidRPr="00F63D65">
        <w:rPr>
          <w:rFonts w:ascii="Avenir LT Std 35 Light" w:eastAsia="Calibri" w:hAnsi="Avenir LT Std 35 Light" w:cs="Calibri"/>
          <w:color w:val="000000"/>
        </w:rPr>
        <w:t xml:space="preserve"> associations </w:t>
      </w:r>
      <w:proofErr w:type="gramStart"/>
      <w:r w:rsidRPr="00F63D65">
        <w:rPr>
          <w:rFonts w:ascii="Avenir LT Std 35 Light" w:eastAsia="Calibri" w:hAnsi="Avenir LT Std 35 Light" w:cs="Calibri"/>
          <w:color w:val="000000"/>
        </w:rPr>
        <w:t>in regard to</w:t>
      </w:r>
      <w:proofErr w:type="gramEnd"/>
      <w:r w:rsidRPr="00F63D65">
        <w:rPr>
          <w:rFonts w:ascii="Avenir LT Std 35 Light" w:eastAsia="Calibri" w:hAnsi="Avenir LT Std 35 Light" w:cs="Calibri"/>
          <w:color w:val="000000"/>
        </w:rPr>
        <w:t xml:space="preserve"> supervision.</w:t>
      </w:r>
    </w:p>
    <w:p w14:paraId="33FEC463" w14:textId="77777777" w:rsidR="008D1450" w:rsidRPr="008E3E9A" w:rsidRDefault="008D1450" w:rsidP="008D1450">
      <w:pPr>
        <w:keepNext/>
        <w:pBdr>
          <w:top w:val="single" w:sz="6" w:space="8" w:color="auto"/>
        </w:pBdr>
        <w:tabs>
          <w:tab w:val="clear" w:pos="2694"/>
        </w:tabs>
        <w:spacing w:before="300" w:after="80" w:line="240" w:lineRule="auto"/>
        <w:outlineLvl w:val="3"/>
        <w:rPr>
          <w:rFonts w:ascii="Bitter" w:hAnsi="Bitter" w:cstheme="minorBidi"/>
          <w:b/>
          <w:bCs/>
          <w:color w:val="F49515"/>
          <w:sz w:val="26"/>
          <w:szCs w:val="28"/>
        </w:rPr>
      </w:pPr>
      <w:r w:rsidRPr="008E3E9A">
        <w:rPr>
          <w:rFonts w:ascii="Bitter" w:hAnsi="Bitter" w:cstheme="minorBidi"/>
          <w:b/>
          <w:bCs/>
          <w:color w:val="F49515"/>
          <w:sz w:val="26"/>
          <w:szCs w:val="28"/>
        </w:rPr>
        <w:lastRenderedPageBreak/>
        <w:t xml:space="preserve">Assessment guidance </w:t>
      </w:r>
    </w:p>
    <w:p w14:paraId="03EE5DE6" w14:textId="77777777" w:rsidR="001D5EAE" w:rsidRPr="001D5EAE" w:rsidRDefault="001D5EAE" w:rsidP="001D5EAE">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1D5EAE">
        <w:rPr>
          <w:rFonts w:ascii="Avenir LT Std 35 Light" w:eastAsia="Avenir LT Std 35 Light" w:hAnsi="Avenir LT Std 35 Light" w:cs="Times New Roman"/>
          <w:b/>
          <w:color w:val="3B3C42"/>
          <w:sz w:val="22"/>
          <w:szCs w:val="22"/>
        </w:rPr>
        <w:t>The learner must:</w:t>
      </w:r>
    </w:p>
    <w:p w14:paraId="6A94FB72" w14:textId="77777777" w:rsidR="001D5EAE" w:rsidRPr="001D5EAE" w:rsidRDefault="001D5EAE" w:rsidP="001D5EAE">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sidRPr="001D5EAE">
        <w:rPr>
          <w:rFonts w:ascii="Avenir LT Std 35 Light" w:eastAsia="Calibri" w:hAnsi="Avenir LT Std 35 Light" w:cs="Calibri"/>
          <w:color w:val="000000"/>
          <w:sz w:val="22"/>
          <w:szCs w:val="22"/>
          <w:lang w:val="en-US"/>
        </w:rPr>
        <w:t>4.1</w:t>
      </w:r>
      <w:r w:rsidRPr="001D5EAE">
        <w:rPr>
          <w:rFonts w:ascii="Avenir LT Std 35 Light" w:eastAsia="Calibri" w:hAnsi="Avenir LT Std 35 Light" w:cs="Calibri"/>
          <w:color w:val="000000"/>
          <w:sz w:val="22"/>
          <w:szCs w:val="22"/>
          <w:lang w:val="en-US"/>
        </w:rPr>
        <w:tab/>
        <w:t xml:space="preserve">Explain the purpose and importance of mentoring records. The learner should provide information on the different types of mentoring records and their use and consider relevant legislation </w:t>
      </w:r>
      <w:proofErr w:type="gramStart"/>
      <w:r w:rsidRPr="001D5EAE">
        <w:rPr>
          <w:rFonts w:ascii="Avenir LT Std 35 Light" w:eastAsia="Calibri" w:hAnsi="Avenir LT Std 35 Light" w:cs="Calibri"/>
          <w:color w:val="000000"/>
          <w:sz w:val="22"/>
          <w:szCs w:val="22"/>
          <w:lang w:val="en-US"/>
        </w:rPr>
        <w:t>with regard to</w:t>
      </w:r>
      <w:proofErr w:type="gramEnd"/>
      <w:r w:rsidRPr="001D5EAE">
        <w:rPr>
          <w:rFonts w:ascii="Avenir LT Std 35 Light" w:eastAsia="Calibri" w:hAnsi="Avenir LT Std 35 Light" w:cs="Calibri"/>
          <w:color w:val="000000"/>
          <w:sz w:val="22"/>
          <w:szCs w:val="22"/>
          <w:lang w:val="en-US"/>
        </w:rPr>
        <w:t xml:space="preserve"> confidentiality and data management. The learner could add context with reference to their own </w:t>
      </w:r>
      <w:proofErr w:type="spellStart"/>
      <w:r w:rsidRPr="001D5EAE">
        <w:rPr>
          <w:rFonts w:ascii="Avenir LT Std 35 Light" w:eastAsia="Calibri" w:hAnsi="Avenir LT Std 35 Light" w:cs="Calibri"/>
          <w:color w:val="000000"/>
          <w:sz w:val="22"/>
          <w:szCs w:val="22"/>
          <w:lang w:val="en-US"/>
        </w:rPr>
        <w:t>organisations’</w:t>
      </w:r>
      <w:proofErr w:type="spellEnd"/>
      <w:r w:rsidRPr="001D5EAE">
        <w:rPr>
          <w:rFonts w:ascii="Avenir LT Std 35 Light" w:eastAsia="Calibri" w:hAnsi="Avenir LT Std 35 Light" w:cs="Calibri"/>
          <w:color w:val="000000"/>
          <w:sz w:val="22"/>
          <w:szCs w:val="22"/>
          <w:lang w:val="en-US"/>
        </w:rPr>
        <w:t xml:space="preserve"> recording systems.</w:t>
      </w:r>
    </w:p>
    <w:p w14:paraId="707F3BC6" w14:textId="77777777" w:rsidR="001D5EAE" w:rsidRPr="001D5EAE" w:rsidRDefault="001D5EAE" w:rsidP="001D5EAE">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sidRPr="001D5EAE">
        <w:rPr>
          <w:rFonts w:ascii="Avenir LT Std 35 Light" w:eastAsia="Calibri" w:hAnsi="Avenir LT Std 35 Light" w:cs="Calibri"/>
          <w:color w:val="000000"/>
          <w:sz w:val="22"/>
          <w:szCs w:val="22"/>
          <w:lang w:val="en-US"/>
        </w:rPr>
        <w:t>4.2</w:t>
      </w:r>
      <w:r w:rsidRPr="001D5EAE">
        <w:rPr>
          <w:rFonts w:ascii="Avenir LT Std 35 Light" w:eastAsia="Calibri" w:hAnsi="Avenir LT Std 35 Light" w:cs="Calibri"/>
          <w:color w:val="000000"/>
          <w:sz w:val="22"/>
          <w:szCs w:val="22"/>
          <w:lang w:val="en-US"/>
        </w:rPr>
        <w:tab/>
        <w:t>Justify the use of reflective practice and the role of supervision in mentoring. The learner may wish to reference relevant mentoring frameworks, codes of ethics or standards and their own experience.</w:t>
      </w:r>
    </w:p>
    <w:p w14:paraId="3ABC9B4E" w14:textId="77777777" w:rsidR="008D1450" w:rsidRPr="00CB5003" w:rsidRDefault="008D1450" w:rsidP="008D1450">
      <w:pPr>
        <w:pStyle w:val="Lesson-Topic-Title-XY"/>
      </w:pPr>
      <w:r w:rsidRPr="00CB5003">
        <w:t xml:space="preserve">Assessment requirements </w:t>
      </w:r>
    </w:p>
    <w:p w14:paraId="709EDD5E" w14:textId="77777777" w:rsidR="008D1450" w:rsidRDefault="008D1450" w:rsidP="008D1450">
      <w:pPr>
        <w:tabs>
          <w:tab w:val="clear" w:pos="2694"/>
        </w:tabs>
        <w:autoSpaceDE w:val="0"/>
        <w:autoSpaceDN w:val="0"/>
        <w:adjustRightInd w:val="0"/>
        <w:spacing w:before="0" w:after="15" w:line="240" w:lineRule="auto"/>
        <w:ind w:left="29" w:hanging="10"/>
        <w:rPr>
          <w:rFonts w:ascii="Avenir LT Std 35 Light" w:eastAsia="Calibri" w:hAnsi="Avenir LT Std 35 Light" w:cs="Calibri"/>
          <w:color w:val="000000"/>
          <w:sz w:val="22"/>
          <w:szCs w:val="22"/>
          <w:lang w:val="en-US"/>
        </w:rPr>
      </w:pPr>
      <w:r w:rsidRPr="00F3622A">
        <w:rPr>
          <w:rFonts w:ascii="Avenir LT Std 35 Light" w:eastAsia="Calibri" w:hAnsi="Avenir LT Std 35 Light" w:cs="Calibri"/>
          <w:color w:val="000000"/>
          <w:sz w:val="22"/>
          <w:szCs w:val="22"/>
          <w:lang w:val="en-US"/>
        </w:rPr>
        <w:t>This unit will be internally assessed through an assignment brief which is marked and subject to internal and external verification.  The assignment brief is provided separately in the appendices</w:t>
      </w:r>
      <w:r>
        <w:rPr>
          <w:rFonts w:ascii="Avenir LT Std 35 Light" w:eastAsia="Calibri" w:hAnsi="Avenir LT Std 35 Light" w:cs="Calibri"/>
          <w:color w:val="000000"/>
          <w:sz w:val="22"/>
          <w:szCs w:val="22"/>
          <w:lang w:val="en-US"/>
        </w:rPr>
        <w:t>.</w:t>
      </w:r>
    </w:p>
    <w:p w14:paraId="199F5DC8" w14:textId="77777777" w:rsidR="008D1450" w:rsidRDefault="008D1450" w:rsidP="008D1450">
      <w:pPr>
        <w:tabs>
          <w:tab w:val="clear" w:pos="2694"/>
        </w:tabs>
        <w:spacing w:before="0" w:after="0" w:line="240" w:lineRule="auto"/>
        <w:rPr>
          <w:rFonts w:ascii="Avenir LT Std 35 Light" w:eastAsia="Calibri" w:hAnsi="Avenir LT Std 35 Light" w:cs="Calibri"/>
          <w:color w:val="000000"/>
          <w:sz w:val="22"/>
          <w:szCs w:val="22"/>
          <w:lang w:val="en-US"/>
        </w:rPr>
      </w:pPr>
      <w:r w:rsidRPr="00F3622A">
        <w:rPr>
          <w:rFonts w:ascii="Avenir LT Std 35 Light" w:eastAsia="Calibri" w:hAnsi="Avenir LT Std 35 Light" w:cs="Calibri"/>
          <w:color w:val="000000"/>
          <w:sz w:val="22"/>
          <w:szCs w:val="22"/>
          <w:lang w:val="en-US"/>
        </w:rPr>
        <w:t>To pass this unit the evidence that the learner presents for assessment must demonstrate that they have met the required standard specified in the learning outcomes and assessment criteria. The unit will be assessed as pass/refer.</w:t>
      </w:r>
      <w:r w:rsidRPr="00F3622A">
        <w:rPr>
          <w:rFonts w:ascii="Avenir LT Std 35 Light" w:eastAsia="Calibri" w:hAnsi="Avenir LT Std 35 Light" w:cs="Calibri"/>
          <w:color w:val="000000"/>
          <w:sz w:val="22"/>
          <w:szCs w:val="22"/>
          <w:lang w:val="en-US"/>
        </w:rPr>
        <w:tab/>
      </w:r>
    </w:p>
    <w:p w14:paraId="324157E5" w14:textId="0A9C66EB" w:rsidR="00A65AD9" w:rsidRPr="008D1450" w:rsidRDefault="001D5EAE" w:rsidP="008D1450">
      <w:pPr>
        <w:tabs>
          <w:tab w:val="clear" w:pos="2694"/>
        </w:tabs>
        <w:spacing w:before="0" w:after="0" w:line="240" w:lineRule="auto"/>
        <w:rPr>
          <w:rFonts w:ascii="Avenir LT Std 35 Light" w:eastAsia="Calibri" w:hAnsi="Avenir LT Std 35 Light" w:cs="Calibri"/>
          <w:color w:val="000000"/>
          <w:sz w:val="22"/>
          <w:szCs w:val="22"/>
          <w:lang w:val="en-US"/>
        </w:rPr>
      </w:pPr>
    </w:p>
    <w:sectPr w:rsidR="00A65AD9" w:rsidRPr="008D1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itter">
    <w:altName w:val="Times New Roman"/>
    <w:charset w:val="00"/>
    <w:family w:val="auto"/>
    <w:pitch w:val="variable"/>
    <w:sig w:usb0="800000AF" w:usb1="40002042" w:usb2="00000000" w:usb3="00000000" w:csb0="00000091" w:csb1="00000000"/>
  </w:font>
  <w:font w:name="CongressSans">
    <w:altName w:val="Corbel"/>
    <w:charset w:val="00"/>
    <w:family w:val="swiss"/>
    <w:pitch w:val="variable"/>
    <w:sig w:usb0="800000AF" w:usb1="4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24B61"/>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D4509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50"/>
    <w:rsid w:val="001D5EAE"/>
    <w:rsid w:val="008D1450"/>
    <w:rsid w:val="00AF0863"/>
    <w:rsid w:val="00B1666C"/>
    <w:rsid w:val="00E2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B252"/>
  <w15:chartTrackingRefBased/>
  <w15:docId w15:val="{CF86AC47-E890-4D66-8DE5-1C9FBFFD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1450"/>
    <w:pPr>
      <w:tabs>
        <w:tab w:val="left" w:pos="2694"/>
      </w:tabs>
      <w:spacing w:before="120" w:after="120" w:line="276" w:lineRule="auto"/>
    </w:pPr>
    <w:rPr>
      <w:rFonts w:cs="Arial"/>
      <w:sz w:val="18"/>
      <w:szCs w:val="18"/>
    </w:rPr>
  </w:style>
  <w:style w:type="paragraph" w:styleId="Heading4">
    <w:name w:val="heading 4"/>
    <w:basedOn w:val="Normal"/>
    <w:next w:val="Normal"/>
    <w:link w:val="Heading4Char"/>
    <w:uiPriority w:val="9"/>
    <w:semiHidden/>
    <w:unhideWhenUsed/>
    <w:qFormat/>
    <w:rsid w:val="001D5E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Title-XY">
    <w:name w:val="Lesson-Title-XY"/>
    <w:qFormat/>
    <w:rsid w:val="008D1450"/>
    <w:pPr>
      <w:keepNext/>
      <w:keepLines/>
      <w:spacing w:after="480"/>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8D1450"/>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EnablingObjective-XY">
    <w:name w:val="EducationalObjective-EnablingObjective-XY"/>
    <w:basedOn w:val="Normal"/>
    <w:link w:val="EducationalObjective-EnablingObjective-XYChar"/>
    <w:rsid w:val="008D1450"/>
    <w:pPr>
      <w:tabs>
        <w:tab w:val="clear" w:pos="2694"/>
      </w:tabs>
      <w:spacing w:before="40" w:after="40" w:line="240" w:lineRule="auto"/>
      <w:ind w:left="562" w:hanging="562"/>
    </w:pPr>
    <w:rPr>
      <w:rFonts w:eastAsia="Times New Roman" w:cs="CongressSans"/>
      <w:color w:val="3B3C42"/>
      <w:sz w:val="22"/>
      <w:szCs w:val="22"/>
      <w:lang w:val="en-US"/>
    </w:rPr>
  </w:style>
  <w:style w:type="character" w:customStyle="1" w:styleId="EducationalObjective-EnablingObjective-XYChar">
    <w:name w:val="EducationalObjective-EnablingObjective-XY Char"/>
    <w:link w:val="EducationalObjective-EnablingObjective-XY"/>
    <w:locked/>
    <w:rsid w:val="008D1450"/>
    <w:rPr>
      <w:rFonts w:eastAsia="Times New Roman" w:cs="CongressSans"/>
      <w:color w:val="3B3C42"/>
      <w:sz w:val="22"/>
      <w:lang w:val="en-US"/>
    </w:rPr>
  </w:style>
  <w:style w:type="paragraph" w:customStyle="1" w:styleId="Table-RichText-XY">
    <w:name w:val="Table-RichText-XY"/>
    <w:basedOn w:val="Normal"/>
    <w:qFormat/>
    <w:rsid w:val="008D1450"/>
    <w:pPr>
      <w:tabs>
        <w:tab w:val="clear" w:pos="2694"/>
      </w:tabs>
      <w:spacing w:before="0" w:after="200"/>
      <w:ind w:left="72" w:right="72"/>
    </w:pPr>
    <w:rPr>
      <w:rFonts w:ascii="CongressSans" w:hAnsi="CongressSans" w:cstheme="minorBidi"/>
      <w:sz w:val="22"/>
      <w:szCs w:val="22"/>
      <w:lang w:val="en-US"/>
    </w:rPr>
  </w:style>
  <w:style w:type="table" w:customStyle="1" w:styleId="Lesson-IntroBlock-ParaBlock-TableUnitSummary-XY2110">
    <w:name w:val="Lesson-IntroBlock-ParaBlock-Table[UnitSummary]-XY2110"/>
    <w:basedOn w:val="TableNormal"/>
    <w:uiPriority w:val="99"/>
    <w:rsid w:val="008D1450"/>
    <w:pPr>
      <w:spacing w:after="0" w:line="240" w:lineRule="auto"/>
    </w:pPr>
    <w:rPr>
      <w:rFonts w:ascii="Calibri" w:eastAsia="Calibri" w:hAnsi="Calibri" w:cs="Calibri"/>
      <w:color w:val="FE8306"/>
      <w:sz w:val="20"/>
      <w:szCs w:val="28"/>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paragraph" w:customStyle="1" w:styleId="Lesson-Topic-Title-XY">
    <w:name w:val="Lesson-Topic-Title-XY"/>
    <w:basedOn w:val="Normal"/>
    <w:rsid w:val="008D1450"/>
    <w:pPr>
      <w:keepNext/>
      <w:pBdr>
        <w:top w:val="single" w:sz="6" w:space="8" w:color="auto"/>
      </w:pBdr>
      <w:tabs>
        <w:tab w:val="clear" w:pos="2694"/>
      </w:tabs>
      <w:spacing w:before="300" w:after="80" w:line="240" w:lineRule="auto"/>
      <w:outlineLvl w:val="3"/>
    </w:pPr>
    <w:rPr>
      <w:rFonts w:ascii="Bitter" w:hAnsi="Bitter" w:cstheme="minorBidi"/>
      <w:b/>
      <w:bCs/>
      <w:color w:val="F49515"/>
      <w:sz w:val="26"/>
      <w:szCs w:val="28"/>
    </w:rPr>
  </w:style>
  <w:style w:type="paragraph" w:customStyle="1" w:styleId="TitledBlock-ParaBlockindent-RichTextnumbered-XY">
    <w:name w:val="TitledBlock-ParaBlock[indent]-RichText[numbered]-XY"/>
    <w:basedOn w:val="Normal"/>
    <w:qFormat/>
    <w:rsid w:val="008D1450"/>
    <w:pPr>
      <w:tabs>
        <w:tab w:val="clear" w:pos="2694"/>
      </w:tabs>
      <w:spacing w:before="60" w:after="60" w:line="250" w:lineRule="exact"/>
      <w:ind w:left="567" w:hanging="567"/>
    </w:pPr>
    <w:rPr>
      <w:rFonts w:asciiTheme="minorHAnsi" w:hAnsiTheme="minorHAnsi" w:cstheme="minorBidi"/>
      <w:color w:val="3B3C42"/>
      <w:sz w:val="22"/>
      <w:szCs w:val="22"/>
      <w:lang w:val="en-US"/>
    </w:rPr>
  </w:style>
  <w:style w:type="paragraph" w:styleId="BodyText">
    <w:name w:val="Body Text"/>
    <w:basedOn w:val="Normal"/>
    <w:link w:val="BodyTextChar"/>
    <w:uiPriority w:val="99"/>
    <w:semiHidden/>
    <w:unhideWhenUsed/>
    <w:rsid w:val="008D1450"/>
  </w:style>
  <w:style w:type="character" w:customStyle="1" w:styleId="BodyTextChar">
    <w:name w:val="Body Text Char"/>
    <w:basedOn w:val="DefaultParagraphFont"/>
    <w:link w:val="BodyText"/>
    <w:uiPriority w:val="99"/>
    <w:semiHidden/>
    <w:rsid w:val="008D1450"/>
    <w:rPr>
      <w:rFonts w:cs="Arial"/>
      <w:sz w:val="18"/>
      <w:szCs w:val="18"/>
    </w:rPr>
  </w:style>
  <w:style w:type="character" w:customStyle="1" w:styleId="Heading4Char">
    <w:name w:val="Heading 4 Char"/>
    <w:basedOn w:val="DefaultParagraphFont"/>
    <w:link w:val="Heading4"/>
    <w:uiPriority w:val="9"/>
    <w:rsid w:val="001D5EAE"/>
    <w:rPr>
      <w:rFonts w:asciiTheme="majorHAnsi" w:eastAsiaTheme="majorEastAsia" w:hAnsiTheme="majorHAnsi" w:cstheme="majorBidi"/>
      <w:i/>
      <w:iCs/>
      <w:color w:val="2F5496" w:themeColor="accent1" w:themeShade="BF"/>
      <w:sz w:val="18"/>
      <w:szCs w:val="18"/>
    </w:rPr>
  </w:style>
  <w:style w:type="paragraph" w:customStyle="1" w:styleId="ILMbodytext2017">
    <w:name w:val="ILM body text 2017"/>
    <w:basedOn w:val="Normal"/>
    <w:qFormat/>
    <w:rsid w:val="001D5EAE"/>
    <w:pPr>
      <w:ind w:left="34"/>
    </w:pPr>
    <w:rPr>
      <w:rFonts w:ascii="Avenir LT Std 35 Light" w:hAnsi="Avenir LT Std 35 Light"/>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Ravinder Sundal</dc:creator>
  <cp:keywords/>
  <dc:description/>
  <cp:lastModifiedBy>Gillian Harper</cp:lastModifiedBy>
  <cp:revision>2</cp:revision>
  <dcterms:created xsi:type="dcterms:W3CDTF">2020-10-01T13:49:00Z</dcterms:created>
  <dcterms:modified xsi:type="dcterms:W3CDTF">2020-10-23T13:59:00Z</dcterms:modified>
</cp:coreProperties>
</file>