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416"/>
        <w:gridCol w:w="1260"/>
        <w:gridCol w:w="576"/>
        <w:gridCol w:w="4995"/>
      </w:tblGrid>
      <w:tr w:rsidR="00B16BDB" w:rsidRPr="004B5359" w14:paraId="12965F1C" w14:textId="77777777" w:rsidTr="00E77C61">
        <w:tc>
          <w:tcPr>
            <w:tcW w:w="2808" w:type="dxa"/>
            <w:gridSpan w:val="2"/>
            <w:shd w:val="clear" w:color="auto" w:fill="99CCFF"/>
          </w:tcPr>
          <w:p w14:paraId="12965F1A" w14:textId="77777777" w:rsidR="00B16BDB" w:rsidRDefault="00B16BDB" w:rsidP="008512D0">
            <w:pPr>
              <w:pStyle w:val="TableColumnHeader"/>
              <w:spacing w:after="120"/>
              <w:jc w:val="both"/>
            </w:pPr>
            <w:r>
              <w:t>Title:</w:t>
            </w:r>
          </w:p>
        </w:tc>
        <w:tc>
          <w:tcPr>
            <w:tcW w:w="6831" w:type="dxa"/>
            <w:gridSpan w:val="3"/>
          </w:tcPr>
          <w:p w14:paraId="12965F1B" w14:textId="77777777" w:rsidR="00B16BDB" w:rsidRPr="00CE54C6" w:rsidRDefault="00B16BDB" w:rsidP="008512D0">
            <w:pPr>
              <w:spacing w:before="120" w:after="170" w:line="240" w:lineRule="atLeast"/>
              <w:jc w:val="left"/>
              <w:rPr>
                <w:b/>
                <w:bCs/>
                <w:sz w:val="20"/>
                <w:szCs w:val="20"/>
              </w:rPr>
            </w:pPr>
            <w:r w:rsidRPr="00CE54C6">
              <w:rPr>
                <w:b/>
                <w:bCs/>
                <w:sz w:val="20"/>
                <w:szCs w:val="20"/>
              </w:rPr>
              <w:t>Understanding procurement and supplier man</w:t>
            </w:r>
            <w:r>
              <w:rPr>
                <w:b/>
                <w:bCs/>
                <w:sz w:val="20"/>
                <w:szCs w:val="20"/>
              </w:rPr>
              <w:t>agement in the workplace</w:t>
            </w:r>
          </w:p>
        </w:tc>
      </w:tr>
      <w:tr w:rsidR="00B16BDB" w14:paraId="12965F1F" w14:textId="77777777" w:rsidTr="00E77C61">
        <w:tc>
          <w:tcPr>
            <w:tcW w:w="2808" w:type="dxa"/>
            <w:gridSpan w:val="2"/>
            <w:shd w:val="clear" w:color="auto" w:fill="99CCFF"/>
          </w:tcPr>
          <w:p w14:paraId="12965F1D" w14:textId="77777777" w:rsidR="00B16BDB" w:rsidRDefault="00B16BDB" w:rsidP="008512D0">
            <w:pPr>
              <w:pStyle w:val="TableColumnHeader"/>
              <w:spacing w:after="120"/>
              <w:jc w:val="both"/>
            </w:pPr>
            <w:r>
              <w:t>Level:</w:t>
            </w:r>
          </w:p>
        </w:tc>
        <w:tc>
          <w:tcPr>
            <w:tcW w:w="6831" w:type="dxa"/>
            <w:gridSpan w:val="3"/>
          </w:tcPr>
          <w:p w14:paraId="12965F1E" w14:textId="77777777" w:rsidR="00B16BDB" w:rsidRPr="00C1156C" w:rsidRDefault="00B16BDB" w:rsidP="008512D0">
            <w:pPr>
              <w:pStyle w:val="TableText"/>
              <w:jc w:val="both"/>
              <w:rPr>
                <w:b/>
                <w:bCs/>
              </w:rPr>
            </w:pPr>
            <w:r w:rsidRPr="00C1156C">
              <w:rPr>
                <w:b/>
                <w:bCs/>
              </w:rPr>
              <w:t>3</w:t>
            </w:r>
          </w:p>
        </w:tc>
      </w:tr>
      <w:tr w:rsidR="00B16BDB" w14:paraId="12965F22" w14:textId="77777777" w:rsidTr="00E77C61">
        <w:tc>
          <w:tcPr>
            <w:tcW w:w="2808" w:type="dxa"/>
            <w:gridSpan w:val="2"/>
            <w:shd w:val="clear" w:color="auto" w:fill="99CCFF"/>
          </w:tcPr>
          <w:p w14:paraId="12965F20" w14:textId="77777777" w:rsidR="00B16BDB" w:rsidRDefault="00B16BDB" w:rsidP="008512D0">
            <w:pPr>
              <w:pStyle w:val="TableColumnHeader"/>
              <w:spacing w:after="120"/>
              <w:jc w:val="both"/>
            </w:pPr>
            <w:r>
              <w:t>Credit value:</w:t>
            </w:r>
          </w:p>
        </w:tc>
        <w:tc>
          <w:tcPr>
            <w:tcW w:w="6831" w:type="dxa"/>
            <w:gridSpan w:val="3"/>
          </w:tcPr>
          <w:p w14:paraId="12965F21" w14:textId="77777777" w:rsidR="00B16BDB" w:rsidRPr="005C0E46" w:rsidRDefault="005C0E46" w:rsidP="008512D0">
            <w:pPr>
              <w:pStyle w:val="TableText"/>
              <w:jc w:val="both"/>
              <w:rPr>
                <w:b/>
                <w:bCs/>
              </w:rPr>
            </w:pPr>
            <w:r w:rsidRPr="005C0E46">
              <w:rPr>
                <w:b/>
                <w:bCs/>
              </w:rPr>
              <w:t>2</w:t>
            </w:r>
          </w:p>
        </w:tc>
      </w:tr>
      <w:tr w:rsidR="00B16BDB" w14:paraId="12965F25" w14:textId="77777777" w:rsidTr="00E77C61">
        <w:tc>
          <w:tcPr>
            <w:tcW w:w="2808" w:type="dxa"/>
            <w:gridSpan w:val="2"/>
            <w:shd w:val="clear" w:color="auto" w:fill="99CCFF"/>
          </w:tcPr>
          <w:p w14:paraId="12965F23" w14:textId="77777777" w:rsidR="00B16BDB" w:rsidRDefault="00B16BDB" w:rsidP="008512D0">
            <w:pPr>
              <w:pStyle w:val="TableColumnHeader"/>
              <w:spacing w:after="120"/>
              <w:jc w:val="both"/>
            </w:pPr>
            <w:r>
              <w:t>Unit guided learning hours</w:t>
            </w:r>
          </w:p>
        </w:tc>
        <w:tc>
          <w:tcPr>
            <w:tcW w:w="6831" w:type="dxa"/>
            <w:gridSpan w:val="3"/>
          </w:tcPr>
          <w:p w14:paraId="12965F24" w14:textId="77777777" w:rsidR="00B16BDB" w:rsidRPr="005C0E46" w:rsidRDefault="005C0E46" w:rsidP="008512D0">
            <w:pPr>
              <w:pStyle w:val="TableText"/>
              <w:jc w:val="both"/>
              <w:rPr>
                <w:b/>
                <w:bCs/>
              </w:rPr>
            </w:pPr>
            <w:r w:rsidRPr="005C0E46">
              <w:rPr>
                <w:b/>
                <w:bCs/>
              </w:rPr>
              <w:t>7</w:t>
            </w:r>
          </w:p>
        </w:tc>
      </w:tr>
      <w:tr w:rsidR="00B16BDB" w14:paraId="12965F28" w14:textId="77777777" w:rsidTr="00E77C61">
        <w:tc>
          <w:tcPr>
            <w:tcW w:w="4068" w:type="dxa"/>
            <w:gridSpan w:val="3"/>
            <w:shd w:val="clear" w:color="auto" w:fill="99CCFF"/>
          </w:tcPr>
          <w:p w14:paraId="12965F26" w14:textId="77777777" w:rsidR="00B16BDB" w:rsidRDefault="00B16BDB" w:rsidP="008512D0">
            <w:pPr>
              <w:pStyle w:val="TableColumnHeader"/>
              <w:spacing w:after="0"/>
              <w:rPr>
                <w:b w:val="0"/>
                <w:bCs w:val="0"/>
                <w:i/>
                <w:iCs/>
              </w:rPr>
            </w:pPr>
            <w:r>
              <w:t xml:space="preserve">Learning outcomes (the learner </w:t>
            </w:r>
            <w:r w:rsidRPr="003A1BE6">
              <w:rPr>
                <w:u w:val="single"/>
              </w:rPr>
              <w:t>will</w:t>
            </w:r>
            <w:r>
              <w:t>)</w:t>
            </w:r>
          </w:p>
        </w:tc>
        <w:tc>
          <w:tcPr>
            <w:tcW w:w="5571" w:type="dxa"/>
            <w:gridSpan w:val="2"/>
            <w:shd w:val="clear" w:color="auto" w:fill="99CCFF"/>
          </w:tcPr>
          <w:p w14:paraId="12965F27" w14:textId="77777777" w:rsidR="00B16BDB" w:rsidRDefault="00B16BDB" w:rsidP="008512D0">
            <w:pPr>
              <w:pStyle w:val="TableColumnHeader"/>
              <w:spacing w:after="0"/>
              <w:rPr>
                <w:i/>
                <w:iCs/>
              </w:rPr>
            </w:pPr>
            <w:r>
              <w:t xml:space="preserve">Assessment criteria (the learner </w:t>
            </w:r>
            <w:r w:rsidRPr="00DD45A9">
              <w:rPr>
                <w:u w:val="single"/>
              </w:rPr>
              <w:t>can</w:t>
            </w:r>
            <w:r>
              <w:t>)</w:t>
            </w:r>
          </w:p>
        </w:tc>
      </w:tr>
      <w:tr w:rsidR="00B16BDB" w:rsidRPr="00C866A4" w14:paraId="12965F3E" w14:textId="77777777" w:rsidTr="00E77C61">
        <w:tc>
          <w:tcPr>
            <w:tcW w:w="4068" w:type="dxa"/>
            <w:gridSpan w:val="3"/>
          </w:tcPr>
          <w:p w14:paraId="12965F29" w14:textId="77777777" w:rsidR="00B16BDB" w:rsidRPr="00CE54C6" w:rsidRDefault="00B16BDB" w:rsidP="008512D0">
            <w:pPr>
              <w:tabs>
                <w:tab w:val="num" w:pos="460"/>
              </w:tabs>
              <w:ind w:left="34"/>
              <w:rPr>
                <w:sz w:val="20"/>
                <w:szCs w:val="20"/>
              </w:rPr>
            </w:pPr>
          </w:p>
          <w:p w14:paraId="12965F2A" w14:textId="77777777" w:rsidR="00B16BDB" w:rsidRPr="00CE54C6" w:rsidRDefault="00B16BDB" w:rsidP="00B16BDB">
            <w:pPr>
              <w:numPr>
                <w:ilvl w:val="0"/>
                <w:numId w:val="1"/>
              </w:numPr>
              <w:tabs>
                <w:tab w:val="num" w:pos="460"/>
              </w:tabs>
              <w:ind w:left="460" w:hanging="426"/>
              <w:jc w:val="left"/>
              <w:rPr>
                <w:sz w:val="20"/>
                <w:szCs w:val="20"/>
              </w:rPr>
            </w:pPr>
            <w:r w:rsidRPr="00CE54C6">
              <w:rPr>
                <w:sz w:val="20"/>
                <w:szCs w:val="20"/>
              </w:rPr>
              <w:t>Understand procurement in own organisation</w:t>
            </w:r>
          </w:p>
          <w:p w14:paraId="12965F2B" w14:textId="77777777" w:rsidR="00B16BDB" w:rsidRPr="00CE54C6" w:rsidRDefault="00B16BDB" w:rsidP="008512D0">
            <w:pPr>
              <w:ind w:left="34"/>
              <w:rPr>
                <w:sz w:val="20"/>
                <w:szCs w:val="20"/>
              </w:rPr>
            </w:pPr>
          </w:p>
        </w:tc>
        <w:tc>
          <w:tcPr>
            <w:tcW w:w="576" w:type="dxa"/>
            <w:tcBorders>
              <w:right w:val="nil"/>
            </w:tcBorders>
          </w:tcPr>
          <w:p w14:paraId="12965F2C" w14:textId="77777777" w:rsidR="00B16BDB" w:rsidRPr="00CE54C6" w:rsidRDefault="00B16BDB" w:rsidP="008512D0">
            <w:pPr>
              <w:jc w:val="center"/>
              <w:rPr>
                <w:sz w:val="20"/>
                <w:szCs w:val="20"/>
              </w:rPr>
            </w:pPr>
          </w:p>
          <w:p w14:paraId="12965F2D" w14:textId="77777777" w:rsidR="00B16BDB" w:rsidRPr="00CE54C6" w:rsidRDefault="00B16BDB" w:rsidP="008512D0">
            <w:pPr>
              <w:jc w:val="center"/>
              <w:rPr>
                <w:sz w:val="20"/>
                <w:szCs w:val="20"/>
              </w:rPr>
            </w:pPr>
            <w:r w:rsidRPr="00CE54C6">
              <w:rPr>
                <w:sz w:val="20"/>
                <w:szCs w:val="20"/>
              </w:rPr>
              <w:t>1.1</w:t>
            </w:r>
          </w:p>
          <w:p w14:paraId="12965F2E" w14:textId="77777777" w:rsidR="00B16BDB" w:rsidRPr="00CE54C6" w:rsidRDefault="00B16BDB" w:rsidP="008512D0">
            <w:pPr>
              <w:jc w:val="center"/>
              <w:rPr>
                <w:sz w:val="20"/>
                <w:szCs w:val="20"/>
              </w:rPr>
            </w:pPr>
          </w:p>
          <w:p w14:paraId="12965F2F" w14:textId="77777777" w:rsidR="00B16BDB" w:rsidRPr="00CE54C6" w:rsidRDefault="00B16BDB" w:rsidP="008512D0">
            <w:pPr>
              <w:jc w:val="center"/>
              <w:rPr>
                <w:sz w:val="20"/>
                <w:szCs w:val="20"/>
              </w:rPr>
            </w:pPr>
            <w:r w:rsidRPr="00CE54C6">
              <w:rPr>
                <w:sz w:val="20"/>
                <w:szCs w:val="20"/>
              </w:rPr>
              <w:t>1.2</w:t>
            </w:r>
          </w:p>
          <w:p w14:paraId="12965F30" w14:textId="77777777" w:rsidR="00B16BDB" w:rsidRPr="00CE54C6" w:rsidRDefault="00B16BDB" w:rsidP="008512D0">
            <w:pPr>
              <w:jc w:val="center"/>
              <w:rPr>
                <w:sz w:val="20"/>
                <w:szCs w:val="20"/>
              </w:rPr>
            </w:pPr>
          </w:p>
          <w:p w14:paraId="12965F31" w14:textId="77777777" w:rsidR="00B16BDB" w:rsidRPr="00CE54C6" w:rsidRDefault="00B16BDB" w:rsidP="008512D0">
            <w:pPr>
              <w:jc w:val="center"/>
              <w:rPr>
                <w:sz w:val="20"/>
                <w:szCs w:val="20"/>
              </w:rPr>
            </w:pPr>
          </w:p>
          <w:p w14:paraId="12965F32" w14:textId="77777777" w:rsidR="00B16BDB" w:rsidRPr="00CE54C6" w:rsidRDefault="00B16BDB" w:rsidP="008512D0">
            <w:pPr>
              <w:jc w:val="center"/>
              <w:rPr>
                <w:sz w:val="20"/>
                <w:szCs w:val="20"/>
              </w:rPr>
            </w:pPr>
            <w:r w:rsidRPr="00CE54C6">
              <w:rPr>
                <w:sz w:val="20"/>
                <w:szCs w:val="20"/>
              </w:rPr>
              <w:t>1.3</w:t>
            </w:r>
          </w:p>
          <w:p w14:paraId="12965F33" w14:textId="77777777" w:rsidR="00B16BDB" w:rsidRPr="00CE54C6" w:rsidRDefault="00B16BDB" w:rsidP="008512D0">
            <w:pPr>
              <w:jc w:val="center"/>
              <w:rPr>
                <w:sz w:val="20"/>
                <w:szCs w:val="20"/>
              </w:rPr>
            </w:pPr>
          </w:p>
          <w:p w14:paraId="12965F34" w14:textId="77777777" w:rsidR="00B16BDB" w:rsidRPr="00CE54C6" w:rsidRDefault="00B16BDB" w:rsidP="008512D0">
            <w:pPr>
              <w:jc w:val="center"/>
              <w:rPr>
                <w:sz w:val="20"/>
                <w:szCs w:val="20"/>
              </w:rPr>
            </w:pPr>
            <w:r w:rsidRPr="00CE54C6">
              <w:rPr>
                <w:sz w:val="20"/>
                <w:szCs w:val="20"/>
              </w:rPr>
              <w:t>1.4</w:t>
            </w:r>
          </w:p>
          <w:p w14:paraId="12965F35" w14:textId="77777777" w:rsidR="00B16BDB" w:rsidRPr="00CE54C6" w:rsidRDefault="00B16BDB" w:rsidP="008512D0">
            <w:pPr>
              <w:jc w:val="center"/>
              <w:rPr>
                <w:sz w:val="20"/>
                <w:szCs w:val="20"/>
              </w:rPr>
            </w:pPr>
          </w:p>
          <w:p w14:paraId="12965F36" w14:textId="77777777" w:rsidR="00B16BDB" w:rsidRPr="00CE54C6" w:rsidRDefault="00B16BDB" w:rsidP="008512D0">
            <w:pPr>
              <w:jc w:val="center"/>
              <w:rPr>
                <w:sz w:val="20"/>
                <w:szCs w:val="20"/>
              </w:rPr>
            </w:pPr>
            <w:r w:rsidRPr="00CE54C6">
              <w:rPr>
                <w:sz w:val="20"/>
                <w:szCs w:val="20"/>
              </w:rPr>
              <w:t>1.5</w:t>
            </w:r>
          </w:p>
        </w:tc>
        <w:tc>
          <w:tcPr>
            <w:tcW w:w="4995" w:type="dxa"/>
            <w:tcBorders>
              <w:left w:val="nil"/>
            </w:tcBorders>
          </w:tcPr>
          <w:p w14:paraId="12965F37" w14:textId="77777777" w:rsidR="00B16BDB" w:rsidRPr="00CE54C6" w:rsidRDefault="00B16BDB" w:rsidP="008512D0">
            <w:pPr>
              <w:tabs>
                <w:tab w:val="center" w:pos="4153"/>
                <w:tab w:val="right" w:pos="8306"/>
              </w:tabs>
              <w:jc w:val="left"/>
              <w:rPr>
                <w:sz w:val="20"/>
                <w:szCs w:val="20"/>
              </w:rPr>
            </w:pPr>
          </w:p>
          <w:p w14:paraId="12965F38" w14:textId="77777777" w:rsidR="00B16BDB" w:rsidRPr="00CE54C6" w:rsidRDefault="00B16BDB" w:rsidP="008512D0">
            <w:pPr>
              <w:tabs>
                <w:tab w:val="center" w:pos="4153"/>
                <w:tab w:val="right" w:pos="8306"/>
              </w:tabs>
              <w:jc w:val="left"/>
              <w:rPr>
                <w:sz w:val="20"/>
                <w:szCs w:val="20"/>
              </w:rPr>
            </w:pPr>
            <w:r>
              <w:rPr>
                <w:sz w:val="20"/>
                <w:szCs w:val="20"/>
              </w:rPr>
              <w:t>E</w:t>
            </w:r>
            <w:r w:rsidRPr="00CE54C6">
              <w:rPr>
                <w:sz w:val="20"/>
                <w:szCs w:val="20"/>
              </w:rPr>
              <w:t>xplain procurement procedures in own organisation</w:t>
            </w:r>
          </w:p>
          <w:p w14:paraId="72D8CAA3" w14:textId="77777777" w:rsidR="00E77C61" w:rsidRDefault="00E77C61" w:rsidP="008512D0">
            <w:pPr>
              <w:tabs>
                <w:tab w:val="center" w:pos="4153"/>
                <w:tab w:val="right" w:pos="8306"/>
              </w:tabs>
              <w:jc w:val="left"/>
              <w:rPr>
                <w:sz w:val="20"/>
                <w:szCs w:val="20"/>
              </w:rPr>
            </w:pPr>
          </w:p>
          <w:p w14:paraId="12965F39" w14:textId="77777777" w:rsidR="00B16BDB" w:rsidRPr="00CE54C6" w:rsidRDefault="00B16BDB" w:rsidP="008512D0">
            <w:pPr>
              <w:tabs>
                <w:tab w:val="center" w:pos="4153"/>
                <w:tab w:val="right" w:pos="8306"/>
              </w:tabs>
              <w:jc w:val="left"/>
              <w:rPr>
                <w:sz w:val="20"/>
                <w:szCs w:val="20"/>
              </w:rPr>
            </w:pPr>
            <w:r w:rsidRPr="00CE54C6">
              <w:rPr>
                <w:sz w:val="20"/>
                <w:szCs w:val="20"/>
              </w:rPr>
              <w:t>Describe how procurement requirements can be identified and validated</w:t>
            </w:r>
          </w:p>
          <w:p w14:paraId="01E2D710" w14:textId="77777777" w:rsidR="00E77C61" w:rsidRDefault="00E77C61" w:rsidP="008512D0">
            <w:pPr>
              <w:tabs>
                <w:tab w:val="center" w:pos="4153"/>
                <w:tab w:val="right" w:pos="8306"/>
              </w:tabs>
              <w:jc w:val="left"/>
              <w:rPr>
                <w:sz w:val="20"/>
                <w:szCs w:val="20"/>
              </w:rPr>
            </w:pPr>
          </w:p>
          <w:p w14:paraId="12965F3A" w14:textId="77777777" w:rsidR="00B16BDB" w:rsidRPr="00CE54C6" w:rsidRDefault="00B16BDB" w:rsidP="008512D0">
            <w:pPr>
              <w:tabs>
                <w:tab w:val="center" w:pos="4153"/>
                <w:tab w:val="right" w:pos="8306"/>
              </w:tabs>
              <w:jc w:val="left"/>
              <w:rPr>
                <w:sz w:val="20"/>
                <w:szCs w:val="20"/>
              </w:rPr>
            </w:pPr>
            <w:r>
              <w:rPr>
                <w:sz w:val="20"/>
                <w:szCs w:val="20"/>
              </w:rPr>
              <w:t xml:space="preserve">Identify </w:t>
            </w:r>
            <w:r w:rsidRPr="00CE54C6">
              <w:rPr>
                <w:sz w:val="20"/>
                <w:szCs w:val="20"/>
              </w:rPr>
              <w:t>typical purchases in own area of responsibility</w:t>
            </w:r>
          </w:p>
          <w:p w14:paraId="7661406C" w14:textId="77777777" w:rsidR="00E77C61" w:rsidRDefault="00E77C61" w:rsidP="008512D0">
            <w:pPr>
              <w:tabs>
                <w:tab w:val="center" w:pos="4153"/>
                <w:tab w:val="right" w:pos="8306"/>
              </w:tabs>
              <w:jc w:val="left"/>
              <w:rPr>
                <w:sz w:val="20"/>
                <w:szCs w:val="20"/>
              </w:rPr>
            </w:pPr>
          </w:p>
          <w:p w14:paraId="12965F3B" w14:textId="77777777" w:rsidR="00B16BDB" w:rsidRPr="00CE54C6" w:rsidRDefault="00B16BDB" w:rsidP="008512D0">
            <w:pPr>
              <w:tabs>
                <w:tab w:val="center" w:pos="4153"/>
                <w:tab w:val="right" w:pos="8306"/>
              </w:tabs>
              <w:jc w:val="left"/>
              <w:rPr>
                <w:sz w:val="20"/>
                <w:szCs w:val="20"/>
              </w:rPr>
            </w:pPr>
            <w:r>
              <w:rPr>
                <w:sz w:val="20"/>
                <w:szCs w:val="20"/>
              </w:rPr>
              <w:t xml:space="preserve">Describe </w:t>
            </w:r>
            <w:r w:rsidRPr="00CE54C6">
              <w:rPr>
                <w:sz w:val="20"/>
                <w:szCs w:val="20"/>
              </w:rPr>
              <w:t>supply chain in own organisation</w:t>
            </w:r>
          </w:p>
          <w:p w14:paraId="0BF1779C" w14:textId="77777777" w:rsidR="00E77C61" w:rsidRDefault="00E77C61" w:rsidP="008512D0">
            <w:pPr>
              <w:tabs>
                <w:tab w:val="center" w:pos="4153"/>
                <w:tab w:val="right" w:pos="8306"/>
              </w:tabs>
              <w:jc w:val="left"/>
              <w:rPr>
                <w:sz w:val="20"/>
                <w:szCs w:val="20"/>
              </w:rPr>
            </w:pPr>
          </w:p>
          <w:p w14:paraId="12965F3C" w14:textId="77777777" w:rsidR="00B16BDB" w:rsidRPr="00CE54C6" w:rsidRDefault="00B16BDB" w:rsidP="008512D0">
            <w:pPr>
              <w:tabs>
                <w:tab w:val="center" w:pos="4153"/>
                <w:tab w:val="right" w:pos="8306"/>
              </w:tabs>
              <w:jc w:val="left"/>
              <w:rPr>
                <w:sz w:val="20"/>
                <w:szCs w:val="20"/>
              </w:rPr>
            </w:pPr>
            <w:r w:rsidRPr="00CE54C6">
              <w:rPr>
                <w:sz w:val="20"/>
                <w:szCs w:val="20"/>
              </w:rPr>
              <w:t>Describe types of specifications used in the organisation</w:t>
            </w:r>
          </w:p>
          <w:p w14:paraId="12965F3D" w14:textId="77777777" w:rsidR="00B16BDB" w:rsidRPr="00CE54C6" w:rsidRDefault="00B16BDB" w:rsidP="008512D0">
            <w:pPr>
              <w:tabs>
                <w:tab w:val="center" w:pos="4153"/>
                <w:tab w:val="right" w:pos="8306"/>
              </w:tabs>
              <w:jc w:val="left"/>
              <w:rPr>
                <w:sz w:val="20"/>
                <w:szCs w:val="20"/>
              </w:rPr>
            </w:pPr>
          </w:p>
        </w:tc>
      </w:tr>
      <w:tr w:rsidR="00B16BDB" w:rsidRPr="00C866A4" w14:paraId="12965F4D" w14:textId="77777777" w:rsidTr="00E77C61">
        <w:tc>
          <w:tcPr>
            <w:tcW w:w="4068" w:type="dxa"/>
            <w:gridSpan w:val="3"/>
          </w:tcPr>
          <w:p w14:paraId="12965F3F" w14:textId="77777777" w:rsidR="00B16BDB" w:rsidRPr="00CE54C6" w:rsidRDefault="00B16BDB" w:rsidP="008512D0">
            <w:pPr>
              <w:tabs>
                <w:tab w:val="left" w:pos="330"/>
              </w:tabs>
              <w:rPr>
                <w:sz w:val="20"/>
                <w:szCs w:val="20"/>
              </w:rPr>
            </w:pPr>
          </w:p>
          <w:p w14:paraId="12965F40" w14:textId="77777777" w:rsidR="00B16BDB" w:rsidRPr="00CE54C6" w:rsidRDefault="00B16BDB" w:rsidP="00B16BDB">
            <w:pPr>
              <w:numPr>
                <w:ilvl w:val="0"/>
                <w:numId w:val="1"/>
              </w:numPr>
              <w:tabs>
                <w:tab w:val="num" w:pos="460"/>
              </w:tabs>
              <w:ind w:left="460" w:hanging="426"/>
              <w:jc w:val="left"/>
              <w:rPr>
                <w:sz w:val="20"/>
                <w:szCs w:val="20"/>
              </w:rPr>
            </w:pPr>
            <w:r w:rsidRPr="00CE54C6">
              <w:rPr>
                <w:sz w:val="20"/>
                <w:szCs w:val="20"/>
              </w:rPr>
              <w:t>Understand how specialists and suppliers are identified and managed in own organisation</w:t>
            </w:r>
          </w:p>
          <w:p w14:paraId="12965F41" w14:textId="77777777" w:rsidR="00B16BDB" w:rsidRPr="00CE54C6" w:rsidRDefault="00B16BDB" w:rsidP="008512D0">
            <w:pPr>
              <w:tabs>
                <w:tab w:val="left" w:pos="330"/>
              </w:tabs>
              <w:ind w:left="34"/>
              <w:rPr>
                <w:sz w:val="20"/>
                <w:szCs w:val="20"/>
              </w:rPr>
            </w:pPr>
          </w:p>
        </w:tc>
        <w:tc>
          <w:tcPr>
            <w:tcW w:w="576" w:type="dxa"/>
            <w:tcBorders>
              <w:right w:val="nil"/>
            </w:tcBorders>
          </w:tcPr>
          <w:p w14:paraId="12965F42" w14:textId="77777777" w:rsidR="00B16BDB" w:rsidRPr="00CE54C6" w:rsidRDefault="00B16BDB" w:rsidP="008512D0">
            <w:pPr>
              <w:jc w:val="center"/>
              <w:rPr>
                <w:sz w:val="20"/>
                <w:szCs w:val="20"/>
              </w:rPr>
            </w:pPr>
          </w:p>
          <w:p w14:paraId="12965F43" w14:textId="77777777" w:rsidR="00B16BDB" w:rsidRPr="00CE54C6" w:rsidRDefault="00B16BDB" w:rsidP="008512D0">
            <w:pPr>
              <w:jc w:val="center"/>
              <w:rPr>
                <w:sz w:val="20"/>
                <w:szCs w:val="20"/>
              </w:rPr>
            </w:pPr>
            <w:r w:rsidRPr="00CE54C6">
              <w:rPr>
                <w:sz w:val="20"/>
                <w:szCs w:val="20"/>
              </w:rPr>
              <w:t>2.1</w:t>
            </w:r>
          </w:p>
          <w:p w14:paraId="12965F44" w14:textId="77777777" w:rsidR="00B16BDB" w:rsidRPr="00CE54C6" w:rsidRDefault="00B16BDB" w:rsidP="008512D0">
            <w:pPr>
              <w:jc w:val="center"/>
              <w:rPr>
                <w:sz w:val="20"/>
                <w:szCs w:val="20"/>
              </w:rPr>
            </w:pPr>
          </w:p>
          <w:p w14:paraId="12965F45" w14:textId="77777777" w:rsidR="00B16BDB" w:rsidRPr="00CE54C6" w:rsidRDefault="00B16BDB" w:rsidP="008512D0">
            <w:pPr>
              <w:jc w:val="center"/>
              <w:rPr>
                <w:sz w:val="20"/>
                <w:szCs w:val="20"/>
              </w:rPr>
            </w:pPr>
          </w:p>
          <w:p w14:paraId="12965F46" w14:textId="77777777" w:rsidR="00B16BDB" w:rsidRPr="00CE54C6" w:rsidRDefault="00B16BDB" w:rsidP="008512D0">
            <w:pPr>
              <w:jc w:val="center"/>
              <w:rPr>
                <w:sz w:val="20"/>
                <w:szCs w:val="20"/>
              </w:rPr>
            </w:pPr>
          </w:p>
          <w:p w14:paraId="12965F47" w14:textId="77777777" w:rsidR="00B16BDB" w:rsidRPr="00CE54C6" w:rsidRDefault="00B16BDB" w:rsidP="008512D0">
            <w:pPr>
              <w:jc w:val="center"/>
              <w:rPr>
                <w:sz w:val="20"/>
                <w:szCs w:val="20"/>
              </w:rPr>
            </w:pPr>
            <w:r w:rsidRPr="00CE54C6">
              <w:rPr>
                <w:sz w:val="20"/>
                <w:szCs w:val="20"/>
              </w:rPr>
              <w:t>2.2</w:t>
            </w:r>
          </w:p>
          <w:p w14:paraId="12965F48" w14:textId="77777777" w:rsidR="00B16BDB" w:rsidRPr="00CE54C6" w:rsidRDefault="00B16BDB" w:rsidP="008512D0">
            <w:pPr>
              <w:jc w:val="center"/>
              <w:rPr>
                <w:sz w:val="20"/>
                <w:szCs w:val="20"/>
              </w:rPr>
            </w:pPr>
          </w:p>
        </w:tc>
        <w:tc>
          <w:tcPr>
            <w:tcW w:w="4995" w:type="dxa"/>
            <w:tcBorders>
              <w:left w:val="nil"/>
            </w:tcBorders>
          </w:tcPr>
          <w:p w14:paraId="12965F49" w14:textId="77777777" w:rsidR="00B16BDB" w:rsidRPr="00CE54C6" w:rsidRDefault="00B16BDB" w:rsidP="008512D0">
            <w:pPr>
              <w:jc w:val="left"/>
              <w:rPr>
                <w:sz w:val="20"/>
                <w:szCs w:val="20"/>
              </w:rPr>
            </w:pPr>
          </w:p>
          <w:p w14:paraId="12965F4A" w14:textId="77777777" w:rsidR="00B16BDB" w:rsidRPr="00CE54C6" w:rsidRDefault="00B16BDB" w:rsidP="008512D0">
            <w:pPr>
              <w:jc w:val="left"/>
              <w:rPr>
                <w:sz w:val="20"/>
                <w:szCs w:val="20"/>
              </w:rPr>
            </w:pPr>
            <w:r w:rsidRPr="00CE54C6">
              <w:rPr>
                <w:sz w:val="20"/>
                <w:szCs w:val="20"/>
              </w:rPr>
              <w:t>List specialists and suppliers used by own organisation and explain how these specialists and suppliers are selected</w:t>
            </w:r>
          </w:p>
          <w:p w14:paraId="49865657" w14:textId="77777777" w:rsidR="00E77C61" w:rsidRDefault="00E77C61" w:rsidP="008512D0">
            <w:pPr>
              <w:jc w:val="left"/>
              <w:rPr>
                <w:sz w:val="20"/>
                <w:szCs w:val="20"/>
              </w:rPr>
            </w:pPr>
          </w:p>
          <w:p w14:paraId="12965F4B" w14:textId="77777777" w:rsidR="00B16BDB" w:rsidRPr="00CE54C6" w:rsidRDefault="00B16BDB" w:rsidP="008512D0">
            <w:pPr>
              <w:jc w:val="left"/>
              <w:rPr>
                <w:sz w:val="20"/>
                <w:szCs w:val="20"/>
              </w:rPr>
            </w:pPr>
            <w:r>
              <w:rPr>
                <w:sz w:val="20"/>
                <w:szCs w:val="20"/>
              </w:rPr>
              <w:t>E</w:t>
            </w:r>
            <w:r w:rsidRPr="00CE54C6">
              <w:rPr>
                <w:sz w:val="20"/>
                <w:szCs w:val="20"/>
              </w:rPr>
              <w:t>xplain how the performance of specialists and suppliers is monitored and how continuous improvement is encouraged</w:t>
            </w:r>
          </w:p>
          <w:p w14:paraId="12965F4C" w14:textId="77777777" w:rsidR="00B16BDB" w:rsidRPr="00CE54C6" w:rsidRDefault="00B16BDB" w:rsidP="008512D0">
            <w:pPr>
              <w:jc w:val="left"/>
              <w:rPr>
                <w:sz w:val="20"/>
                <w:szCs w:val="20"/>
              </w:rPr>
            </w:pPr>
          </w:p>
        </w:tc>
      </w:tr>
      <w:tr w:rsidR="00B16BDB" w14:paraId="12965F50" w14:textId="77777777" w:rsidTr="00E77C61">
        <w:tc>
          <w:tcPr>
            <w:tcW w:w="4068" w:type="dxa"/>
            <w:gridSpan w:val="3"/>
            <w:tcBorders>
              <w:right w:val="nil"/>
            </w:tcBorders>
            <w:shd w:val="clear" w:color="auto" w:fill="99CCFF"/>
          </w:tcPr>
          <w:p w14:paraId="12965F4E" w14:textId="77777777" w:rsidR="00B16BDB" w:rsidRDefault="00B16BDB" w:rsidP="008512D0">
            <w:pPr>
              <w:pStyle w:val="TableText"/>
              <w:jc w:val="both"/>
              <w:rPr>
                <w:b/>
                <w:bCs/>
              </w:rPr>
            </w:pPr>
            <w:r>
              <w:rPr>
                <w:b/>
                <w:bCs/>
              </w:rPr>
              <w:t>Additional information about the unit</w:t>
            </w:r>
          </w:p>
        </w:tc>
        <w:tc>
          <w:tcPr>
            <w:tcW w:w="5571" w:type="dxa"/>
            <w:gridSpan w:val="2"/>
            <w:tcBorders>
              <w:left w:val="nil"/>
            </w:tcBorders>
            <w:shd w:val="clear" w:color="auto" w:fill="99CCFF"/>
          </w:tcPr>
          <w:p w14:paraId="12965F4F" w14:textId="77777777" w:rsidR="00B16BDB" w:rsidRDefault="00B16BDB" w:rsidP="008512D0">
            <w:pPr>
              <w:pStyle w:val="TableText"/>
              <w:jc w:val="both"/>
            </w:pPr>
          </w:p>
        </w:tc>
      </w:tr>
      <w:tr w:rsidR="00B16BDB" w14:paraId="12965F53" w14:textId="77777777" w:rsidTr="00E77C61">
        <w:tc>
          <w:tcPr>
            <w:tcW w:w="4068" w:type="dxa"/>
            <w:gridSpan w:val="3"/>
          </w:tcPr>
          <w:p w14:paraId="12965F51" w14:textId="77777777" w:rsidR="00B16BDB" w:rsidRDefault="00B16BDB" w:rsidP="008512D0">
            <w:pPr>
              <w:pStyle w:val="TableText"/>
              <w:spacing w:after="130"/>
              <w:jc w:val="both"/>
            </w:pPr>
            <w:r>
              <w:t>Unit purpose and aim(s)</w:t>
            </w:r>
          </w:p>
        </w:tc>
        <w:tc>
          <w:tcPr>
            <w:tcW w:w="5571" w:type="dxa"/>
            <w:gridSpan w:val="2"/>
          </w:tcPr>
          <w:p w14:paraId="12965F52" w14:textId="77777777" w:rsidR="00B16BDB" w:rsidRPr="00CE54C6" w:rsidRDefault="00B16BDB" w:rsidP="008512D0">
            <w:pPr>
              <w:spacing w:before="120" w:after="170" w:line="240" w:lineRule="atLeast"/>
              <w:jc w:val="left"/>
              <w:rPr>
                <w:sz w:val="20"/>
                <w:szCs w:val="20"/>
              </w:rPr>
            </w:pPr>
            <w:r w:rsidRPr="00CE54C6">
              <w:rPr>
                <w:sz w:val="20"/>
                <w:szCs w:val="20"/>
              </w:rPr>
              <w:t>To develop knowledge and understanding of procurement and supplier management.</w:t>
            </w:r>
          </w:p>
        </w:tc>
      </w:tr>
      <w:tr w:rsidR="00503202" w:rsidRPr="00C866A4" w14:paraId="12965F59" w14:textId="77777777" w:rsidTr="00E77C61">
        <w:trPr>
          <w:cantSplit/>
        </w:trPr>
        <w:tc>
          <w:tcPr>
            <w:tcW w:w="4068" w:type="dxa"/>
            <w:gridSpan w:val="3"/>
          </w:tcPr>
          <w:p w14:paraId="12965F57" w14:textId="77777777" w:rsidR="00503202" w:rsidRPr="003F3E8E" w:rsidRDefault="00503202" w:rsidP="005A7134">
            <w:pPr>
              <w:pStyle w:val="TableText"/>
              <w:spacing w:after="130"/>
            </w:pPr>
            <w:r w:rsidRPr="003F3E8E">
              <w:t>Details of the relationship between the unit and relevant national occupational standards or professional standards or curricula (if appropriate)</w:t>
            </w:r>
          </w:p>
        </w:tc>
        <w:tc>
          <w:tcPr>
            <w:tcW w:w="5571" w:type="dxa"/>
            <w:gridSpan w:val="2"/>
            <w:vAlign w:val="center"/>
          </w:tcPr>
          <w:p w14:paraId="12965F58" w14:textId="77777777" w:rsidR="00503202" w:rsidRPr="00A6457C" w:rsidRDefault="00503202" w:rsidP="005773A9">
            <w:pPr>
              <w:pStyle w:val="TableText"/>
              <w:rPr>
                <w:b/>
                <w:bCs/>
              </w:rPr>
            </w:pPr>
            <w:r w:rsidRPr="00A6457C">
              <w:t xml:space="preserve">Links to </w:t>
            </w:r>
            <w:r>
              <w:t xml:space="preserve">Facilities </w:t>
            </w:r>
            <w:r w:rsidRPr="00A6457C">
              <w:t>Management</w:t>
            </w:r>
            <w:r>
              <w:t xml:space="preserve"> 200</w:t>
            </w:r>
            <w:r w:rsidRPr="00A6457C">
              <w:t xml:space="preserve">8 NOS: </w:t>
            </w:r>
            <w:r>
              <w:t>FM314, FM326</w:t>
            </w:r>
          </w:p>
        </w:tc>
      </w:tr>
      <w:tr w:rsidR="00503202" w14:paraId="12965F5C" w14:textId="77777777" w:rsidTr="00E77C61">
        <w:tc>
          <w:tcPr>
            <w:tcW w:w="4068" w:type="dxa"/>
            <w:gridSpan w:val="3"/>
          </w:tcPr>
          <w:p w14:paraId="12965F5A" w14:textId="77777777" w:rsidR="00503202" w:rsidRPr="003F3E8E" w:rsidRDefault="00503202" w:rsidP="005A7134">
            <w:pPr>
              <w:pStyle w:val="TableText"/>
              <w:spacing w:after="130"/>
            </w:pPr>
            <w:r w:rsidRPr="003F3E8E">
              <w:t>Assessment requirements or guidance specified by a sector or regulatory body (if appropriate)</w:t>
            </w:r>
          </w:p>
        </w:tc>
        <w:tc>
          <w:tcPr>
            <w:tcW w:w="5571" w:type="dxa"/>
            <w:gridSpan w:val="2"/>
          </w:tcPr>
          <w:p w14:paraId="12965F5B" w14:textId="77777777" w:rsidR="00503202" w:rsidRPr="003F3E8E" w:rsidRDefault="00503202" w:rsidP="005773A9">
            <w:pPr>
              <w:pStyle w:val="TableText"/>
              <w:jc w:val="both"/>
              <w:rPr>
                <w:b/>
                <w:bCs/>
                <w:color w:val="FF0000"/>
              </w:rPr>
            </w:pPr>
          </w:p>
        </w:tc>
      </w:tr>
      <w:tr w:rsidR="00503202" w14:paraId="12965F60" w14:textId="77777777" w:rsidTr="00E77C61">
        <w:tc>
          <w:tcPr>
            <w:tcW w:w="4068" w:type="dxa"/>
            <w:gridSpan w:val="3"/>
          </w:tcPr>
          <w:p w14:paraId="12965F5D" w14:textId="77777777" w:rsidR="00503202" w:rsidRPr="003F3E8E" w:rsidRDefault="00503202" w:rsidP="005A7134">
            <w:pPr>
              <w:pStyle w:val="TableText"/>
              <w:spacing w:after="130"/>
            </w:pPr>
            <w:r w:rsidRPr="003F3E8E">
              <w:t>Support for the unit from a sector skills council or other appropriate body (if required)</w:t>
            </w:r>
          </w:p>
        </w:tc>
        <w:tc>
          <w:tcPr>
            <w:tcW w:w="5571" w:type="dxa"/>
            <w:gridSpan w:val="2"/>
          </w:tcPr>
          <w:p w14:paraId="12965F5E" w14:textId="77777777" w:rsidR="00503202" w:rsidRPr="003F3E8E" w:rsidRDefault="00503202" w:rsidP="005773A9">
            <w:pPr>
              <w:rPr>
                <w:sz w:val="20"/>
                <w:szCs w:val="20"/>
              </w:rPr>
            </w:pPr>
          </w:p>
          <w:p w14:paraId="12965F5F" w14:textId="77777777" w:rsidR="00503202" w:rsidRPr="003F3E8E" w:rsidRDefault="00503202" w:rsidP="005773A9">
            <w:pPr>
              <w:rPr>
                <w:sz w:val="20"/>
                <w:szCs w:val="20"/>
              </w:rPr>
            </w:pPr>
            <w:r>
              <w:rPr>
                <w:sz w:val="20"/>
                <w:szCs w:val="20"/>
              </w:rPr>
              <w:t>Asset Skills</w:t>
            </w:r>
          </w:p>
        </w:tc>
      </w:tr>
      <w:tr w:rsidR="00B16BDB" w14:paraId="12965F65" w14:textId="77777777" w:rsidTr="00E77C61">
        <w:tc>
          <w:tcPr>
            <w:tcW w:w="4068" w:type="dxa"/>
            <w:gridSpan w:val="3"/>
          </w:tcPr>
          <w:p w14:paraId="12965F61" w14:textId="77777777" w:rsidR="00B16BDB" w:rsidRDefault="00B16BDB" w:rsidP="008512D0">
            <w:pPr>
              <w:pStyle w:val="TableText"/>
              <w:spacing w:after="130"/>
            </w:pPr>
            <w:r w:rsidRPr="00077527">
              <w:t>Equivalencies agreed for the unit</w:t>
            </w:r>
            <w:r>
              <w:t xml:space="preserve"> (if required)</w:t>
            </w:r>
          </w:p>
        </w:tc>
        <w:tc>
          <w:tcPr>
            <w:tcW w:w="5571" w:type="dxa"/>
            <w:gridSpan w:val="2"/>
          </w:tcPr>
          <w:p w14:paraId="12965F62" w14:textId="77777777" w:rsidR="00B16BDB" w:rsidRPr="00D7415A" w:rsidRDefault="00B16BDB" w:rsidP="00D7415A">
            <w:pPr>
              <w:jc w:val="left"/>
            </w:pPr>
          </w:p>
          <w:p w14:paraId="12965F63" w14:textId="77777777" w:rsidR="00D7415A" w:rsidRPr="00D7415A" w:rsidRDefault="00D7415A" w:rsidP="00D7415A">
            <w:pPr>
              <w:jc w:val="left"/>
              <w:rPr>
                <w:sz w:val="20"/>
                <w:szCs w:val="20"/>
              </w:rPr>
            </w:pPr>
            <w:r w:rsidRPr="00D7415A">
              <w:rPr>
                <w:sz w:val="20"/>
                <w:szCs w:val="20"/>
              </w:rPr>
              <w:t>M3.43 - Understanding procurement and supplier management in the workplace</w:t>
            </w:r>
          </w:p>
          <w:p w14:paraId="12965F64" w14:textId="77777777" w:rsidR="00D7415A" w:rsidRPr="00D7415A" w:rsidRDefault="00D7415A" w:rsidP="00D7415A">
            <w:pPr>
              <w:jc w:val="left"/>
            </w:pPr>
          </w:p>
        </w:tc>
      </w:tr>
      <w:tr w:rsidR="00B16BDB" w14:paraId="12965F68" w14:textId="77777777" w:rsidTr="00E77C61">
        <w:tc>
          <w:tcPr>
            <w:tcW w:w="4068" w:type="dxa"/>
            <w:gridSpan w:val="3"/>
          </w:tcPr>
          <w:p w14:paraId="12965F66" w14:textId="77777777" w:rsidR="00B16BDB" w:rsidRDefault="00B16BDB" w:rsidP="008512D0">
            <w:pPr>
              <w:pStyle w:val="TableText"/>
              <w:spacing w:after="130"/>
            </w:pPr>
            <w:r>
              <w:t>Location of the unit within the subject/sector classification system</w:t>
            </w:r>
          </w:p>
        </w:tc>
        <w:tc>
          <w:tcPr>
            <w:tcW w:w="5571" w:type="dxa"/>
            <w:gridSpan w:val="2"/>
            <w:vAlign w:val="center"/>
          </w:tcPr>
          <w:p w14:paraId="12965F67" w14:textId="77777777" w:rsidR="00B16BDB" w:rsidRPr="0033059B" w:rsidRDefault="00B16BDB" w:rsidP="008512D0">
            <w:pPr>
              <w:jc w:val="left"/>
              <w:rPr>
                <w:sz w:val="20"/>
                <w:szCs w:val="20"/>
              </w:rPr>
            </w:pPr>
            <w:r w:rsidRPr="0033059B">
              <w:rPr>
                <w:sz w:val="20"/>
                <w:szCs w:val="20"/>
              </w:rPr>
              <w:t>15.3 – Business Management</w:t>
            </w:r>
          </w:p>
        </w:tc>
      </w:tr>
      <w:tr w:rsidR="00B16BDB" w14:paraId="12965F70" w14:textId="77777777" w:rsidTr="00E77C61">
        <w:tc>
          <w:tcPr>
            <w:tcW w:w="9639" w:type="dxa"/>
            <w:gridSpan w:val="5"/>
            <w:shd w:val="clear" w:color="auto" w:fill="99CCFF"/>
          </w:tcPr>
          <w:p w14:paraId="12965F6F" w14:textId="77777777" w:rsidR="00B16BDB" w:rsidRDefault="00B16BDB" w:rsidP="008512D0">
            <w:pPr>
              <w:pStyle w:val="TableText"/>
              <w:jc w:val="both"/>
            </w:pPr>
            <w:bookmarkStart w:id="0" w:name="_GoBack"/>
            <w:bookmarkEnd w:id="0"/>
            <w:r>
              <w:rPr>
                <w:b/>
                <w:bCs/>
              </w:rPr>
              <w:t>Additional Guidance about the Unit</w:t>
            </w:r>
          </w:p>
        </w:tc>
      </w:tr>
      <w:tr w:rsidR="00B16BDB" w:rsidRPr="00CD0A03" w14:paraId="12965F72" w14:textId="77777777" w:rsidTr="00E77C61">
        <w:trPr>
          <w:trHeight w:val="445"/>
        </w:trPr>
        <w:tc>
          <w:tcPr>
            <w:tcW w:w="9639" w:type="dxa"/>
            <w:gridSpan w:val="5"/>
          </w:tcPr>
          <w:p w14:paraId="12965F71" w14:textId="77777777" w:rsidR="00B16BDB" w:rsidRPr="00CD0A03" w:rsidRDefault="00B16BDB" w:rsidP="008512D0">
            <w:pPr>
              <w:pStyle w:val="TableText"/>
              <w:rPr>
                <w:b/>
                <w:bCs/>
              </w:rPr>
            </w:pPr>
            <w:r w:rsidRPr="00CD0A03">
              <w:rPr>
                <w:b/>
                <w:bCs/>
              </w:rPr>
              <w:t>Indicative Content:</w:t>
            </w:r>
          </w:p>
        </w:tc>
      </w:tr>
      <w:tr w:rsidR="00B16BDB" w:rsidRPr="00C866A4" w14:paraId="12965F7E" w14:textId="77777777" w:rsidTr="00E77C61">
        <w:tc>
          <w:tcPr>
            <w:tcW w:w="392" w:type="dxa"/>
          </w:tcPr>
          <w:p w14:paraId="12965F73" w14:textId="77777777" w:rsidR="00B16BDB" w:rsidRDefault="00B16BDB" w:rsidP="008512D0">
            <w:pPr>
              <w:jc w:val="center"/>
              <w:rPr>
                <w:rStyle w:val="Heading2Char"/>
                <w:b w:val="0"/>
                <w:bCs w:val="0"/>
                <w:smallCaps w:val="0"/>
                <w:sz w:val="20"/>
                <w:szCs w:val="20"/>
              </w:rPr>
            </w:pPr>
          </w:p>
          <w:p w14:paraId="12965F74" w14:textId="77777777" w:rsidR="00C63677" w:rsidRPr="00B16BDB" w:rsidRDefault="00C63677" w:rsidP="008512D0">
            <w:pPr>
              <w:jc w:val="center"/>
              <w:rPr>
                <w:rStyle w:val="Heading2Char"/>
                <w:b w:val="0"/>
                <w:bCs w:val="0"/>
                <w:smallCaps w:val="0"/>
                <w:sz w:val="20"/>
                <w:szCs w:val="20"/>
              </w:rPr>
            </w:pPr>
            <w:r>
              <w:rPr>
                <w:rStyle w:val="Heading2Char"/>
                <w:b w:val="0"/>
                <w:bCs w:val="0"/>
                <w:smallCaps w:val="0"/>
                <w:sz w:val="20"/>
                <w:szCs w:val="20"/>
              </w:rPr>
              <w:t>1</w:t>
            </w:r>
          </w:p>
        </w:tc>
        <w:tc>
          <w:tcPr>
            <w:tcW w:w="9247" w:type="dxa"/>
            <w:gridSpan w:val="4"/>
          </w:tcPr>
          <w:p w14:paraId="12965F75" w14:textId="77777777" w:rsidR="00B16BDB" w:rsidRPr="00B16BDB" w:rsidRDefault="00B16BDB" w:rsidP="008512D0">
            <w:pPr>
              <w:rPr>
                <w:b/>
                <w:bCs/>
                <w:sz w:val="20"/>
                <w:szCs w:val="20"/>
              </w:rPr>
            </w:pPr>
          </w:p>
          <w:p w14:paraId="12965F76" w14:textId="77777777" w:rsidR="00B16BDB" w:rsidRPr="00B16BDB" w:rsidRDefault="00B16BDB" w:rsidP="00D83D2A">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Procurement procedures (for example policy, budgetary control, contracted-out provision, requisitioning and placing orders, CAPEX purchases, managing contracts, terms and conditions, authority level, payment terms)</w:t>
            </w:r>
          </w:p>
          <w:p w14:paraId="12965F77" w14:textId="77777777" w:rsidR="00B16BDB" w:rsidRPr="00B16BDB" w:rsidRDefault="00B16BDB" w:rsidP="00D83D2A">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Identify sources of supply and procurement needs (for example stock checks, demand analysis, service level agreements, buy, lease or rent decisions, collaborative and bulk buying)</w:t>
            </w:r>
          </w:p>
          <w:p w14:paraId="12965F78" w14:textId="77777777" w:rsidR="00B16BDB" w:rsidRPr="00B16BDB" w:rsidRDefault="00B16BDB" w:rsidP="00D83D2A">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Awareness of relevant legislative and ethical compliance issues (for example Sale of Goods Act, Late Payment of Debts Act, Transfer of Undertakings [TUPE], contract law, fair and honest dealings in supply chain, minimising risk of social exploitation, public procurement rules)</w:t>
            </w:r>
          </w:p>
          <w:p w14:paraId="12965F79" w14:textId="77777777" w:rsidR="00B16BDB" w:rsidRPr="00B16BDB" w:rsidRDefault="00B16BDB" w:rsidP="00D83D2A">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Specifications (input, output and function)</w:t>
            </w:r>
          </w:p>
          <w:p w14:paraId="12965F7A" w14:textId="77777777" w:rsidR="00B16BDB" w:rsidRPr="00B16BDB" w:rsidRDefault="00B16BDB" w:rsidP="00D83D2A">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Examples of typical facilities management procurement activities (for example researching goods and services, writing and preparing tenders and specifications, placing contracts and orders, inventory management and managing deliveries and storage)</w:t>
            </w:r>
          </w:p>
          <w:p w14:paraId="12965F7B" w14:textId="77777777" w:rsidR="00B16BDB" w:rsidRPr="00B16BDB" w:rsidRDefault="00B16BDB" w:rsidP="00D83D2A">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Examples of typical facilities management purchases (for example consumables, office furniture and equipment, utilities, courier services, cleaning materials and catering supplies, protective clothing)</w:t>
            </w:r>
          </w:p>
          <w:p w14:paraId="12965F7C" w14:textId="77777777" w:rsidR="00B16BDB" w:rsidRPr="00B16BDB" w:rsidRDefault="00B16BDB" w:rsidP="00D83D2A">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Examples of supply chains (for example E-procurement, single service providers, Private Finance Initiatives [PFI], Public Private Partnerships [PPP], Corporate Social Responsibility aspects and transparency.  Sector supply chains [education, NHS])</w:t>
            </w:r>
          </w:p>
          <w:p w14:paraId="12965F7D" w14:textId="77777777" w:rsidR="00B16BDB" w:rsidRPr="00B16BDB" w:rsidRDefault="00B16BDB" w:rsidP="008512D0">
            <w:pPr>
              <w:rPr>
                <w:b/>
                <w:bCs/>
                <w:sz w:val="20"/>
                <w:szCs w:val="20"/>
              </w:rPr>
            </w:pPr>
          </w:p>
        </w:tc>
      </w:tr>
      <w:tr w:rsidR="00B16BDB" w:rsidRPr="00C866A4" w14:paraId="12965F86" w14:textId="77777777" w:rsidTr="00E77C61">
        <w:tc>
          <w:tcPr>
            <w:tcW w:w="392" w:type="dxa"/>
          </w:tcPr>
          <w:p w14:paraId="12965F7F" w14:textId="77777777" w:rsidR="00B16BDB" w:rsidRDefault="00B16BDB" w:rsidP="008512D0">
            <w:pPr>
              <w:jc w:val="center"/>
              <w:rPr>
                <w:rStyle w:val="Heading2Char"/>
                <w:b w:val="0"/>
                <w:bCs w:val="0"/>
                <w:smallCaps w:val="0"/>
                <w:sz w:val="20"/>
                <w:szCs w:val="20"/>
              </w:rPr>
            </w:pPr>
          </w:p>
          <w:p w14:paraId="12965F80" w14:textId="77777777" w:rsidR="00C63677" w:rsidRPr="00B16BDB" w:rsidRDefault="00C63677" w:rsidP="008512D0">
            <w:pPr>
              <w:jc w:val="center"/>
              <w:rPr>
                <w:rStyle w:val="Heading2Char"/>
                <w:b w:val="0"/>
                <w:bCs w:val="0"/>
                <w:smallCaps w:val="0"/>
                <w:sz w:val="20"/>
                <w:szCs w:val="20"/>
              </w:rPr>
            </w:pPr>
            <w:r>
              <w:rPr>
                <w:rStyle w:val="Heading2Char"/>
                <w:b w:val="0"/>
                <w:bCs w:val="0"/>
                <w:smallCaps w:val="0"/>
                <w:sz w:val="20"/>
                <w:szCs w:val="20"/>
              </w:rPr>
              <w:t>2</w:t>
            </w:r>
          </w:p>
        </w:tc>
        <w:tc>
          <w:tcPr>
            <w:tcW w:w="9247" w:type="dxa"/>
            <w:gridSpan w:val="4"/>
          </w:tcPr>
          <w:p w14:paraId="12965F81" w14:textId="77777777" w:rsidR="00B16BDB" w:rsidRPr="00B16BDB" w:rsidRDefault="00B16BDB" w:rsidP="008512D0">
            <w:pPr>
              <w:rPr>
                <w:b/>
                <w:bCs/>
                <w:sz w:val="20"/>
                <w:szCs w:val="20"/>
              </w:rPr>
            </w:pPr>
          </w:p>
          <w:p w14:paraId="12965F82" w14:textId="77777777" w:rsidR="00B16BDB" w:rsidRPr="00B16BDB" w:rsidRDefault="00B16BDB" w:rsidP="00C63677">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Range of specialists and suppliers in facilities management sector and  organisations (for example contract cleaning, security, IT and telecoms, vehicle fleets, maintenance and repair, catering and consumables, HEVAC and electrical services, grounds maintenance)</w:t>
            </w:r>
          </w:p>
          <w:p w14:paraId="12965F83" w14:textId="77777777" w:rsidR="00B16BDB" w:rsidRPr="00B16BDB" w:rsidRDefault="00B16BDB" w:rsidP="00C63677">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Selection and appointment processes (for example sustainable procurement, competitive and fixed price tendering, pre-qualification questionnaires [PPQ], approved suppliers)</w:t>
            </w:r>
          </w:p>
          <w:p w14:paraId="12965F84" w14:textId="77777777" w:rsidR="00B16BDB" w:rsidRPr="00B16BDB" w:rsidRDefault="00B16BDB" w:rsidP="00C63677">
            <w:pPr>
              <w:numPr>
                <w:ilvl w:val="0"/>
                <w:numId w:val="2"/>
              </w:numPr>
              <w:tabs>
                <w:tab w:val="num" w:pos="351"/>
              </w:tabs>
              <w:autoSpaceDE w:val="0"/>
              <w:autoSpaceDN w:val="0"/>
              <w:adjustRightInd w:val="0"/>
              <w:ind w:left="351" w:hanging="284"/>
              <w:jc w:val="left"/>
              <w:rPr>
                <w:sz w:val="20"/>
                <w:szCs w:val="20"/>
                <w:lang w:val="en-US"/>
              </w:rPr>
            </w:pPr>
            <w:r w:rsidRPr="00B16BDB">
              <w:rPr>
                <w:sz w:val="20"/>
                <w:szCs w:val="20"/>
                <w:lang w:val="en-US"/>
              </w:rPr>
              <w:t>Performance and monitoring of suppliers and specialists working with organisations (for example writing and managing Service Level Agreements, setting and monitoring Key Performance Indicators [KPIs], contract management, internal and third party audits  to ensure continuous improvement</w:t>
            </w:r>
          </w:p>
          <w:p w14:paraId="12965F85" w14:textId="77777777" w:rsidR="00B16BDB" w:rsidRPr="00B16BDB" w:rsidRDefault="00B16BDB" w:rsidP="008512D0">
            <w:pPr>
              <w:rPr>
                <w:b/>
                <w:bCs/>
                <w:sz w:val="20"/>
                <w:szCs w:val="20"/>
              </w:rPr>
            </w:pPr>
          </w:p>
        </w:tc>
      </w:tr>
    </w:tbl>
    <w:p w14:paraId="12965F87" w14:textId="77777777" w:rsidR="00094ABB" w:rsidRPr="009E01ED" w:rsidRDefault="00094ABB"/>
    <w:sectPr w:rsidR="00094ABB" w:rsidRPr="009E01ED">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965F8A" w14:textId="77777777" w:rsidR="006E3939" w:rsidRDefault="006E3939">
      <w:r>
        <w:separator/>
      </w:r>
    </w:p>
  </w:endnote>
  <w:endnote w:type="continuationSeparator" w:id="0">
    <w:p w14:paraId="12965F8B" w14:textId="77777777" w:rsidR="006E3939" w:rsidRDefault="006E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0C45D" w14:textId="77777777" w:rsidR="00E77C61" w:rsidRDefault="00E77C61" w:rsidP="00E77C61">
    <w:pPr>
      <w:pStyle w:val="Footer"/>
      <w:rPr>
        <w:sz w:val="20"/>
      </w:rPr>
    </w:pPr>
    <w:r>
      <w:rPr>
        <w:sz w:val="20"/>
      </w:rPr>
      <w:t>Awarded by City &amp; Guilds</w:t>
    </w:r>
  </w:p>
  <w:p w14:paraId="0579F4DD" w14:textId="77777777" w:rsidR="00E77C61" w:rsidRDefault="00E77C61" w:rsidP="00E77C61">
    <w:pPr>
      <w:pStyle w:val="Footer"/>
      <w:rPr>
        <w:sz w:val="20"/>
        <w:lang w:eastAsia="en-GB"/>
      </w:rPr>
    </w:pPr>
    <w:r w:rsidRPr="00035D9C">
      <w:rPr>
        <w:sz w:val="20"/>
      </w:rPr>
      <w:t>Understanding procurement and supplier management in the workplace</w:t>
    </w:r>
  </w:p>
  <w:p w14:paraId="32B363EE" w14:textId="77777777" w:rsidR="00E77C61" w:rsidRPr="009E0B40" w:rsidRDefault="00E77C61" w:rsidP="00E77C61">
    <w:pPr>
      <w:pStyle w:val="Footer"/>
      <w:rPr>
        <w:sz w:val="20"/>
      </w:rPr>
    </w:pPr>
    <w:r>
      <w:rPr>
        <w:sz w:val="20"/>
      </w:rPr>
      <w:t>Version 1.0 (February 2016)</w:t>
    </w:r>
    <w:r>
      <w:rPr>
        <w:sz w:val="20"/>
      </w:rPr>
      <w:tab/>
    </w:r>
    <w:r>
      <w:rPr>
        <w:sz w:val="20"/>
      </w:rPr>
      <w:tab/>
    </w:r>
    <w:r>
      <w:rPr>
        <w:sz w:val="20"/>
      </w:rPr>
      <w:fldChar w:fldCharType="begin"/>
    </w:r>
    <w:r>
      <w:rPr>
        <w:sz w:val="20"/>
      </w:rPr>
      <w:instrText xml:space="preserve"> PAGE   \* MERGEFORMAT </w:instrText>
    </w:r>
    <w:r>
      <w:rPr>
        <w:sz w:val="20"/>
      </w:rPr>
      <w:fldChar w:fldCharType="separate"/>
    </w:r>
    <w:r>
      <w:rPr>
        <w:noProof/>
        <w:sz w:val="20"/>
      </w:rPr>
      <w:t>1</w:t>
    </w:r>
    <w:r>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65F88" w14:textId="77777777" w:rsidR="006E3939" w:rsidRDefault="006E3939">
      <w:r>
        <w:separator/>
      </w:r>
    </w:p>
  </w:footnote>
  <w:footnote w:type="continuationSeparator" w:id="0">
    <w:p w14:paraId="12965F89" w14:textId="77777777" w:rsidR="006E3939" w:rsidRDefault="006E39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40C5D" w14:textId="7D872A11" w:rsidR="00E77C61" w:rsidRDefault="00E77C61">
    <w:pPr>
      <w:pStyle w:val="Header"/>
    </w:pPr>
    <w:r>
      <w:rPr>
        <w:noProof/>
        <w:lang w:eastAsia="en-GB"/>
      </w:rPr>
      <w:drawing>
        <wp:anchor distT="0" distB="0" distL="114300" distR="114300" simplePos="0" relativeHeight="251659264" behindDoc="0" locked="0" layoutInCell="1" allowOverlap="1" wp14:anchorId="4565B6DA" wp14:editId="09B4E7F8">
          <wp:simplePos x="0" y="0"/>
          <wp:positionH relativeFrom="column">
            <wp:posOffset>5120640</wp:posOffset>
          </wp:positionH>
          <wp:positionV relativeFrom="paragraph">
            <wp:posOffset>-127049</wp:posOffset>
          </wp:positionV>
          <wp:extent cx="975360" cy="579120"/>
          <wp:effectExtent l="0" t="0" r="0" b="0"/>
          <wp:wrapTopAndBottom/>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0547C7"/>
    <w:multiLevelType w:val="hybridMultilevel"/>
    <w:tmpl w:val="7CD693CE"/>
    <w:lvl w:ilvl="0" w:tplc="D316975A">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494D52F9"/>
    <w:multiLevelType w:val="hybridMultilevel"/>
    <w:tmpl w:val="DD0E093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BDB"/>
    <w:rsid w:val="00000557"/>
    <w:rsid w:val="00000677"/>
    <w:rsid w:val="00000B5C"/>
    <w:rsid w:val="0000111B"/>
    <w:rsid w:val="00001346"/>
    <w:rsid w:val="00001A06"/>
    <w:rsid w:val="00004299"/>
    <w:rsid w:val="00006054"/>
    <w:rsid w:val="00007372"/>
    <w:rsid w:val="0000764E"/>
    <w:rsid w:val="00007F29"/>
    <w:rsid w:val="0001030D"/>
    <w:rsid w:val="000110EB"/>
    <w:rsid w:val="0001178A"/>
    <w:rsid w:val="00012671"/>
    <w:rsid w:val="00015815"/>
    <w:rsid w:val="00016037"/>
    <w:rsid w:val="000162C9"/>
    <w:rsid w:val="00016DFE"/>
    <w:rsid w:val="0001734A"/>
    <w:rsid w:val="000175F4"/>
    <w:rsid w:val="00017FA3"/>
    <w:rsid w:val="00017FC6"/>
    <w:rsid w:val="00020D9C"/>
    <w:rsid w:val="000218B5"/>
    <w:rsid w:val="00021DDD"/>
    <w:rsid w:val="000224F4"/>
    <w:rsid w:val="00024AA0"/>
    <w:rsid w:val="00024FE1"/>
    <w:rsid w:val="000251F2"/>
    <w:rsid w:val="00025E91"/>
    <w:rsid w:val="00026453"/>
    <w:rsid w:val="00027E67"/>
    <w:rsid w:val="000303A0"/>
    <w:rsid w:val="000314FB"/>
    <w:rsid w:val="00031A7A"/>
    <w:rsid w:val="00031AB6"/>
    <w:rsid w:val="00032BC0"/>
    <w:rsid w:val="00032C1D"/>
    <w:rsid w:val="000338C6"/>
    <w:rsid w:val="00034822"/>
    <w:rsid w:val="00035311"/>
    <w:rsid w:val="000356C0"/>
    <w:rsid w:val="000358C5"/>
    <w:rsid w:val="00035EC0"/>
    <w:rsid w:val="000360DA"/>
    <w:rsid w:val="00037504"/>
    <w:rsid w:val="00040926"/>
    <w:rsid w:val="00040942"/>
    <w:rsid w:val="00041E22"/>
    <w:rsid w:val="000428A6"/>
    <w:rsid w:val="00043201"/>
    <w:rsid w:val="000437A8"/>
    <w:rsid w:val="000442D1"/>
    <w:rsid w:val="00044700"/>
    <w:rsid w:val="00044A02"/>
    <w:rsid w:val="00045769"/>
    <w:rsid w:val="00045C28"/>
    <w:rsid w:val="00046D0B"/>
    <w:rsid w:val="00046FEC"/>
    <w:rsid w:val="000477C2"/>
    <w:rsid w:val="00047FD8"/>
    <w:rsid w:val="00050662"/>
    <w:rsid w:val="000522DD"/>
    <w:rsid w:val="0005244F"/>
    <w:rsid w:val="00052A52"/>
    <w:rsid w:val="000538C6"/>
    <w:rsid w:val="0005437B"/>
    <w:rsid w:val="00055AC8"/>
    <w:rsid w:val="00061029"/>
    <w:rsid w:val="000621F3"/>
    <w:rsid w:val="00062554"/>
    <w:rsid w:val="00062666"/>
    <w:rsid w:val="0006270F"/>
    <w:rsid w:val="00063092"/>
    <w:rsid w:val="00063993"/>
    <w:rsid w:val="00064520"/>
    <w:rsid w:val="00065190"/>
    <w:rsid w:val="00065655"/>
    <w:rsid w:val="00065E0C"/>
    <w:rsid w:val="000669BF"/>
    <w:rsid w:val="00067100"/>
    <w:rsid w:val="0006745E"/>
    <w:rsid w:val="00071B9E"/>
    <w:rsid w:val="00071E68"/>
    <w:rsid w:val="0007374A"/>
    <w:rsid w:val="000741CD"/>
    <w:rsid w:val="000755E9"/>
    <w:rsid w:val="000760F6"/>
    <w:rsid w:val="0007684A"/>
    <w:rsid w:val="00077294"/>
    <w:rsid w:val="00077527"/>
    <w:rsid w:val="00077597"/>
    <w:rsid w:val="00081524"/>
    <w:rsid w:val="00082065"/>
    <w:rsid w:val="00083889"/>
    <w:rsid w:val="00084AA3"/>
    <w:rsid w:val="00085047"/>
    <w:rsid w:val="00085B73"/>
    <w:rsid w:val="00086743"/>
    <w:rsid w:val="000870F0"/>
    <w:rsid w:val="00087B75"/>
    <w:rsid w:val="00092284"/>
    <w:rsid w:val="00094ABB"/>
    <w:rsid w:val="00094ADE"/>
    <w:rsid w:val="00094FF6"/>
    <w:rsid w:val="00096113"/>
    <w:rsid w:val="00097D15"/>
    <w:rsid w:val="000A000B"/>
    <w:rsid w:val="000A054B"/>
    <w:rsid w:val="000A2461"/>
    <w:rsid w:val="000A2C38"/>
    <w:rsid w:val="000A33B2"/>
    <w:rsid w:val="000A4523"/>
    <w:rsid w:val="000A577C"/>
    <w:rsid w:val="000A5A30"/>
    <w:rsid w:val="000B1494"/>
    <w:rsid w:val="000B25AF"/>
    <w:rsid w:val="000B26A9"/>
    <w:rsid w:val="000B2BE8"/>
    <w:rsid w:val="000B7007"/>
    <w:rsid w:val="000B70CE"/>
    <w:rsid w:val="000C0065"/>
    <w:rsid w:val="000C0123"/>
    <w:rsid w:val="000C0402"/>
    <w:rsid w:val="000C0516"/>
    <w:rsid w:val="000C0F51"/>
    <w:rsid w:val="000C1677"/>
    <w:rsid w:val="000C1B2F"/>
    <w:rsid w:val="000C236E"/>
    <w:rsid w:val="000C3479"/>
    <w:rsid w:val="000C456F"/>
    <w:rsid w:val="000C4D03"/>
    <w:rsid w:val="000C5746"/>
    <w:rsid w:val="000C633B"/>
    <w:rsid w:val="000C66BD"/>
    <w:rsid w:val="000C7267"/>
    <w:rsid w:val="000C7573"/>
    <w:rsid w:val="000C757A"/>
    <w:rsid w:val="000D05EE"/>
    <w:rsid w:val="000D159E"/>
    <w:rsid w:val="000D15AD"/>
    <w:rsid w:val="000D39DD"/>
    <w:rsid w:val="000D3C02"/>
    <w:rsid w:val="000D3DE7"/>
    <w:rsid w:val="000D4947"/>
    <w:rsid w:val="000D704D"/>
    <w:rsid w:val="000D7D7E"/>
    <w:rsid w:val="000E16E8"/>
    <w:rsid w:val="000E18EF"/>
    <w:rsid w:val="000E2659"/>
    <w:rsid w:val="000E3759"/>
    <w:rsid w:val="000E3FBE"/>
    <w:rsid w:val="000E48E1"/>
    <w:rsid w:val="000E5F35"/>
    <w:rsid w:val="000E704B"/>
    <w:rsid w:val="000E761F"/>
    <w:rsid w:val="000F21C2"/>
    <w:rsid w:val="000F21F3"/>
    <w:rsid w:val="000F2787"/>
    <w:rsid w:val="000F29CB"/>
    <w:rsid w:val="000F38DB"/>
    <w:rsid w:val="000F4548"/>
    <w:rsid w:val="000F70BB"/>
    <w:rsid w:val="000F7991"/>
    <w:rsid w:val="001001FA"/>
    <w:rsid w:val="001007F7"/>
    <w:rsid w:val="00100AA4"/>
    <w:rsid w:val="00100F2A"/>
    <w:rsid w:val="00101C62"/>
    <w:rsid w:val="001022AD"/>
    <w:rsid w:val="00103173"/>
    <w:rsid w:val="001043CA"/>
    <w:rsid w:val="00104606"/>
    <w:rsid w:val="00104769"/>
    <w:rsid w:val="00105E3E"/>
    <w:rsid w:val="00107D8B"/>
    <w:rsid w:val="00110179"/>
    <w:rsid w:val="00110FCC"/>
    <w:rsid w:val="001125BA"/>
    <w:rsid w:val="00112B20"/>
    <w:rsid w:val="00114ECB"/>
    <w:rsid w:val="0011515D"/>
    <w:rsid w:val="00117C76"/>
    <w:rsid w:val="001207F0"/>
    <w:rsid w:val="00120D17"/>
    <w:rsid w:val="0012115B"/>
    <w:rsid w:val="001222E5"/>
    <w:rsid w:val="00123CD6"/>
    <w:rsid w:val="00124F11"/>
    <w:rsid w:val="00125F90"/>
    <w:rsid w:val="00126053"/>
    <w:rsid w:val="00131817"/>
    <w:rsid w:val="001324B8"/>
    <w:rsid w:val="00134379"/>
    <w:rsid w:val="00134745"/>
    <w:rsid w:val="001356C8"/>
    <w:rsid w:val="0013679E"/>
    <w:rsid w:val="00136CAF"/>
    <w:rsid w:val="00137068"/>
    <w:rsid w:val="00137082"/>
    <w:rsid w:val="0014036F"/>
    <w:rsid w:val="00140B53"/>
    <w:rsid w:val="0014185F"/>
    <w:rsid w:val="001427D8"/>
    <w:rsid w:val="0014288F"/>
    <w:rsid w:val="00143899"/>
    <w:rsid w:val="00143AA9"/>
    <w:rsid w:val="00147180"/>
    <w:rsid w:val="0015144B"/>
    <w:rsid w:val="00151707"/>
    <w:rsid w:val="00151CCC"/>
    <w:rsid w:val="001525C7"/>
    <w:rsid w:val="00153413"/>
    <w:rsid w:val="001568B6"/>
    <w:rsid w:val="00156E69"/>
    <w:rsid w:val="00160B72"/>
    <w:rsid w:val="00160C84"/>
    <w:rsid w:val="00160F7C"/>
    <w:rsid w:val="00161239"/>
    <w:rsid w:val="0016132D"/>
    <w:rsid w:val="00161911"/>
    <w:rsid w:val="001641C6"/>
    <w:rsid w:val="00164C68"/>
    <w:rsid w:val="001655B0"/>
    <w:rsid w:val="001667B6"/>
    <w:rsid w:val="00166DB3"/>
    <w:rsid w:val="00166DEA"/>
    <w:rsid w:val="001673B9"/>
    <w:rsid w:val="0016743E"/>
    <w:rsid w:val="00167844"/>
    <w:rsid w:val="00170AE3"/>
    <w:rsid w:val="00171159"/>
    <w:rsid w:val="001723E3"/>
    <w:rsid w:val="00172C73"/>
    <w:rsid w:val="00172DBC"/>
    <w:rsid w:val="0017338A"/>
    <w:rsid w:val="001735B4"/>
    <w:rsid w:val="00174405"/>
    <w:rsid w:val="001758AA"/>
    <w:rsid w:val="00176B66"/>
    <w:rsid w:val="00177C3E"/>
    <w:rsid w:val="00181825"/>
    <w:rsid w:val="00182F8D"/>
    <w:rsid w:val="001832FF"/>
    <w:rsid w:val="00183604"/>
    <w:rsid w:val="001836B9"/>
    <w:rsid w:val="0018416A"/>
    <w:rsid w:val="00184DE5"/>
    <w:rsid w:val="00185FC2"/>
    <w:rsid w:val="00187A41"/>
    <w:rsid w:val="00187F84"/>
    <w:rsid w:val="00190AF5"/>
    <w:rsid w:val="001914E1"/>
    <w:rsid w:val="00191747"/>
    <w:rsid w:val="001920AB"/>
    <w:rsid w:val="001923D1"/>
    <w:rsid w:val="00192542"/>
    <w:rsid w:val="0019283A"/>
    <w:rsid w:val="00194179"/>
    <w:rsid w:val="00194226"/>
    <w:rsid w:val="00194B49"/>
    <w:rsid w:val="0019583B"/>
    <w:rsid w:val="00195D01"/>
    <w:rsid w:val="00196486"/>
    <w:rsid w:val="001969DA"/>
    <w:rsid w:val="00196E4D"/>
    <w:rsid w:val="001972C4"/>
    <w:rsid w:val="001A2F7D"/>
    <w:rsid w:val="001A44EB"/>
    <w:rsid w:val="001A4902"/>
    <w:rsid w:val="001A4ECE"/>
    <w:rsid w:val="001A5815"/>
    <w:rsid w:val="001A587C"/>
    <w:rsid w:val="001A5D00"/>
    <w:rsid w:val="001A6841"/>
    <w:rsid w:val="001A6A09"/>
    <w:rsid w:val="001A7B7D"/>
    <w:rsid w:val="001B24B1"/>
    <w:rsid w:val="001B28FE"/>
    <w:rsid w:val="001B390B"/>
    <w:rsid w:val="001B43F5"/>
    <w:rsid w:val="001B459F"/>
    <w:rsid w:val="001B6F9B"/>
    <w:rsid w:val="001B78B3"/>
    <w:rsid w:val="001B7F35"/>
    <w:rsid w:val="001C0196"/>
    <w:rsid w:val="001C02E9"/>
    <w:rsid w:val="001C0CFB"/>
    <w:rsid w:val="001C18A0"/>
    <w:rsid w:val="001C2193"/>
    <w:rsid w:val="001C2351"/>
    <w:rsid w:val="001C3664"/>
    <w:rsid w:val="001C3E79"/>
    <w:rsid w:val="001C4BA4"/>
    <w:rsid w:val="001C4EFA"/>
    <w:rsid w:val="001C54D5"/>
    <w:rsid w:val="001C55B2"/>
    <w:rsid w:val="001C6590"/>
    <w:rsid w:val="001C68FE"/>
    <w:rsid w:val="001C7E8E"/>
    <w:rsid w:val="001C7FFA"/>
    <w:rsid w:val="001D01FF"/>
    <w:rsid w:val="001D0B5F"/>
    <w:rsid w:val="001D1A68"/>
    <w:rsid w:val="001D1C4C"/>
    <w:rsid w:val="001D2876"/>
    <w:rsid w:val="001D53E1"/>
    <w:rsid w:val="001D637F"/>
    <w:rsid w:val="001E1271"/>
    <w:rsid w:val="001E13E5"/>
    <w:rsid w:val="001E2F19"/>
    <w:rsid w:val="001E3738"/>
    <w:rsid w:val="001E46AB"/>
    <w:rsid w:val="001E639D"/>
    <w:rsid w:val="001E721C"/>
    <w:rsid w:val="001F0360"/>
    <w:rsid w:val="001F191D"/>
    <w:rsid w:val="001F2F25"/>
    <w:rsid w:val="001F392A"/>
    <w:rsid w:val="001F3E5B"/>
    <w:rsid w:val="001F4580"/>
    <w:rsid w:val="001F47A6"/>
    <w:rsid w:val="001F5B0B"/>
    <w:rsid w:val="001F5CD6"/>
    <w:rsid w:val="001F6573"/>
    <w:rsid w:val="001F73C5"/>
    <w:rsid w:val="001F7ACA"/>
    <w:rsid w:val="001F7B01"/>
    <w:rsid w:val="00200066"/>
    <w:rsid w:val="00200504"/>
    <w:rsid w:val="00200A2B"/>
    <w:rsid w:val="00201729"/>
    <w:rsid w:val="002021EC"/>
    <w:rsid w:val="00202323"/>
    <w:rsid w:val="002030CA"/>
    <w:rsid w:val="00203453"/>
    <w:rsid w:val="002052B1"/>
    <w:rsid w:val="00205857"/>
    <w:rsid w:val="00206043"/>
    <w:rsid w:val="00206151"/>
    <w:rsid w:val="00206471"/>
    <w:rsid w:val="00207508"/>
    <w:rsid w:val="0021175C"/>
    <w:rsid w:val="00212CA6"/>
    <w:rsid w:val="0021466D"/>
    <w:rsid w:val="002158B7"/>
    <w:rsid w:val="00220634"/>
    <w:rsid w:val="00222AC4"/>
    <w:rsid w:val="00223BE5"/>
    <w:rsid w:val="002252E2"/>
    <w:rsid w:val="00226583"/>
    <w:rsid w:val="002268ED"/>
    <w:rsid w:val="002273E7"/>
    <w:rsid w:val="00227B4F"/>
    <w:rsid w:val="00230242"/>
    <w:rsid w:val="0023045C"/>
    <w:rsid w:val="00230874"/>
    <w:rsid w:val="0023125E"/>
    <w:rsid w:val="00231786"/>
    <w:rsid w:val="002322CA"/>
    <w:rsid w:val="00232379"/>
    <w:rsid w:val="00232502"/>
    <w:rsid w:val="00233183"/>
    <w:rsid w:val="00234597"/>
    <w:rsid w:val="002346E0"/>
    <w:rsid w:val="00234E14"/>
    <w:rsid w:val="00236EDF"/>
    <w:rsid w:val="00237572"/>
    <w:rsid w:val="00237F9D"/>
    <w:rsid w:val="00241125"/>
    <w:rsid w:val="002412D9"/>
    <w:rsid w:val="002431A6"/>
    <w:rsid w:val="002436E5"/>
    <w:rsid w:val="00243869"/>
    <w:rsid w:val="00243E2C"/>
    <w:rsid w:val="00245E1A"/>
    <w:rsid w:val="00246458"/>
    <w:rsid w:val="0024717A"/>
    <w:rsid w:val="0025064F"/>
    <w:rsid w:val="0025193C"/>
    <w:rsid w:val="00254809"/>
    <w:rsid w:val="0025615A"/>
    <w:rsid w:val="002564D3"/>
    <w:rsid w:val="00256AC7"/>
    <w:rsid w:val="002574D1"/>
    <w:rsid w:val="00257C34"/>
    <w:rsid w:val="00257CA6"/>
    <w:rsid w:val="00257FEE"/>
    <w:rsid w:val="00260396"/>
    <w:rsid w:val="00260728"/>
    <w:rsid w:val="0026132D"/>
    <w:rsid w:val="00261784"/>
    <w:rsid w:val="00261B70"/>
    <w:rsid w:val="00261D6E"/>
    <w:rsid w:val="00262348"/>
    <w:rsid w:val="00262F7F"/>
    <w:rsid w:val="00263C3C"/>
    <w:rsid w:val="00263D3B"/>
    <w:rsid w:val="002640EE"/>
    <w:rsid w:val="00265485"/>
    <w:rsid w:val="0026654E"/>
    <w:rsid w:val="0026655C"/>
    <w:rsid w:val="002666E0"/>
    <w:rsid w:val="00266E54"/>
    <w:rsid w:val="0026794D"/>
    <w:rsid w:val="002703FE"/>
    <w:rsid w:val="002710DF"/>
    <w:rsid w:val="002722F1"/>
    <w:rsid w:val="0027285E"/>
    <w:rsid w:val="00273063"/>
    <w:rsid w:val="002731BD"/>
    <w:rsid w:val="00273A57"/>
    <w:rsid w:val="00273B74"/>
    <w:rsid w:val="00273CEE"/>
    <w:rsid w:val="00273DDB"/>
    <w:rsid w:val="00274163"/>
    <w:rsid w:val="0027429E"/>
    <w:rsid w:val="00274D1D"/>
    <w:rsid w:val="00276025"/>
    <w:rsid w:val="00276136"/>
    <w:rsid w:val="0027659C"/>
    <w:rsid w:val="00276E3C"/>
    <w:rsid w:val="00276E96"/>
    <w:rsid w:val="00277558"/>
    <w:rsid w:val="00280F4B"/>
    <w:rsid w:val="00281901"/>
    <w:rsid w:val="00281F24"/>
    <w:rsid w:val="002824D0"/>
    <w:rsid w:val="002839CB"/>
    <w:rsid w:val="00284D07"/>
    <w:rsid w:val="00285025"/>
    <w:rsid w:val="00285F94"/>
    <w:rsid w:val="00286AE3"/>
    <w:rsid w:val="002875F0"/>
    <w:rsid w:val="00287742"/>
    <w:rsid w:val="002916EE"/>
    <w:rsid w:val="00292404"/>
    <w:rsid w:val="00293D9F"/>
    <w:rsid w:val="00294D37"/>
    <w:rsid w:val="002962BA"/>
    <w:rsid w:val="002974A4"/>
    <w:rsid w:val="002A03A9"/>
    <w:rsid w:val="002A03EC"/>
    <w:rsid w:val="002A0FD4"/>
    <w:rsid w:val="002A1777"/>
    <w:rsid w:val="002A1E25"/>
    <w:rsid w:val="002A25C6"/>
    <w:rsid w:val="002A4819"/>
    <w:rsid w:val="002A481C"/>
    <w:rsid w:val="002A4EEC"/>
    <w:rsid w:val="002A5917"/>
    <w:rsid w:val="002A61CB"/>
    <w:rsid w:val="002A6825"/>
    <w:rsid w:val="002A7C0D"/>
    <w:rsid w:val="002B0C94"/>
    <w:rsid w:val="002B0ED5"/>
    <w:rsid w:val="002B1DBD"/>
    <w:rsid w:val="002B323B"/>
    <w:rsid w:val="002B44BF"/>
    <w:rsid w:val="002B45FD"/>
    <w:rsid w:val="002B5D9F"/>
    <w:rsid w:val="002B5E06"/>
    <w:rsid w:val="002B69A3"/>
    <w:rsid w:val="002B7C4B"/>
    <w:rsid w:val="002C0C4B"/>
    <w:rsid w:val="002C1630"/>
    <w:rsid w:val="002C3BCA"/>
    <w:rsid w:val="002C3E65"/>
    <w:rsid w:val="002C4615"/>
    <w:rsid w:val="002C4724"/>
    <w:rsid w:val="002C4E58"/>
    <w:rsid w:val="002C5299"/>
    <w:rsid w:val="002C5BA3"/>
    <w:rsid w:val="002C62A0"/>
    <w:rsid w:val="002C660D"/>
    <w:rsid w:val="002C730E"/>
    <w:rsid w:val="002C775B"/>
    <w:rsid w:val="002C7837"/>
    <w:rsid w:val="002C7B1A"/>
    <w:rsid w:val="002D0A66"/>
    <w:rsid w:val="002D108B"/>
    <w:rsid w:val="002D1396"/>
    <w:rsid w:val="002D1B2C"/>
    <w:rsid w:val="002D2316"/>
    <w:rsid w:val="002D54E1"/>
    <w:rsid w:val="002D75F6"/>
    <w:rsid w:val="002E1DCF"/>
    <w:rsid w:val="002E1EA1"/>
    <w:rsid w:val="002E2037"/>
    <w:rsid w:val="002E2551"/>
    <w:rsid w:val="002E2B7D"/>
    <w:rsid w:val="002E457F"/>
    <w:rsid w:val="002E48BA"/>
    <w:rsid w:val="002E63A3"/>
    <w:rsid w:val="002F14AF"/>
    <w:rsid w:val="002F205A"/>
    <w:rsid w:val="002F3235"/>
    <w:rsid w:val="002F3ADE"/>
    <w:rsid w:val="002F5819"/>
    <w:rsid w:val="002F6331"/>
    <w:rsid w:val="002F7779"/>
    <w:rsid w:val="00300276"/>
    <w:rsid w:val="0030033A"/>
    <w:rsid w:val="0030058D"/>
    <w:rsid w:val="00301B7F"/>
    <w:rsid w:val="003024CA"/>
    <w:rsid w:val="00304539"/>
    <w:rsid w:val="00304828"/>
    <w:rsid w:val="00305136"/>
    <w:rsid w:val="00305662"/>
    <w:rsid w:val="00305B0C"/>
    <w:rsid w:val="00305B1A"/>
    <w:rsid w:val="00305C8F"/>
    <w:rsid w:val="0030661C"/>
    <w:rsid w:val="003072A3"/>
    <w:rsid w:val="00307F37"/>
    <w:rsid w:val="00310122"/>
    <w:rsid w:val="00310D0F"/>
    <w:rsid w:val="003116E4"/>
    <w:rsid w:val="00312843"/>
    <w:rsid w:val="00314231"/>
    <w:rsid w:val="00316AC9"/>
    <w:rsid w:val="00316F47"/>
    <w:rsid w:val="00317E6E"/>
    <w:rsid w:val="00320A2D"/>
    <w:rsid w:val="00321C84"/>
    <w:rsid w:val="00323B64"/>
    <w:rsid w:val="00323DF5"/>
    <w:rsid w:val="00324156"/>
    <w:rsid w:val="00324981"/>
    <w:rsid w:val="00325462"/>
    <w:rsid w:val="003256B6"/>
    <w:rsid w:val="003257C3"/>
    <w:rsid w:val="0032620F"/>
    <w:rsid w:val="0033059B"/>
    <w:rsid w:val="003310C3"/>
    <w:rsid w:val="00332C1A"/>
    <w:rsid w:val="00332E0A"/>
    <w:rsid w:val="00332E46"/>
    <w:rsid w:val="00333149"/>
    <w:rsid w:val="0033332A"/>
    <w:rsid w:val="00333AC6"/>
    <w:rsid w:val="003346CF"/>
    <w:rsid w:val="003347FB"/>
    <w:rsid w:val="00334D35"/>
    <w:rsid w:val="003362D8"/>
    <w:rsid w:val="00337A2D"/>
    <w:rsid w:val="003407B8"/>
    <w:rsid w:val="0034239B"/>
    <w:rsid w:val="003440CA"/>
    <w:rsid w:val="00344A6E"/>
    <w:rsid w:val="00344C13"/>
    <w:rsid w:val="00345C37"/>
    <w:rsid w:val="00346428"/>
    <w:rsid w:val="003467BE"/>
    <w:rsid w:val="00347F12"/>
    <w:rsid w:val="003504F1"/>
    <w:rsid w:val="0035205E"/>
    <w:rsid w:val="0035298E"/>
    <w:rsid w:val="003530E8"/>
    <w:rsid w:val="003531C7"/>
    <w:rsid w:val="003539BD"/>
    <w:rsid w:val="00353A46"/>
    <w:rsid w:val="003559C2"/>
    <w:rsid w:val="003561D0"/>
    <w:rsid w:val="0035671A"/>
    <w:rsid w:val="00356916"/>
    <w:rsid w:val="00356931"/>
    <w:rsid w:val="00357DBF"/>
    <w:rsid w:val="003618E9"/>
    <w:rsid w:val="00361ACF"/>
    <w:rsid w:val="0036231F"/>
    <w:rsid w:val="00362890"/>
    <w:rsid w:val="00362CB3"/>
    <w:rsid w:val="00363290"/>
    <w:rsid w:val="00363B83"/>
    <w:rsid w:val="00363C93"/>
    <w:rsid w:val="003644FA"/>
    <w:rsid w:val="00367F83"/>
    <w:rsid w:val="0037181A"/>
    <w:rsid w:val="00371DFE"/>
    <w:rsid w:val="0037473A"/>
    <w:rsid w:val="00374EBA"/>
    <w:rsid w:val="00375520"/>
    <w:rsid w:val="00375EEB"/>
    <w:rsid w:val="00376F09"/>
    <w:rsid w:val="003774C2"/>
    <w:rsid w:val="00377F08"/>
    <w:rsid w:val="0038026F"/>
    <w:rsid w:val="00380729"/>
    <w:rsid w:val="0038079A"/>
    <w:rsid w:val="00380AF3"/>
    <w:rsid w:val="003813EC"/>
    <w:rsid w:val="0038174C"/>
    <w:rsid w:val="00381E96"/>
    <w:rsid w:val="00381F7A"/>
    <w:rsid w:val="003820F8"/>
    <w:rsid w:val="003837AC"/>
    <w:rsid w:val="00383D71"/>
    <w:rsid w:val="003862B7"/>
    <w:rsid w:val="003873C2"/>
    <w:rsid w:val="00390D53"/>
    <w:rsid w:val="00390F8A"/>
    <w:rsid w:val="00391480"/>
    <w:rsid w:val="00391673"/>
    <w:rsid w:val="0039228E"/>
    <w:rsid w:val="00392F97"/>
    <w:rsid w:val="00393683"/>
    <w:rsid w:val="0039380B"/>
    <w:rsid w:val="00393BF2"/>
    <w:rsid w:val="003949E6"/>
    <w:rsid w:val="0039521C"/>
    <w:rsid w:val="0039659B"/>
    <w:rsid w:val="00396897"/>
    <w:rsid w:val="00396C47"/>
    <w:rsid w:val="0039747A"/>
    <w:rsid w:val="00397D18"/>
    <w:rsid w:val="003A004E"/>
    <w:rsid w:val="003A0221"/>
    <w:rsid w:val="003A1BE6"/>
    <w:rsid w:val="003A1D56"/>
    <w:rsid w:val="003A2A99"/>
    <w:rsid w:val="003A33C8"/>
    <w:rsid w:val="003A4EA1"/>
    <w:rsid w:val="003A537E"/>
    <w:rsid w:val="003A6A12"/>
    <w:rsid w:val="003A6B34"/>
    <w:rsid w:val="003A71EF"/>
    <w:rsid w:val="003B3BE6"/>
    <w:rsid w:val="003B4668"/>
    <w:rsid w:val="003B609C"/>
    <w:rsid w:val="003B738E"/>
    <w:rsid w:val="003B74D1"/>
    <w:rsid w:val="003C0CFF"/>
    <w:rsid w:val="003C2FE5"/>
    <w:rsid w:val="003C3344"/>
    <w:rsid w:val="003C3916"/>
    <w:rsid w:val="003C5CD2"/>
    <w:rsid w:val="003C6544"/>
    <w:rsid w:val="003C757D"/>
    <w:rsid w:val="003C7D60"/>
    <w:rsid w:val="003D0048"/>
    <w:rsid w:val="003D00F6"/>
    <w:rsid w:val="003D18D9"/>
    <w:rsid w:val="003D21AC"/>
    <w:rsid w:val="003D3461"/>
    <w:rsid w:val="003D3640"/>
    <w:rsid w:val="003D3C13"/>
    <w:rsid w:val="003D4BDD"/>
    <w:rsid w:val="003D64BC"/>
    <w:rsid w:val="003D6780"/>
    <w:rsid w:val="003D70EC"/>
    <w:rsid w:val="003D7891"/>
    <w:rsid w:val="003E0CA0"/>
    <w:rsid w:val="003E0F6F"/>
    <w:rsid w:val="003E17FA"/>
    <w:rsid w:val="003E2B05"/>
    <w:rsid w:val="003E2D2B"/>
    <w:rsid w:val="003E3821"/>
    <w:rsid w:val="003E3D54"/>
    <w:rsid w:val="003E507B"/>
    <w:rsid w:val="003E586D"/>
    <w:rsid w:val="003E7BA3"/>
    <w:rsid w:val="003F0387"/>
    <w:rsid w:val="003F138C"/>
    <w:rsid w:val="003F2A98"/>
    <w:rsid w:val="003F3E8E"/>
    <w:rsid w:val="003F4058"/>
    <w:rsid w:val="003F568A"/>
    <w:rsid w:val="003F5A56"/>
    <w:rsid w:val="003F703E"/>
    <w:rsid w:val="003F7557"/>
    <w:rsid w:val="003F7CC1"/>
    <w:rsid w:val="00400CAC"/>
    <w:rsid w:val="00400D39"/>
    <w:rsid w:val="004010EB"/>
    <w:rsid w:val="0040161D"/>
    <w:rsid w:val="00403D03"/>
    <w:rsid w:val="0040470B"/>
    <w:rsid w:val="00407166"/>
    <w:rsid w:val="00407703"/>
    <w:rsid w:val="00410001"/>
    <w:rsid w:val="00411142"/>
    <w:rsid w:val="00411597"/>
    <w:rsid w:val="0041169D"/>
    <w:rsid w:val="004128CA"/>
    <w:rsid w:val="00413BA5"/>
    <w:rsid w:val="00414324"/>
    <w:rsid w:val="00414364"/>
    <w:rsid w:val="00414EDE"/>
    <w:rsid w:val="00415228"/>
    <w:rsid w:val="004153DA"/>
    <w:rsid w:val="004171D1"/>
    <w:rsid w:val="00417A94"/>
    <w:rsid w:val="00417C74"/>
    <w:rsid w:val="004208C3"/>
    <w:rsid w:val="00421BA9"/>
    <w:rsid w:val="00421D1E"/>
    <w:rsid w:val="004228E1"/>
    <w:rsid w:val="004239A0"/>
    <w:rsid w:val="00423F31"/>
    <w:rsid w:val="004249EC"/>
    <w:rsid w:val="0042618E"/>
    <w:rsid w:val="00426D05"/>
    <w:rsid w:val="00426D45"/>
    <w:rsid w:val="00427906"/>
    <w:rsid w:val="004304CB"/>
    <w:rsid w:val="004315D5"/>
    <w:rsid w:val="00431848"/>
    <w:rsid w:val="0043218E"/>
    <w:rsid w:val="004325D5"/>
    <w:rsid w:val="00435083"/>
    <w:rsid w:val="00435A34"/>
    <w:rsid w:val="00436233"/>
    <w:rsid w:val="0043770E"/>
    <w:rsid w:val="00437F0F"/>
    <w:rsid w:val="004423C3"/>
    <w:rsid w:val="0044288B"/>
    <w:rsid w:val="00442A15"/>
    <w:rsid w:val="0044491E"/>
    <w:rsid w:val="00444AD9"/>
    <w:rsid w:val="00445766"/>
    <w:rsid w:val="00445EDC"/>
    <w:rsid w:val="0044618D"/>
    <w:rsid w:val="00446410"/>
    <w:rsid w:val="00446893"/>
    <w:rsid w:val="00447A1D"/>
    <w:rsid w:val="004511C1"/>
    <w:rsid w:val="00452091"/>
    <w:rsid w:val="00452313"/>
    <w:rsid w:val="0045300A"/>
    <w:rsid w:val="00454539"/>
    <w:rsid w:val="0045533D"/>
    <w:rsid w:val="00457380"/>
    <w:rsid w:val="00457487"/>
    <w:rsid w:val="00460126"/>
    <w:rsid w:val="00460FCB"/>
    <w:rsid w:val="00461B63"/>
    <w:rsid w:val="00461CC2"/>
    <w:rsid w:val="00461E82"/>
    <w:rsid w:val="00463F98"/>
    <w:rsid w:val="0046476E"/>
    <w:rsid w:val="00466082"/>
    <w:rsid w:val="00466F23"/>
    <w:rsid w:val="004675D0"/>
    <w:rsid w:val="00467C26"/>
    <w:rsid w:val="00470F9E"/>
    <w:rsid w:val="00471575"/>
    <w:rsid w:val="004716A2"/>
    <w:rsid w:val="004719B3"/>
    <w:rsid w:val="00473541"/>
    <w:rsid w:val="00474C78"/>
    <w:rsid w:val="00474CEA"/>
    <w:rsid w:val="00474D6B"/>
    <w:rsid w:val="00477ED7"/>
    <w:rsid w:val="00481580"/>
    <w:rsid w:val="004816C3"/>
    <w:rsid w:val="004818EE"/>
    <w:rsid w:val="00482760"/>
    <w:rsid w:val="00482C13"/>
    <w:rsid w:val="0048339A"/>
    <w:rsid w:val="00483E27"/>
    <w:rsid w:val="00483EEA"/>
    <w:rsid w:val="004843A0"/>
    <w:rsid w:val="004848A3"/>
    <w:rsid w:val="00484E30"/>
    <w:rsid w:val="00485AD8"/>
    <w:rsid w:val="00486488"/>
    <w:rsid w:val="0048684D"/>
    <w:rsid w:val="00490432"/>
    <w:rsid w:val="0049050D"/>
    <w:rsid w:val="00490DC5"/>
    <w:rsid w:val="00492314"/>
    <w:rsid w:val="00492943"/>
    <w:rsid w:val="0049340D"/>
    <w:rsid w:val="00493609"/>
    <w:rsid w:val="004938E5"/>
    <w:rsid w:val="00493E20"/>
    <w:rsid w:val="00494772"/>
    <w:rsid w:val="00495064"/>
    <w:rsid w:val="0049757D"/>
    <w:rsid w:val="004A20F3"/>
    <w:rsid w:val="004A2B68"/>
    <w:rsid w:val="004A2CFD"/>
    <w:rsid w:val="004A2EBE"/>
    <w:rsid w:val="004A33E3"/>
    <w:rsid w:val="004A3657"/>
    <w:rsid w:val="004A3C40"/>
    <w:rsid w:val="004A6276"/>
    <w:rsid w:val="004B0CA9"/>
    <w:rsid w:val="004B441B"/>
    <w:rsid w:val="004B5359"/>
    <w:rsid w:val="004B6778"/>
    <w:rsid w:val="004C12B0"/>
    <w:rsid w:val="004C3CDA"/>
    <w:rsid w:val="004C3DE0"/>
    <w:rsid w:val="004C5928"/>
    <w:rsid w:val="004C5CEB"/>
    <w:rsid w:val="004C65AB"/>
    <w:rsid w:val="004D1968"/>
    <w:rsid w:val="004D1ADE"/>
    <w:rsid w:val="004D1F45"/>
    <w:rsid w:val="004D22FD"/>
    <w:rsid w:val="004D2819"/>
    <w:rsid w:val="004D3A41"/>
    <w:rsid w:val="004D3E6C"/>
    <w:rsid w:val="004D5CC8"/>
    <w:rsid w:val="004D6339"/>
    <w:rsid w:val="004D717D"/>
    <w:rsid w:val="004E04E2"/>
    <w:rsid w:val="004E06FF"/>
    <w:rsid w:val="004E1325"/>
    <w:rsid w:val="004E1F76"/>
    <w:rsid w:val="004E332B"/>
    <w:rsid w:val="004E3CDD"/>
    <w:rsid w:val="004E3D32"/>
    <w:rsid w:val="004E4314"/>
    <w:rsid w:val="004E4377"/>
    <w:rsid w:val="004E46C0"/>
    <w:rsid w:val="004E4A63"/>
    <w:rsid w:val="004E6B14"/>
    <w:rsid w:val="004F0E46"/>
    <w:rsid w:val="004F257A"/>
    <w:rsid w:val="004F4A80"/>
    <w:rsid w:val="004F4FF4"/>
    <w:rsid w:val="004F6754"/>
    <w:rsid w:val="004F67D3"/>
    <w:rsid w:val="004F785A"/>
    <w:rsid w:val="00500D2F"/>
    <w:rsid w:val="0050258E"/>
    <w:rsid w:val="00502D9B"/>
    <w:rsid w:val="005031C3"/>
    <w:rsid w:val="005031E9"/>
    <w:rsid w:val="00503202"/>
    <w:rsid w:val="00503396"/>
    <w:rsid w:val="00503945"/>
    <w:rsid w:val="00503C8F"/>
    <w:rsid w:val="005062F1"/>
    <w:rsid w:val="005064EE"/>
    <w:rsid w:val="005103F7"/>
    <w:rsid w:val="00511916"/>
    <w:rsid w:val="00512466"/>
    <w:rsid w:val="0051250B"/>
    <w:rsid w:val="0051310B"/>
    <w:rsid w:val="00513FB7"/>
    <w:rsid w:val="00515D14"/>
    <w:rsid w:val="005207EF"/>
    <w:rsid w:val="005213FA"/>
    <w:rsid w:val="0052247D"/>
    <w:rsid w:val="00523B8A"/>
    <w:rsid w:val="00523DF6"/>
    <w:rsid w:val="00524249"/>
    <w:rsid w:val="005244E2"/>
    <w:rsid w:val="005246F4"/>
    <w:rsid w:val="005257A4"/>
    <w:rsid w:val="00525F94"/>
    <w:rsid w:val="00526388"/>
    <w:rsid w:val="00530630"/>
    <w:rsid w:val="0053167F"/>
    <w:rsid w:val="00531D4F"/>
    <w:rsid w:val="00532B6A"/>
    <w:rsid w:val="005345FE"/>
    <w:rsid w:val="00535ADA"/>
    <w:rsid w:val="00535C3F"/>
    <w:rsid w:val="00536850"/>
    <w:rsid w:val="00540761"/>
    <w:rsid w:val="005411C0"/>
    <w:rsid w:val="00541C25"/>
    <w:rsid w:val="00542675"/>
    <w:rsid w:val="00542CA1"/>
    <w:rsid w:val="005469CC"/>
    <w:rsid w:val="0055017D"/>
    <w:rsid w:val="005513D5"/>
    <w:rsid w:val="00551581"/>
    <w:rsid w:val="00552622"/>
    <w:rsid w:val="005542B4"/>
    <w:rsid w:val="00554BE0"/>
    <w:rsid w:val="00554C3C"/>
    <w:rsid w:val="00554E6E"/>
    <w:rsid w:val="00554F53"/>
    <w:rsid w:val="00557634"/>
    <w:rsid w:val="00560088"/>
    <w:rsid w:val="00562894"/>
    <w:rsid w:val="00562C17"/>
    <w:rsid w:val="00562C43"/>
    <w:rsid w:val="0056315C"/>
    <w:rsid w:val="005657ED"/>
    <w:rsid w:val="0056730F"/>
    <w:rsid w:val="0057045D"/>
    <w:rsid w:val="005709D0"/>
    <w:rsid w:val="005733F3"/>
    <w:rsid w:val="00573F9A"/>
    <w:rsid w:val="00575092"/>
    <w:rsid w:val="0057543C"/>
    <w:rsid w:val="0057636E"/>
    <w:rsid w:val="005763A8"/>
    <w:rsid w:val="00576F8A"/>
    <w:rsid w:val="0057700D"/>
    <w:rsid w:val="005773A9"/>
    <w:rsid w:val="00577CE9"/>
    <w:rsid w:val="00580784"/>
    <w:rsid w:val="00581794"/>
    <w:rsid w:val="00582E87"/>
    <w:rsid w:val="00584745"/>
    <w:rsid w:val="0058486E"/>
    <w:rsid w:val="00584A54"/>
    <w:rsid w:val="00584DF3"/>
    <w:rsid w:val="005855C6"/>
    <w:rsid w:val="0058572E"/>
    <w:rsid w:val="00586176"/>
    <w:rsid w:val="005864A5"/>
    <w:rsid w:val="00586A57"/>
    <w:rsid w:val="0059043C"/>
    <w:rsid w:val="00591EDE"/>
    <w:rsid w:val="005923B4"/>
    <w:rsid w:val="00592B1A"/>
    <w:rsid w:val="00593D41"/>
    <w:rsid w:val="00594123"/>
    <w:rsid w:val="005941A1"/>
    <w:rsid w:val="005941B1"/>
    <w:rsid w:val="00594927"/>
    <w:rsid w:val="00594EBC"/>
    <w:rsid w:val="00595AAD"/>
    <w:rsid w:val="00596457"/>
    <w:rsid w:val="005966B9"/>
    <w:rsid w:val="00596C46"/>
    <w:rsid w:val="005A07C4"/>
    <w:rsid w:val="005A0C54"/>
    <w:rsid w:val="005A112F"/>
    <w:rsid w:val="005A20AF"/>
    <w:rsid w:val="005A2902"/>
    <w:rsid w:val="005A3123"/>
    <w:rsid w:val="005A3B89"/>
    <w:rsid w:val="005A56B9"/>
    <w:rsid w:val="005A680C"/>
    <w:rsid w:val="005A6E35"/>
    <w:rsid w:val="005A7134"/>
    <w:rsid w:val="005B04D4"/>
    <w:rsid w:val="005B1491"/>
    <w:rsid w:val="005B1BF2"/>
    <w:rsid w:val="005B2AB1"/>
    <w:rsid w:val="005B4223"/>
    <w:rsid w:val="005B55F5"/>
    <w:rsid w:val="005B629A"/>
    <w:rsid w:val="005B668F"/>
    <w:rsid w:val="005B7A2F"/>
    <w:rsid w:val="005C0B51"/>
    <w:rsid w:val="005C0E46"/>
    <w:rsid w:val="005C197B"/>
    <w:rsid w:val="005C1BAE"/>
    <w:rsid w:val="005C2B94"/>
    <w:rsid w:val="005C369C"/>
    <w:rsid w:val="005C37DA"/>
    <w:rsid w:val="005C3B9D"/>
    <w:rsid w:val="005C4865"/>
    <w:rsid w:val="005C4E4D"/>
    <w:rsid w:val="005C729F"/>
    <w:rsid w:val="005C751D"/>
    <w:rsid w:val="005C75CB"/>
    <w:rsid w:val="005D09D9"/>
    <w:rsid w:val="005D0EB3"/>
    <w:rsid w:val="005D1D86"/>
    <w:rsid w:val="005D2F60"/>
    <w:rsid w:val="005D3E68"/>
    <w:rsid w:val="005D5538"/>
    <w:rsid w:val="005D68A4"/>
    <w:rsid w:val="005D6E44"/>
    <w:rsid w:val="005D7487"/>
    <w:rsid w:val="005D799E"/>
    <w:rsid w:val="005E1016"/>
    <w:rsid w:val="005E15AB"/>
    <w:rsid w:val="005E221F"/>
    <w:rsid w:val="005E28E4"/>
    <w:rsid w:val="005E3A1B"/>
    <w:rsid w:val="005E3F36"/>
    <w:rsid w:val="005E4C72"/>
    <w:rsid w:val="005E55A7"/>
    <w:rsid w:val="005E5F17"/>
    <w:rsid w:val="005E623A"/>
    <w:rsid w:val="005E6587"/>
    <w:rsid w:val="005E75D9"/>
    <w:rsid w:val="005E77A9"/>
    <w:rsid w:val="005F0BFC"/>
    <w:rsid w:val="005F1234"/>
    <w:rsid w:val="005F1622"/>
    <w:rsid w:val="005F31D3"/>
    <w:rsid w:val="005F34BB"/>
    <w:rsid w:val="005F43BB"/>
    <w:rsid w:val="005F4C19"/>
    <w:rsid w:val="005F6302"/>
    <w:rsid w:val="005F684E"/>
    <w:rsid w:val="005F73CD"/>
    <w:rsid w:val="005F75D5"/>
    <w:rsid w:val="00600206"/>
    <w:rsid w:val="00600873"/>
    <w:rsid w:val="00600BFE"/>
    <w:rsid w:val="00601008"/>
    <w:rsid w:val="00601378"/>
    <w:rsid w:val="006020B5"/>
    <w:rsid w:val="00603B87"/>
    <w:rsid w:val="00605D75"/>
    <w:rsid w:val="00606077"/>
    <w:rsid w:val="00606B3E"/>
    <w:rsid w:val="006079A0"/>
    <w:rsid w:val="0061053D"/>
    <w:rsid w:val="00610FF1"/>
    <w:rsid w:val="00612FAB"/>
    <w:rsid w:val="00613B58"/>
    <w:rsid w:val="0061459A"/>
    <w:rsid w:val="0061522B"/>
    <w:rsid w:val="00615420"/>
    <w:rsid w:val="006154A8"/>
    <w:rsid w:val="00616EC3"/>
    <w:rsid w:val="006174CC"/>
    <w:rsid w:val="00617A80"/>
    <w:rsid w:val="006200F3"/>
    <w:rsid w:val="00620DC5"/>
    <w:rsid w:val="00620E13"/>
    <w:rsid w:val="00621291"/>
    <w:rsid w:val="00621539"/>
    <w:rsid w:val="00621FF7"/>
    <w:rsid w:val="00622511"/>
    <w:rsid w:val="00622C10"/>
    <w:rsid w:val="0062445C"/>
    <w:rsid w:val="00625C41"/>
    <w:rsid w:val="00625F4D"/>
    <w:rsid w:val="006262E3"/>
    <w:rsid w:val="00626684"/>
    <w:rsid w:val="00626CA8"/>
    <w:rsid w:val="006275AE"/>
    <w:rsid w:val="006304BB"/>
    <w:rsid w:val="0063174E"/>
    <w:rsid w:val="0063228B"/>
    <w:rsid w:val="00632FFE"/>
    <w:rsid w:val="006333CE"/>
    <w:rsid w:val="00634109"/>
    <w:rsid w:val="00634683"/>
    <w:rsid w:val="00635043"/>
    <w:rsid w:val="006361C4"/>
    <w:rsid w:val="0064092D"/>
    <w:rsid w:val="00641A13"/>
    <w:rsid w:val="00642A92"/>
    <w:rsid w:val="00646170"/>
    <w:rsid w:val="006463E9"/>
    <w:rsid w:val="00646646"/>
    <w:rsid w:val="00646A6B"/>
    <w:rsid w:val="006475FF"/>
    <w:rsid w:val="00650D95"/>
    <w:rsid w:val="00651B56"/>
    <w:rsid w:val="00651D52"/>
    <w:rsid w:val="006523CA"/>
    <w:rsid w:val="00652551"/>
    <w:rsid w:val="006534EE"/>
    <w:rsid w:val="00653507"/>
    <w:rsid w:val="00653FB5"/>
    <w:rsid w:val="00654688"/>
    <w:rsid w:val="00655060"/>
    <w:rsid w:val="006568F9"/>
    <w:rsid w:val="00656EBD"/>
    <w:rsid w:val="006574E3"/>
    <w:rsid w:val="00660BA7"/>
    <w:rsid w:val="0066151A"/>
    <w:rsid w:val="00661F5D"/>
    <w:rsid w:val="00662394"/>
    <w:rsid w:val="00662CBC"/>
    <w:rsid w:val="00664726"/>
    <w:rsid w:val="006654D4"/>
    <w:rsid w:val="00665DFF"/>
    <w:rsid w:val="006661A0"/>
    <w:rsid w:val="00666A2F"/>
    <w:rsid w:val="006702E7"/>
    <w:rsid w:val="00671A01"/>
    <w:rsid w:val="00672188"/>
    <w:rsid w:val="006727A5"/>
    <w:rsid w:val="0067353F"/>
    <w:rsid w:val="0067385E"/>
    <w:rsid w:val="00673B9C"/>
    <w:rsid w:val="00674069"/>
    <w:rsid w:val="006740C2"/>
    <w:rsid w:val="00674607"/>
    <w:rsid w:val="0067560E"/>
    <w:rsid w:val="006764C0"/>
    <w:rsid w:val="00676975"/>
    <w:rsid w:val="0067749E"/>
    <w:rsid w:val="006775FD"/>
    <w:rsid w:val="0067785D"/>
    <w:rsid w:val="0068224F"/>
    <w:rsid w:val="006824D4"/>
    <w:rsid w:val="00683056"/>
    <w:rsid w:val="00683B7C"/>
    <w:rsid w:val="0068411B"/>
    <w:rsid w:val="00684C7B"/>
    <w:rsid w:val="00684DF3"/>
    <w:rsid w:val="0068737F"/>
    <w:rsid w:val="0068751F"/>
    <w:rsid w:val="0069200D"/>
    <w:rsid w:val="00692FCC"/>
    <w:rsid w:val="006936C5"/>
    <w:rsid w:val="00693E22"/>
    <w:rsid w:val="006957C3"/>
    <w:rsid w:val="006970E3"/>
    <w:rsid w:val="006A0829"/>
    <w:rsid w:val="006A0F24"/>
    <w:rsid w:val="006A29BC"/>
    <w:rsid w:val="006A2EC8"/>
    <w:rsid w:val="006A364C"/>
    <w:rsid w:val="006A4BBC"/>
    <w:rsid w:val="006A5880"/>
    <w:rsid w:val="006B0257"/>
    <w:rsid w:val="006B06F3"/>
    <w:rsid w:val="006B1650"/>
    <w:rsid w:val="006B1C03"/>
    <w:rsid w:val="006B5300"/>
    <w:rsid w:val="006B6CE3"/>
    <w:rsid w:val="006C10D5"/>
    <w:rsid w:val="006C300B"/>
    <w:rsid w:val="006C3148"/>
    <w:rsid w:val="006C394B"/>
    <w:rsid w:val="006C43BC"/>
    <w:rsid w:val="006C4C91"/>
    <w:rsid w:val="006C6C7C"/>
    <w:rsid w:val="006C6E1C"/>
    <w:rsid w:val="006D10A4"/>
    <w:rsid w:val="006D1DBE"/>
    <w:rsid w:val="006D4CEC"/>
    <w:rsid w:val="006D57EB"/>
    <w:rsid w:val="006D63EB"/>
    <w:rsid w:val="006D6538"/>
    <w:rsid w:val="006D7C1D"/>
    <w:rsid w:val="006E0691"/>
    <w:rsid w:val="006E0C9A"/>
    <w:rsid w:val="006E1DA7"/>
    <w:rsid w:val="006E20DB"/>
    <w:rsid w:val="006E29FE"/>
    <w:rsid w:val="006E3939"/>
    <w:rsid w:val="006E3CC6"/>
    <w:rsid w:val="006E4EAB"/>
    <w:rsid w:val="006E553E"/>
    <w:rsid w:val="006E6432"/>
    <w:rsid w:val="006E773E"/>
    <w:rsid w:val="006E7B32"/>
    <w:rsid w:val="006F22AE"/>
    <w:rsid w:val="006F2397"/>
    <w:rsid w:val="006F2922"/>
    <w:rsid w:val="006F329E"/>
    <w:rsid w:val="006F548B"/>
    <w:rsid w:val="006F6491"/>
    <w:rsid w:val="006F7747"/>
    <w:rsid w:val="006F7FCF"/>
    <w:rsid w:val="006F7FEB"/>
    <w:rsid w:val="0070051F"/>
    <w:rsid w:val="00702C37"/>
    <w:rsid w:val="00703C43"/>
    <w:rsid w:val="00704FD6"/>
    <w:rsid w:val="00705A12"/>
    <w:rsid w:val="00705FFB"/>
    <w:rsid w:val="00706304"/>
    <w:rsid w:val="007063C9"/>
    <w:rsid w:val="00706C5C"/>
    <w:rsid w:val="007071F4"/>
    <w:rsid w:val="00710E56"/>
    <w:rsid w:val="00711CD0"/>
    <w:rsid w:val="0071268B"/>
    <w:rsid w:val="00713830"/>
    <w:rsid w:val="00714312"/>
    <w:rsid w:val="007143C3"/>
    <w:rsid w:val="00714F8E"/>
    <w:rsid w:val="00715A2E"/>
    <w:rsid w:val="00715F3D"/>
    <w:rsid w:val="00716710"/>
    <w:rsid w:val="00717076"/>
    <w:rsid w:val="00717A4D"/>
    <w:rsid w:val="00717E99"/>
    <w:rsid w:val="007200B1"/>
    <w:rsid w:val="0072079D"/>
    <w:rsid w:val="007209BD"/>
    <w:rsid w:val="00722D28"/>
    <w:rsid w:val="0072363C"/>
    <w:rsid w:val="00723BBD"/>
    <w:rsid w:val="00725EEB"/>
    <w:rsid w:val="00726D46"/>
    <w:rsid w:val="007272EC"/>
    <w:rsid w:val="007279A8"/>
    <w:rsid w:val="007308A9"/>
    <w:rsid w:val="0073369B"/>
    <w:rsid w:val="00733904"/>
    <w:rsid w:val="007346EF"/>
    <w:rsid w:val="00737543"/>
    <w:rsid w:val="007400D7"/>
    <w:rsid w:val="00740E66"/>
    <w:rsid w:val="00741F69"/>
    <w:rsid w:val="007423F3"/>
    <w:rsid w:val="00743802"/>
    <w:rsid w:val="007445D0"/>
    <w:rsid w:val="00744E8B"/>
    <w:rsid w:val="00745613"/>
    <w:rsid w:val="00745698"/>
    <w:rsid w:val="00745BD8"/>
    <w:rsid w:val="007471FF"/>
    <w:rsid w:val="00747518"/>
    <w:rsid w:val="00750225"/>
    <w:rsid w:val="00750836"/>
    <w:rsid w:val="00752C60"/>
    <w:rsid w:val="007535EB"/>
    <w:rsid w:val="007539B1"/>
    <w:rsid w:val="00754B1A"/>
    <w:rsid w:val="00755B1B"/>
    <w:rsid w:val="00756C05"/>
    <w:rsid w:val="00756D4E"/>
    <w:rsid w:val="00757E67"/>
    <w:rsid w:val="00760845"/>
    <w:rsid w:val="007613AF"/>
    <w:rsid w:val="0076145D"/>
    <w:rsid w:val="00763193"/>
    <w:rsid w:val="00764AB8"/>
    <w:rsid w:val="00764ECC"/>
    <w:rsid w:val="00765021"/>
    <w:rsid w:val="00766124"/>
    <w:rsid w:val="00766C6B"/>
    <w:rsid w:val="00767B46"/>
    <w:rsid w:val="00767E86"/>
    <w:rsid w:val="00771271"/>
    <w:rsid w:val="007712A9"/>
    <w:rsid w:val="00771BB2"/>
    <w:rsid w:val="00771FB1"/>
    <w:rsid w:val="007734CB"/>
    <w:rsid w:val="00773F58"/>
    <w:rsid w:val="00773FCF"/>
    <w:rsid w:val="0077402E"/>
    <w:rsid w:val="007746C4"/>
    <w:rsid w:val="00774F3F"/>
    <w:rsid w:val="00775399"/>
    <w:rsid w:val="0077580C"/>
    <w:rsid w:val="00775AFA"/>
    <w:rsid w:val="00775E71"/>
    <w:rsid w:val="00776C90"/>
    <w:rsid w:val="007776E3"/>
    <w:rsid w:val="00777C86"/>
    <w:rsid w:val="00780368"/>
    <w:rsid w:val="00780441"/>
    <w:rsid w:val="00781620"/>
    <w:rsid w:val="007816EC"/>
    <w:rsid w:val="00786811"/>
    <w:rsid w:val="00786A8F"/>
    <w:rsid w:val="00790E7F"/>
    <w:rsid w:val="00792B94"/>
    <w:rsid w:val="00792CEE"/>
    <w:rsid w:val="00793562"/>
    <w:rsid w:val="0079381A"/>
    <w:rsid w:val="00793A4E"/>
    <w:rsid w:val="00793CBC"/>
    <w:rsid w:val="007964C6"/>
    <w:rsid w:val="00796D18"/>
    <w:rsid w:val="00797523"/>
    <w:rsid w:val="007A04C6"/>
    <w:rsid w:val="007A08C2"/>
    <w:rsid w:val="007A1547"/>
    <w:rsid w:val="007A1B0F"/>
    <w:rsid w:val="007A2308"/>
    <w:rsid w:val="007A2B27"/>
    <w:rsid w:val="007A3C20"/>
    <w:rsid w:val="007A434B"/>
    <w:rsid w:val="007A46CE"/>
    <w:rsid w:val="007A5275"/>
    <w:rsid w:val="007A7DE9"/>
    <w:rsid w:val="007B0AF1"/>
    <w:rsid w:val="007B0ECC"/>
    <w:rsid w:val="007B112D"/>
    <w:rsid w:val="007B157B"/>
    <w:rsid w:val="007B22C6"/>
    <w:rsid w:val="007B327C"/>
    <w:rsid w:val="007B3508"/>
    <w:rsid w:val="007B5868"/>
    <w:rsid w:val="007C03A7"/>
    <w:rsid w:val="007C09B8"/>
    <w:rsid w:val="007C1B6E"/>
    <w:rsid w:val="007C1E3A"/>
    <w:rsid w:val="007C1EE9"/>
    <w:rsid w:val="007C2FEB"/>
    <w:rsid w:val="007C32DA"/>
    <w:rsid w:val="007C5475"/>
    <w:rsid w:val="007C5D29"/>
    <w:rsid w:val="007C6862"/>
    <w:rsid w:val="007D0502"/>
    <w:rsid w:val="007D0EDC"/>
    <w:rsid w:val="007D14DD"/>
    <w:rsid w:val="007D3443"/>
    <w:rsid w:val="007D3D5F"/>
    <w:rsid w:val="007D43A4"/>
    <w:rsid w:val="007D489F"/>
    <w:rsid w:val="007D708A"/>
    <w:rsid w:val="007D7FD0"/>
    <w:rsid w:val="007E0EE1"/>
    <w:rsid w:val="007E16C4"/>
    <w:rsid w:val="007E1863"/>
    <w:rsid w:val="007E2A51"/>
    <w:rsid w:val="007E542E"/>
    <w:rsid w:val="007E5DBF"/>
    <w:rsid w:val="007E731A"/>
    <w:rsid w:val="007F0E19"/>
    <w:rsid w:val="007F174D"/>
    <w:rsid w:val="007F2031"/>
    <w:rsid w:val="007F2B34"/>
    <w:rsid w:val="007F33B5"/>
    <w:rsid w:val="007F4881"/>
    <w:rsid w:val="007F48CC"/>
    <w:rsid w:val="007F62FB"/>
    <w:rsid w:val="007F644F"/>
    <w:rsid w:val="007F668B"/>
    <w:rsid w:val="007F7F47"/>
    <w:rsid w:val="007F7F4B"/>
    <w:rsid w:val="00800171"/>
    <w:rsid w:val="00800B2C"/>
    <w:rsid w:val="0080164E"/>
    <w:rsid w:val="00801824"/>
    <w:rsid w:val="00801841"/>
    <w:rsid w:val="008018CD"/>
    <w:rsid w:val="008018F4"/>
    <w:rsid w:val="00801D7C"/>
    <w:rsid w:val="00801D88"/>
    <w:rsid w:val="00801E85"/>
    <w:rsid w:val="00801EE8"/>
    <w:rsid w:val="0080223C"/>
    <w:rsid w:val="00802704"/>
    <w:rsid w:val="00802BD4"/>
    <w:rsid w:val="008038BB"/>
    <w:rsid w:val="008060C0"/>
    <w:rsid w:val="0080611A"/>
    <w:rsid w:val="008074F9"/>
    <w:rsid w:val="008075E8"/>
    <w:rsid w:val="008101F2"/>
    <w:rsid w:val="008125D7"/>
    <w:rsid w:val="008136C5"/>
    <w:rsid w:val="00813765"/>
    <w:rsid w:val="00813F9F"/>
    <w:rsid w:val="00814B88"/>
    <w:rsid w:val="00815A54"/>
    <w:rsid w:val="0081671D"/>
    <w:rsid w:val="0081723C"/>
    <w:rsid w:val="00817273"/>
    <w:rsid w:val="0081764E"/>
    <w:rsid w:val="0082173E"/>
    <w:rsid w:val="00822466"/>
    <w:rsid w:val="00822D27"/>
    <w:rsid w:val="008237B0"/>
    <w:rsid w:val="00823843"/>
    <w:rsid w:val="00823CCF"/>
    <w:rsid w:val="00824298"/>
    <w:rsid w:val="00824A32"/>
    <w:rsid w:val="00824E36"/>
    <w:rsid w:val="00825805"/>
    <w:rsid w:val="00825B5A"/>
    <w:rsid w:val="00825E46"/>
    <w:rsid w:val="0082621B"/>
    <w:rsid w:val="0082640C"/>
    <w:rsid w:val="00826448"/>
    <w:rsid w:val="0082786C"/>
    <w:rsid w:val="00827B01"/>
    <w:rsid w:val="0083014A"/>
    <w:rsid w:val="00830977"/>
    <w:rsid w:val="00830CD6"/>
    <w:rsid w:val="0083147D"/>
    <w:rsid w:val="00831F22"/>
    <w:rsid w:val="008328F7"/>
    <w:rsid w:val="00833023"/>
    <w:rsid w:val="0083315B"/>
    <w:rsid w:val="008371E7"/>
    <w:rsid w:val="00841605"/>
    <w:rsid w:val="0084196B"/>
    <w:rsid w:val="00841DC8"/>
    <w:rsid w:val="00842D3B"/>
    <w:rsid w:val="00843444"/>
    <w:rsid w:val="00843D0F"/>
    <w:rsid w:val="008443CA"/>
    <w:rsid w:val="00845958"/>
    <w:rsid w:val="008471F9"/>
    <w:rsid w:val="008512D0"/>
    <w:rsid w:val="00851F46"/>
    <w:rsid w:val="00852173"/>
    <w:rsid w:val="008545A0"/>
    <w:rsid w:val="008555EC"/>
    <w:rsid w:val="00856AB1"/>
    <w:rsid w:val="008576AB"/>
    <w:rsid w:val="00857E7E"/>
    <w:rsid w:val="0086048A"/>
    <w:rsid w:val="00860D21"/>
    <w:rsid w:val="00860EED"/>
    <w:rsid w:val="008634D6"/>
    <w:rsid w:val="00864032"/>
    <w:rsid w:val="00864BEB"/>
    <w:rsid w:val="008655C6"/>
    <w:rsid w:val="00865F13"/>
    <w:rsid w:val="00866955"/>
    <w:rsid w:val="008672CC"/>
    <w:rsid w:val="00870600"/>
    <w:rsid w:val="00871086"/>
    <w:rsid w:val="00872A84"/>
    <w:rsid w:val="00875E8A"/>
    <w:rsid w:val="00876DC6"/>
    <w:rsid w:val="0087713E"/>
    <w:rsid w:val="00877689"/>
    <w:rsid w:val="00880287"/>
    <w:rsid w:val="00880F7A"/>
    <w:rsid w:val="008817D1"/>
    <w:rsid w:val="00881B13"/>
    <w:rsid w:val="0088203E"/>
    <w:rsid w:val="00883AF0"/>
    <w:rsid w:val="00885AD4"/>
    <w:rsid w:val="00885F3E"/>
    <w:rsid w:val="00886570"/>
    <w:rsid w:val="0089055C"/>
    <w:rsid w:val="00890D1D"/>
    <w:rsid w:val="00890E5B"/>
    <w:rsid w:val="0089147B"/>
    <w:rsid w:val="00891981"/>
    <w:rsid w:val="00892481"/>
    <w:rsid w:val="0089373E"/>
    <w:rsid w:val="0089410B"/>
    <w:rsid w:val="008949E6"/>
    <w:rsid w:val="00897E5F"/>
    <w:rsid w:val="008A1B0C"/>
    <w:rsid w:val="008A279D"/>
    <w:rsid w:val="008A3508"/>
    <w:rsid w:val="008A4423"/>
    <w:rsid w:val="008A5B99"/>
    <w:rsid w:val="008A68AA"/>
    <w:rsid w:val="008A78E7"/>
    <w:rsid w:val="008A7B13"/>
    <w:rsid w:val="008A7E63"/>
    <w:rsid w:val="008B0A8B"/>
    <w:rsid w:val="008B16F8"/>
    <w:rsid w:val="008B2E43"/>
    <w:rsid w:val="008B3FBE"/>
    <w:rsid w:val="008B5504"/>
    <w:rsid w:val="008B66E8"/>
    <w:rsid w:val="008C036D"/>
    <w:rsid w:val="008C06DA"/>
    <w:rsid w:val="008C07D4"/>
    <w:rsid w:val="008C0AB6"/>
    <w:rsid w:val="008C0D7B"/>
    <w:rsid w:val="008C0F61"/>
    <w:rsid w:val="008C2096"/>
    <w:rsid w:val="008C2E28"/>
    <w:rsid w:val="008C2E77"/>
    <w:rsid w:val="008C42B4"/>
    <w:rsid w:val="008C4859"/>
    <w:rsid w:val="008C5319"/>
    <w:rsid w:val="008C548A"/>
    <w:rsid w:val="008C56A9"/>
    <w:rsid w:val="008C6E2D"/>
    <w:rsid w:val="008C78E8"/>
    <w:rsid w:val="008D031A"/>
    <w:rsid w:val="008D0414"/>
    <w:rsid w:val="008D135B"/>
    <w:rsid w:val="008D1DCF"/>
    <w:rsid w:val="008D2642"/>
    <w:rsid w:val="008D29DE"/>
    <w:rsid w:val="008D3831"/>
    <w:rsid w:val="008D4883"/>
    <w:rsid w:val="008D4927"/>
    <w:rsid w:val="008D4E2A"/>
    <w:rsid w:val="008D5218"/>
    <w:rsid w:val="008D540C"/>
    <w:rsid w:val="008D59BF"/>
    <w:rsid w:val="008D5A3D"/>
    <w:rsid w:val="008D5F84"/>
    <w:rsid w:val="008D7364"/>
    <w:rsid w:val="008D744F"/>
    <w:rsid w:val="008D756F"/>
    <w:rsid w:val="008D7E6B"/>
    <w:rsid w:val="008D7FC6"/>
    <w:rsid w:val="008E117C"/>
    <w:rsid w:val="008E1552"/>
    <w:rsid w:val="008E1848"/>
    <w:rsid w:val="008E1D81"/>
    <w:rsid w:val="008E242B"/>
    <w:rsid w:val="008E3A61"/>
    <w:rsid w:val="008E4536"/>
    <w:rsid w:val="008E4790"/>
    <w:rsid w:val="008E4AAD"/>
    <w:rsid w:val="008E5542"/>
    <w:rsid w:val="008E70A6"/>
    <w:rsid w:val="008E711B"/>
    <w:rsid w:val="008E7A42"/>
    <w:rsid w:val="008E7F11"/>
    <w:rsid w:val="008F0058"/>
    <w:rsid w:val="008F1B42"/>
    <w:rsid w:val="008F1BAF"/>
    <w:rsid w:val="008F25AB"/>
    <w:rsid w:val="008F3A15"/>
    <w:rsid w:val="008F514C"/>
    <w:rsid w:val="008F51D9"/>
    <w:rsid w:val="008F7340"/>
    <w:rsid w:val="008F75F6"/>
    <w:rsid w:val="0090067E"/>
    <w:rsid w:val="00901474"/>
    <w:rsid w:val="00901C62"/>
    <w:rsid w:val="009021B3"/>
    <w:rsid w:val="0090489D"/>
    <w:rsid w:val="0090658D"/>
    <w:rsid w:val="0090721C"/>
    <w:rsid w:val="00907639"/>
    <w:rsid w:val="00907B13"/>
    <w:rsid w:val="00912DD4"/>
    <w:rsid w:val="0091310F"/>
    <w:rsid w:val="0091696F"/>
    <w:rsid w:val="00916BBD"/>
    <w:rsid w:val="00920015"/>
    <w:rsid w:val="009203C5"/>
    <w:rsid w:val="0092074D"/>
    <w:rsid w:val="009227D6"/>
    <w:rsid w:val="009239B9"/>
    <w:rsid w:val="009245CD"/>
    <w:rsid w:val="00924D98"/>
    <w:rsid w:val="009262CB"/>
    <w:rsid w:val="0093191E"/>
    <w:rsid w:val="00932497"/>
    <w:rsid w:val="00932769"/>
    <w:rsid w:val="00932DF3"/>
    <w:rsid w:val="00933707"/>
    <w:rsid w:val="00933BE9"/>
    <w:rsid w:val="00934A0C"/>
    <w:rsid w:val="0093799E"/>
    <w:rsid w:val="009379E3"/>
    <w:rsid w:val="00937F6B"/>
    <w:rsid w:val="0094032E"/>
    <w:rsid w:val="00940A7E"/>
    <w:rsid w:val="00940A8A"/>
    <w:rsid w:val="009410A0"/>
    <w:rsid w:val="0094244B"/>
    <w:rsid w:val="00943794"/>
    <w:rsid w:val="00944DDE"/>
    <w:rsid w:val="00946540"/>
    <w:rsid w:val="009505D2"/>
    <w:rsid w:val="009507A1"/>
    <w:rsid w:val="009542EB"/>
    <w:rsid w:val="0095483F"/>
    <w:rsid w:val="0095526A"/>
    <w:rsid w:val="009555A0"/>
    <w:rsid w:val="00955656"/>
    <w:rsid w:val="00955E63"/>
    <w:rsid w:val="009576F6"/>
    <w:rsid w:val="009603A8"/>
    <w:rsid w:val="00961634"/>
    <w:rsid w:val="0096185A"/>
    <w:rsid w:val="00961D3C"/>
    <w:rsid w:val="0096293C"/>
    <w:rsid w:val="00963257"/>
    <w:rsid w:val="009642B1"/>
    <w:rsid w:val="00964A98"/>
    <w:rsid w:val="00964E1A"/>
    <w:rsid w:val="009651C2"/>
    <w:rsid w:val="00965589"/>
    <w:rsid w:val="00965728"/>
    <w:rsid w:val="00965C5D"/>
    <w:rsid w:val="00965FA6"/>
    <w:rsid w:val="00967FF6"/>
    <w:rsid w:val="0097060C"/>
    <w:rsid w:val="009717FD"/>
    <w:rsid w:val="009728E5"/>
    <w:rsid w:val="00972CE0"/>
    <w:rsid w:val="0097567E"/>
    <w:rsid w:val="009760C2"/>
    <w:rsid w:val="009764CC"/>
    <w:rsid w:val="00976D51"/>
    <w:rsid w:val="00980493"/>
    <w:rsid w:val="009808D4"/>
    <w:rsid w:val="00982711"/>
    <w:rsid w:val="00984AFB"/>
    <w:rsid w:val="00985041"/>
    <w:rsid w:val="00985C4C"/>
    <w:rsid w:val="00986159"/>
    <w:rsid w:val="00986F3F"/>
    <w:rsid w:val="0098728B"/>
    <w:rsid w:val="00987762"/>
    <w:rsid w:val="00987995"/>
    <w:rsid w:val="009879C8"/>
    <w:rsid w:val="0099004E"/>
    <w:rsid w:val="009905A0"/>
    <w:rsid w:val="00991798"/>
    <w:rsid w:val="00991BB9"/>
    <w:rsid w:val="0099255F"/>
    <w:rsid w:val="00993A1A"/>
    <w:rsid w:val="009960D7"/>
    <w:rsid w:val="009A0834"/>
    <w:rsid w:val="009A1520"/>
    <w:rsid w:val="009A21E5"/>
    <w:rsid w:val="009A299D"/>
    <w:rsid w:val="009A2DB3"/>
    <w:rsid w:val="009A30B1"/>
    <w:rsid w:val="009A3804"/>
    <w:rsid w:val="009A5331"/>
    <w:rsid w:val="009A6598"/>
    <w:rsid w:val="009A7972"/>
    <w:rsid w:val="009A7AE9"/>
    <w:rsid w:val="009B0EC3"/>
    <w:rsid w:val="009B1570"/>
    <w:rsid w:val="009B25DF"/>
    <w:rsid w:val="009B26F3"/>
    <w:rsid w:val="009B3172"/>
    <w:rsid w:val="009B4265"/>
    <w:rsid w:val="009B4829"/>
    <w:rsid w:val="009B5DC9"/>
    <w:rsid w:val="009B5E50"/>
    <w:rsid w:val="009B60F7"/>
    <w:rsid w:val="009B66E0"/>
    <w:rsid w:val="009C05D3"/>
    <w:rsid w:val="009C074E"/>
    <w:rsid w:val="009C0F6F"/>
    <w:rsid w:val="009C186B"/>
    <w:rsid w:val="009C1A79"/>
    <w:rsid w:val="009C1EB1"/>
    <w:rsid w:val="009C28DB"/>
    <w:rsid w:val="009C3565"/>
    <w:rsid w:val="009C4623"/>
    <w:rsid w:val="009C4E3D"/>
    <w:rsid w:val="009C63A7"/>
    <w:rsid w:val="009C777C"/>
    <w:rsid w:val="009D0186"/>
    <w:rsid w:val="009D088A"/>
    <w:rsid w:val="009D0EEF"/>
    <w:rsid w:val="009D0FE3"/>
    <w:rsid w:val="009D10B5"/>
    <w:rsid w:val="009D142A"/>
    <w:rsid w:val="009D1F41"/>
    <w:rsid w:val="009D3798"/>
    <w:rsid w:val="009D462E"/>
    <w:rsid w:val="009E00C2"/>
    <w:rsid w:val="009E01ED"/>
    <w:rsid w:val="009E1967"/>
    <w:rsid w:val="009E22D9"/>
    <w:rsid w:val="009E22F7"/>
    <w:rsid w:val="009E29AA"/>
    <w:rsid w:val="009E5003"/>
    <w:rsid w:val="009E6518"/>
    <w:rsid w:val="009E6CD4"/>
    <w:rsid w:val="009F0E48"/>
    <w:rsid w:val="009F1452"/>
    <w:rsid w:val="009F192F"/>
    <w:rsid w:val="009F1D9A"/>
    <w:rsid w:val="009F214B"/>
    <w:rsid w:val="009F4C4F"/>
    <w:rsid w:val="009F4F7D"/>
    <w:rsid w:val="009F5199"/>
    <w:rsid w:val="009F5D9B"/>
    <w:rsid w:val="009F7E86"/>
    <w:rsid w:val="00A01E6F"/>
    <w:rsid w:val="00A02032"/>
    <w:rsid w:val="00A039D2"/>
    <w:rsid w:val="00A04F19"/>
    <w:rsid w:val="00A051C3"/>
    <w:rsid w:val="00A05F20"/>
    <w:rsid w:val="00A07A71"/>
    <w:rsid w:val="00A10860"/>
    <w:rsid w:val="00A10C95"/>
    <w:rsid w:val="00A12BBD"/>
    <w:rsid w:val="00A14719"/>
    <w:rsid w:val="00A148FA"/>
    <w:rsid w:val="00A149E6"/>
    <w:rsid w:val="00A14FE0"/>
    <w:rsid w:val="00A157B1"/>
    <w:rsid w:val="00A17103"/>
    <w:rsid w:val="00A178B1"/>
    <w:rsid w:val="00A17DFD"/>
    <w:rsid w:val="00A17FEB"/>
    <w:rsid w:val="00A20C4B"/>
    <w:rsid w:val="00A22474"/>
    <w:rsid w:val="00A2252E"/>
    <w:rsid w:val="00A22788"/>
    <w:rsid w:val="00A22942"/>
    <w:rsid w:val="00A22E6E"/>
    <w:rsid w:val="00A2372A"/>
    <w:rsid w:val="00A25B66"/>
    <w:rsid w:val="00A276F7"/>
    <w:rsid w:val="00A30FF1"/>
    <w:rsid w:val="00A3164D"/>
    <w:rsid w:val="00A3188E"/>
    <w:rsid w:val="00A3196C"/>
    <w:rsid w:val="00A31F33"/>
    <w:rsid w:val="00A32BD8"/>
    <w:rsid w:val="00A33E3B"/>
    <w:rsid w:val="00A350A6"/>
    <w:rsid w:val="00A3718B"/>
    <w:rsid w:val="00A373C7"/>
    <w:rsid w:val="00A374F1"/>
    <w:rsid w:val="00A375CD"/>
    <w:rsid w:val="00A37F04"/>
    <w:rsid w:val="00A401B6"/>
    <w:rsid w:val="00A404D4"/>
    <w:rsid w:val="00A40BD8"/>
    <w:rsid w:val="00A4114C"/>
    <w:rsid w:val="00A41546"/>
    <w:rsid w:val="00A41960"/>
    <w:rsid w:val="00A41F61"/>
    <w:rsid w:val="00A431A6"/>
    <w:rsid w:val="00A4481A"/>
    <w:rsid w:val="00A4495D"/>
    <w:rsid w:val="00A45096"/>
    <w:rsid w:val="00A4524E"/>
    <w:rsid w:val="00A463D2"/>
    <w:rsid w:val="00A470BC"/>
    <w:rsid w:val="00A510D8"/>
    <w:rsid w:val="00A5138E"/>
    <w:rsid w:val="00A51DFE"/>
    <w:rsid w:val="00A52C9E"/>
    <w:rsid w:val="00A53066"/>
    <w:rsid w:val="00A535C2"/>
    <w:rsid w:val="00A53D60"/>
    <w:rsid w:val="00A5459F"/>
    <w:rsid w:val="00A54D08"/>
    <w:rsid w:val="00A5591F"/>
    <w:rsid w:val="00A56BE5"/>
    <w:rsid w:val="00A572C0"/>
    <w:rsid w:val="00A602CA"/>
    <w:rsid w:val="00A608B6"/>
    <w:rsid w:val="00A60EB9"/>
    <w:rsid w:val="00A61E72"/>
    <w:rsid w:val="00A62087"/>
    <w:rsid w:val="00A63519"/>
    <w:rsid w:val="00A636A8"/>
    <w:rsid w:val="00A63DC5"/>
    <w:rsid w:val="00A6457C"/>
    <w:rsid w:val="00A66878"/>
    <w:rsid w:val="00A7080D"/>
    <w:rsid w:val="00A72096"/>
    <w:rsid w:val="00A720E7"/>
    <w:rsid w:val="00A72A18"/>
    <w:rsid w:val="00A7314B"/>
    <w:rsid w:val="00A74D9D"/>
    <w:rsid w:val="00A758D0"/>
    <w:rsid w:val="00A75AE2"/>
    <w:rsid w:val="00A76DBF"/>
    <w:rsid w:val="00A77869"/>
    <w:rsid w:val="00A80037"/>
    <w:rsid w:val="00A80084"/>
    <w:rsid w:val="00A800C7"/>
    <w:rsid w:val="00A81FAC"/>
    <w:rsid w:val="00A823D5"/>
    <w:rsid w:val="00A83DA5"/>
    <w:rsid w:val="00A83E20"/>
    <w:rsid w:val="00A847CE"/>
    <w:rsid w:val="00A84D02"/>
    <w:rsid w:val="00A8537D"/>
    <w:rsid w:val="00A85A24"/>
    <w:rsid w:val="00A86ABC"/>
    <w:rsid w:val="00A86E0E"/>
    <w:rsid w:val="00A8770C"/>
    <w:rsid w:val="00A87ABF"/>
    <w:rsid w:val="00A90776"/>
    <w:rsid w:val="00A9321F"/>
    <w:rsid w:val="00A948B3"/>
    <w:rsid w:val="00A94B99"/>
    <w:rsid w:val="00A95124"/>
    <w:rsid w:val="00A956AE"/>
    <w:rsid w:val="00AA2908"/>
    <w:rsid w:val="00AA40FD"/>
    <w:rsid w:val="00AA4D9A"/>
    <w:rsid w:val="00AA54BD"/>
    <w:rsid w:val="00AA5C72"/>
    <w:rsid w:val="00AA5DC1"/>
    <w:rsid w:val="00AA6F7D"/>
    <w:rsid w:val="00AB078B"/>
    <w:rsid w:val="00AB492E"/>
    <w:rsid w:val="00AB549C"/>
    <w:rsid w:val="00AB5B80"/>
    <w:rsid w:val="00AB663E"/>
    <w:rsid w:val="00AB6FC6"/>
    <w:rsid w:val="00AB727D"/>
    <w:rsid w:val="00AC0032"/>
    <w:rsid w:val="00AC1495"/>
    <w:rsid w:val="00AC2376"/>
    <w:rsid w:val="00AC2E39"/>
    <w:rsid w:val="00AC30D7"/>
    <w:rsid w:val="00AC3CCF"/>
    <w:rsid w:val="00AC54B0"/>
    <w:rsid w:val="00AC7CC1"/>
    <w:rsid w:val="00AD1B22"/>
    <w:rsid w:val="00AD1D51"/>
    <w:rsid w:val="00AD202E"/>
    <w:rsid w:val="00AD2653"/>
    <w:rsid w:val="00AD3599"/>
    <w:rsid w:val="00AD4A19"/>
    <w:rsid w:val="00AD58B9"/>
    <w:rsid w:val="00AD5A06"/>
    <w:rsid w:val="00AD5B59"/>
    <w:rsid w:val="00AD6A1B"/>
    <w:rsid w:val="00AD765A"/>
    <w:rsid w:val="00AD7878"/>
    <w:rsid w:val="00AD7B48"/>
    <w:rsid w:val="00AE1DD7"/>
    <w:rsid w:val="00AE318C"/>
    <w:rsid w:val="00AE34B6"/>
    <w:rsid w:val="00AE34C6"/>
    <w:rsid w:val="00AE36D2"/>
    <w:rsid w:val="00AE3F2E"/>
    <w:rsid w:val="00AE49C2"/>
    <w:rsid w:val="00AE4A43"/>
    <w:rsid w:val="00AE4F3B"/>
    <w:rsid w:val="00AE5A6D"/>
    <w:rsid w:val="00AF1329"/>
    <w:rsid w:val="00AF19BF"/>
    <w:rsid w:val="00AF2EAB"/>
    <w:rsid w:val="00AF3599"/>
    <w:rsid w:val="00AF45A2"/>
    <w:rsid w:val="00AF5B61"/>
    <w:rsid w:val="00AF5DEA"/>
    <w:rsid w:val="00AF6482"/>
    <w:rsid w:val="00B0112D"/>
    <w:rsid w:val="00B01DD5"/>
    <w:rsid w:val="00B02A33"/>
    <w:rsid w:val="00B02ABA"/>
    <w:rsid w:val="00B03438"/>
    <w:rsid w:val="00B034DD"/>
    <w:rsid w:val="00B0442B"/>
    <w:rsid w:val="00B0452A"/>
    <w:rsid w:val="00B04E62"/>
    <w:rsid w:val="00B05734"/>
    <w:rsid w:val="00B06312"/>
    <w:rsid w:val="00B06A19"/>
    <w:rsid w:val="00B06FBA"/>
    <w:rsid w:val="00B07510"/>
    <w:rsid w:val="00B10FF7"/>
    <w:rsid w:val="00B114C5"/>
    <w:rsid w:val="00B11CCE"/>
    <w:rsid w:val="00B13283"/>
    <w:rsid w:val="00B13745"/>
    <w:rsid w:val="00B1387A"/>
    <w:rsid w:val="00B142C0"/>
    <w:rsid w:val="00B151BD"/>
    <w:rsid w:val="00B16BDB"/>
    <w:rsid w:val="00B16CB0"/>
    <w:rsid w:val="00B1717F"/>
    <w:rsid w:val="00B20FB6"/>
    <w:rsid w:val="00B21DA0"/>
    <w:rsid w:val="00B23489"/>
    <w:rsid w:val="00B23C9B"/>
    <w:rsid w:val="00B2699B"/>
    <w:rsid w:val="00B27B91"/>
    <w:rsid w:val="00B30709"/>
    <w:rsid w:val="00B3155A"/>
    <w:rsid w:val="00B31846"/>
    <w:rsid w:val="00B32D8B"/>
    <w:rsid w:val="00B33289"/>
    <w:rsid w:val="00B33B39"/>
    <w:rsid w:val="00B342EC"/>
    <w:rsid w:val="00B34AF3"/>
    <w:rsid w:val="00B34DD7"/>
    <w:rsid w:val="00B35BA3"/>
    <w:rsid w:val="00B363D7"/>
    <w:rsid w:val="00B372E9"/>
    <w:rsid w:val="00B3745E"/>
    <w:rsid w:val="00B379AF"/>
    <w:rsid w:val="00B4043B"/>
    <w:rsid w:val="00B41272"/>
    <w:rsid w:val="00B41362"/>
    <w:rsid w:val="00B41446"/>
    <w:rsid w:val="00B4244E"/>
    <w:rsid w:val="00B4398E"/>
    <w:rsid w:val="00B44DF7"/>
    <w:rsid w:val="00B45124"/>
    <w:rsid w:val="00B4516A"/>
    <w:rsid w:val="00B46572"/>
    <w:rsid w:val="00B47808"/>
    <w:rsid w:val="00B47EFD"/>
    <w:rsid w:val="00B51DC8"/>
    <w:rsid w:val="00B52393"/>
    <w:rsid w:val="00B52816"/>
    <w:rsid w:val="00B538B7"/>
    <w:rsid w:val="00B5434A"/>
    <w:rsid w:val="00B54998"/>
    <w:rsid w:val="00B55308"/>
    <w:rsid w:val="00B56B22"/>
    <w:rsid w:val="00B61C31"/>
    <w:rsid w:val="00B6346E"/>
    <w:rsid w:val="00B65509"/>
    <w:rsid w:val="00B66AF3"/>
    <w:rsid w:val="00B6783E"/>
    <w:rsid w:val="00B67F13"/>
    <w:rsid w:val="00B70462"/>
    <w:rsid w:val="00B711C8"/>
    <w:rsid w:val="00B727A9"/>
    <w:rsid w:val="00B72DCC"/>
    <w:rsid w:val="00B73BF7"/>
    <w:rsid w:val="00B73D30"/>
    <w:rsid w:val="00B75594"/>
    <w:rsid w:val="00B75681"/>
    <w:rsid w:val="00B75FAA"/>
    <w:rsid w:val="00B7782C"/>
    <w:rsid w:val="00B8002E"/>
    <w:rsid w:val="00B819CC"/>
    <w:rsid w:val="00B82B44"/>
    <w:rsid w:val="00B82ED2"/>
    <w:rsid w:val="00B8342A"/>
    <w:rsid w:val="00B835A2"/>
    <w:rsid w:val="00B83E9A"/>
    <w:rsid w:val="00B841B0"/>
    <w:rsid w:val="00B8547C"/>
    <w:rsid w:val="00B856EC"/>
    <w:rsid w:val="00B85B7E"/>
    <w:rsid w:val="00B86242"/>
    <w:rsid w:val="00B9084B"/>
    <w:rsid w:val="00B90FB7"/>
    <w:rsid w:val="00B925B5"/>
    <w:rsid w:val="00B93167"/>
    <w:rsid w:val="00B93577"/>
    <w:rsid w:val="00B93939"/>
    <w:rsid w:val="00B944F8"/>
    <w:rsid w:val="00B94D79"/>
    <w:rsid w:val="00B95B5D"/>
    <w:rsid w:val="00B95C24"/>
    <w:rsid w:val="00B96899"/>
    <w:rsid w:val="00B9725A"/>
    <w:rsid w:val="00B9774A"/>
    <w:rsid w:val="00BA014D"/>
    <w:rsid w:val="00BA077F"/>
    <w:rsid w:val="00BA26C8"/>
    <w:rsid w:val="00BA3331"/>
    <w:rsid w:val="00BA3368"/>
    <w:rsid w:val="00BA3D8A"/>
    <w:rsid w:val="00BA4153"/>
    <w:rsid w:val="00BA4FAE"/>
    <w:rsid w:val="00BA5870"/>
    <w:rsid w:val="00BA5F76"/>
    <w:rsid w:val="00BA6051"/>
    <w:rsid w:val="00BA6239"/>
    <w:rsid w:val="00BA6C6D"/>
    <w:rsid w:val="00BA75B4"/>
    <w:rsid w:val="00BA7AB3"/>
    <w:rsid w:val="00BA7EE7"/>
    <w:rsid w:val="00BB07C7"/>
    <w:rsid w:val="00BB23B0"/>
    <w:rsid w:val="00BB2B90"/>
    <w:rsid w:val="00BB2BCA"/>
    <w:rsid w:val="00BB446A"/>
    <w:rsid w:val="00BB45E7"/>
    <w:rsid w:val="00BB6F33"/>
    <w:rsid w:val="00BC08D8"/>
    <w:rsid w:val="00BC1009"/>
    <w:rsid w:val="00BC1CDF"/>
    <w:rsid w:val="00BC221B"/>
    <w:rsid w:val="00BC241A"/>
    <w:rsid w:val="00BC3BA7"/>
    <w:rsid w:val="00BC3BDB"/>
    <w:rsid w:val="00BC4068"/>
    <w:rsid w:val="00BC42DD"/>
    <w:rsid w:val="00BC47F2"/>
    <w:rsid w:val="00BC76F8"/>
    <w:rsid w:val="00BC7E69"/>
    <w:rsid w:val="00BD016E"/>
    <w:rsid w:val="00BD0F53"/>
    <w:rsid w:val="00BD1DA5"/>
    <w:rsid w:val="00BD20D5"/>
    <w:rsid w:val="00BD21B4"/>
    <w:rsid w:val="00BD25FA"/>
    <w:rsid w:val="00BD28CE"/>
    <w:rsid w:val="00BD2C92"/>
    <w:rsid w:val="00BD3C06"/>
    <w:rsid w:val="00BD3E08"/>
    <w:rsid w:val="00BD3E9B"/>
    <w:rsid w:val="00BD412F"/>
    <w:rsid w:val="00BD4E63"/>
    <w:rsid w:val="00BD4FB6"/>
    <w:rsid w:val="00BD55E3"/>
    <w:rsid w:val="00BD5882"/>
    <w:rsid w:val="00BD6292"/>
    <w:rsid w:val="00BD71C1"/>
    <w:rsid w:val="00BD7B27"/>
    <w:rsid w:val="00BD7E62"/>
    <w:rsid w:val="00BE0D95"/>
    <w:rsid w:val="00BE0E0A"/>
    <w:rsid w:val="00BE1034"/>
    <w:rsid w:val="00BE1386"/>
    <w:rsid w:val="00BE1E48"/>
    <w:rsid w:val="00BE2194"/>
    <w:rsid w:val="00BE2254"/>
    <w:rsid w:val="00BE32A3"/>
    <w:rsid w:val="00BE49AD"/>
    <w:rsid w:val="00BE6336"/>
    <w:rsid w:val="00BE75BB"/>
    <w:rsid w:val="00BF1002"/>
    <w:rsid w:val="00BF4975"/>
    <w:rsid w:val="00BF6091"/>
    <w:rsid w:val="00BF78DA"/>
    <w:rsid w:val="00BF7CD4"/>
    <w:rsid w:val="00C008F7"/>
    <w:rsid w:val="00C00A09"/>
    <w:rsid w:val="00C030F1"/>
    <w:rsid w:val="00C04399"/>
    <w:rsid w:val="00C04FCA"/>
    <w:rsid w:val="00C04FCD"/>
    <w:rsid w:val="00C0722B"/>
    <w:rsid w:val="00C07238"/>
    <w:rsid w:val="00C0779C"/>
    <w:rsid w:val="00C07AE4"/>
    <w:rsid w:val="00C07F93"/>
    <w:rsid w:val="00C10800"/>
    <w:rsid w:val="00C1156C"/>
    <w:rsid w:val="00C128B2"/>
    <w:rsid w:val="00C137D9"/>
    <w:rsid w:val="00C1380E"/>
    <w:rsid w:val="00C14B2F"/>
    <w:rsid w:val="00C15316"/>
    <w:rsid w:val="00C178C3"/>
    <w:rsid w:val="00C2069F"/>
    <w:rsid w:val="00C21150"/>
    <w:rsid w:val="00C2279A"/>
    <w:rsid w:val="00C22EC8"/>
    <w:rsid w:val="00C2327F"/>
    <w:rsid w:val="00C23600"/>
    <w:rsid w:val="00C23666"/>
    <w:rsid w:val="00C240C0"/>
    <w:rsid w:val="00C24369"/>
    <w:rsid w:val="00C2501E"/>
    <w:rsid w:val="00C25C68"/>
    <w:rsid w:val="00C27C26"/>
    <w:rsid w:val="00C27E7F"/>
    <w:rsid w:val="00C30199"/>
    <w:rsid w:val="00C310C5"/>
    <w:rsid w:val="00C31AF3"/>
    <w:rsid w:val="00C31D24"/>
    <w:rsid w:val="00C31F65"/>
    <w:rsid w:val="00C31F77"/>
    <w:rsid w:val="00C32B62"/>
    <w:rsid w:val="00C34674"/>
    <w:rsid w:val="00C351CB"/>
    <w:rsid w:val="00C35D63"/>
    <w:rsid w:val="00C35EFE"/>
    <w:rsid w:val="00C3615F"/>
    <w:rsid w:val="00C36CB8"/>
    <w:rsid w:val="00C36CC0"/>
    <w:rsid w:val="00C37FE0"/>
    <w:rsid w:val="00C40252"/>
    <w:rsid w:val="00C40C2A"/>
    <w:rsid w:val="00C410AD"/>
    <w:rsid w:val="00C414E1"/>
    <w:rsid w:val="00C416F7"/>
    <w:rsid w:val="00C41807"/>
    <w:rsid w:val="00C41CAB"/>
    <w:rsid w:val="00C41F21"/>
    <w:rsid w:val="00C42A83"/>
    <w:rsid w:val="00C43328"/>
    <w:rsid w:val="00C4373E"/>
    <w:rsid w:val="00C44708"/>
    <w:rsid w:val="00C459AE"/>
    <w:rsid w:val="00C47A56"/>
    <w:rsid w:val="00C501FF"/>
    <w:rsid w:val="00C52D67"/>
    <w:rsid w:val="00C5421A"/>
    <w:rsid w:val="00C5467F"/>
    <w:rsid w:val="00C54D05"/>
    <w:rsid w:val="00C54F91"/>
    <w:rsid w:val="00C55182"/>
    <w:rsid w:val="00C5562E"/>
    <w:rsid w:val="00C55900"/>
    <w:rsid w:val="00C56FD0"/>
    <w:rsid w:val="00C610D1"/>
    <w:rsid w:val="00C613EF"/>
    <w:rsid w:val="00C623F0"/>
    <w:rsid w:val="00C62602"/>
    <w:rsid w:val="00C62A25"/>
    <w:rsid w:val="00C62DFA"/>
    <w:rsid w:val="00C62EDE"/>
    <w:rsid w:val="00C63677"/>
    <w:rsid w:val="00C639A8"/>
    <w:rsid w:val="00C64284"/>
    <w:rsid w:val="00C64331"/>
    <w:rsid w:val="00C64770"/>
    <w:rsid w:val="00C64C3F"/>
    <w:rsid w:val="00C654DB"/>
    <w:rsid w:val="00C6651A"/>
    <w:rsid w:val="00C67A37"/>
    <w:rsid w:val="00C67ABB"/>
    <w:rsid w:val="00C67D59"/>
    <w:rsid w:val="00C7080F"/>
    <w:rsid w:val="00C712D6"/>
    <w:rsid w:val="00C71EE4"/>
    <w:rsid w:val="00C724A3"/>
    <w:rsid w:val="00C7279D"/>
    <w:rsid w:val="00C75294"/>
    <w:rsid w:val="00C757C8"/>
    <w:rsid w:val="00C765A1"/>
    <w:rsid w:val="00C76A29"/>
    <w:rsid w:val="00C76CC6"/>
    <w:rsid w:val="00C77194"/>
    <w:rsid w:val="00C8172C"/>
    <w:rsid w:val="00C817D5"/>
    <w:rsid w:val="00C81B7B"/>
    <w:rsid w:val="00C826FA"/>
    <w:rsid w:val="00C838F0"/>
    <w:rsid w:val="00C84ADE"/>
    <w:rsid w:val="00C84E2E"/>
    <w:rsid w:val="00C854B4"/>
    <w:rsid w:val="00C8571F"/>
    <w:rsid w:val="00C866A4"/>
    <w:rsid w:val="00C86B7C"/>
    <w:rsid w:val="00C87224"/>
    <w:rsid w:val="00C8779F"/>
    <w:rsid w:val="00C87CB5"/>
    <w:rsid w:val="00C87E0A"/>
    <w:rsid w:val="00C91363"/>
    <w:rsid w:val="00C922A7"/>
    <w:rsid w:val="00C93C04"/>
    <w:rsid w:val="00C93D4B"/>
    <w:rsid w:val="00C94C72"/>
    <w:rsid w:val="00C94D05"/>
    <w:rsid w:val="00C9645C"/>
    <w:rsid w:val="00C965E4"/>
    <w:rsid w:val="00C966E4"/>
    <w:rsid w:val="00C967C5"/>
    <w:rsid w:val="00C97478"/>
    <w:rsid w:val="00C976EA"/>
    <w:rsid w:val="00CA0934"/>
    <w:rsid w:val="00CA31B0"/>
    <w:rsid w:val="00CA35F6"/>
    <w:rsid w:val="00CA3676"/>
    <w:rsid w:val="00CA6FC2"/>
    <w:rsid w:val="00CA7740"/>
    <w:rsid w:val="00CA78DB"/>
    <w:rsid w:val="00CA7C0C"/>
    <w:rsid w:val="00CA7F2F"/>
    <w:rsid w:val="00CB1CC9"/>
    <w:rsid w:val="00CB2743"/>
    <w:rsid w:val="00CB607E"/>
    <w:rsid w:val="00CB64A6"/>
    <w:rsid w:val="00CB6EFE"/>
    <w:rsid w:val="00CB7B48"/>
    <w:rsid w:val="00CB7E68"/>
    <w:rsid w:val="00CC0A53"/>
    <w:rsid w:val="00CC188F"/>
    <w:rsid w:val="00CC1DAE"/>
    <w:rsid w:val="00CC233B"/>
    <w:rsid w:val="00CC2689"/>
    <w:rsid w:val="00CC43E6"/>
    <w:rsid w:val="00CC4813"/>
    <w:rsid w:val="00CC4A8A"/>
    <w:rsid w:val="00CC5632"/>
    <w:rsid w:val="00CC5C30"/>
    <w:rsid w:val="00CC7464"/>
    <w:rsid w:val="00CD03E3"/>
    <w:rsid w:val="00CD0A03"/>
    <w:rsid w:val="00CD1B4F"/>
    <w:rsid w:val="00CD44DF"/>
    <w:rsid w:val="00CD4DA5"/>
    <w:rsid w:val="00CD6755"/>
    <w:rsid w:val="00CD7302"/>
    <w:rsid w:val="00CD7361"/>
    <w:rsid w:val="00CD73B6"/>
    <w:rsid w:val="00CE0477"/>
    <w:rsid w:val="00CE153A"/>
    <w:rsid w:val="00CE1C16"/>
    <w:rsid w:val="00CE20C4"/>
    <w:rsid w:val="00CE21E6"/>
    <w:rsid w:val="00CE2232"/>
    <w:rsid w:val="00CE30AF"/>
    <w:rsid w:val="00CE4303"/>
    <w:rsid w:val="00CE44E8"/>
    <w:rsid w:val="00CE454A"/>
    <w:rsid w:val="00CE4A28"/>
    <w:rsid w:val="00CE54C6"/>
    <w:rsid w:val="00CE6DE6"/>
    <w:rsid w:val="00CE78F9"/>
    <w:rsid w:val="00CF0E1D"/>
    <w:rsid w:val="00CF13D2"/>
    <w:rsid w:val="00CF1404"/>
    <w:rsid w:val="00CF2380"/>
    <w:rsid w:val="00CF30D2"/>
    <w:rsid w:val="00CF3ED8"/>
    <w:rsid w:val="00CF4014"/>
    <w:rsid w:val="00CF431F"/>
    <w:rsid w:val="00CF443D"/>
    <w:rsid w:val="00CF4DB4"/>
    <w:rsid w:val="00CF57CE"/>
    <w:rsid w:val="00CF688A"/>
    <w:rsid w:val="00CF7604"/>
    <w:rsid w:val="00CF7EA7"/>
    <w:rsid w:val="00D0058A"/>
    <w:rsid w:val="00D00891"/>
    <w:rsid w:val="00D00F27"/>
    <w:rsid w:val="00D029E7"/>
    <w:rsid w:val="00D03B57"/>
    <w:rsid w:val="00D03D72"/>
    <w:rsid w:val="00D0433E"/>
    <w:rsid w:val="00D04447"/>
    <w:rsid w:val="00D049EA"/>
    <w:rsid w:val="00D04E11"/>
    <w:rsid w:val="00D04FA5"/>
    <w:rsid w:val="00D0561B"/>
    <w:rsid w:val="00D05CEC"/>
    <w:rsid w:val="00D06100"/>
    <w:rsid w:val="00D069A9"/>
    <w:rsid w:val="00D06BF9"/>
    <w:rsid w:val="00D075B2"/>
    <w:rsid w:val="00D0793B"/>
    <w:rsid w:val="00D110CD"/>
    <w:rsid w:val="00D11592"/>
    <w:rsid w:val="00D11BFE"/>
    <w:rsid w:val="00D126D5"/>
    <w:rsid w:val="00D126DF"/>
    <w:rsid w:val="00D12C23"/>
    <w:rsid w:val="00D12CA7"/>
    <w:rsid w:val="00D12D99"/>
    <w:rsid w:val="00D13431"/>
    <w:rsid w:val="00D13B72"/>
    <w:rsid w:val="00D14751"/>
    <w:rsid w:val="00D149C1"/>
    <w:rsid w:val="00D159A0"/>
    <w:rsid w:val="00D15A34"/>
    <w:rsid w:val="00D16084"/>
    <w:rsid w:val="00D17065"/>
    <w:rsid w:val="00D202D7"/>
    <w:rsid w:val="00D2260C"/>
    <w:rsid w:val="00D235A6"/>
    <w:rsid w:val="00D238F2"/>
    <w:rsid w:val="00D2510E"/>
    <w:rsid w:val="00D25512"/>
    <w:rsid w:val="00D26893"/>
    <w:rsid w:val="00D26E23"/>
    <w:rsid w:val="00D27CD0"/>
    <w:rsid w:val="00D3041E"/>
    <w:rsid w:val="00D312E5"/>
    <w:rsid w:val="00D31EE1"/>
    <w:rsid w:val="00D3275F"/>
    <w:rsid w:val="00D33889"/>
    <w:rsid w:val="00D33BBD"/>
    <w:rsid w:val="00D34D79"/>
    <w:rsid w:val="00D35E9B"/>
    <w:rsid w:val="00D36AE1"/>
    <w:rsid w:val="00D36BA2"/>
    <w:rsid w:val="00D40991"/>
    <w:rsid w:val="00D41842"/>
    <w:rsid w:val="00D41A09"/>
    <w:rsid w:val="00D41F28"/>
    <w:rsid w:val="00D4274A"/>
    <w:rsid w:val="00D42774"/>
    <w:rsid w:val="00D4306E"/>
    <w:rsid w:val="00D43677"/>
    <w:rsid w:val="00D43EFC"/>
    <w:rsid w:val="00D44554"/>
    <w:rsid w:val="00D45347"/>
    <w:rsid w:val="00D45843"/>
    <w:rsid w:val="00D45CD4"/>
    <w:rsid w:val="00D4695F"/>
    <w:rsid w:val="00D47334"/>
    <w:rsid w:val="00D47FD3"/>
    <w:rsid w:val="00D500EA"/>
    <w:rsid w:val="00D50240"/>
    <w:rsid w:val="00D5122F"/>
    <w:rsid w:val="00D517EC"/>
    <w:rsid w:val="00D51E7F"/>
    <w:rsid w:val="00D52128"/>
    <w:rsid w:val="00D52E8A"/>
    <w:rsid w:val="00D533EA"/>
    <w:rsid w:val="00D536D5"/>
    <w:rsid w:val="00D5754B"/>
    <w:rsid w:val="00D602C5"/>
    <w:rsid w:val="00D6232E"/>
    <w:rsid w:val="00D63BB9"/>
    <w:rsid w:val="00D63CA9"/>
    <w:rsid w:val="00D63D76"/>
    <w:rsid w:val="00D64BAD"/>
    <w:rsid w:val="00D64C13"/>
    <w:rsid w:val="00D652F6"/>
    <w:rsid w:val="00D65EC1"/>
    <w:rsid w:val="00D71404"/>
    <w:rsid w:val="00D7334B"/>
    <w:rsid w:val="00D738E7"/>
    <w:rsid w:val="00D7415A"/>
    <w:rsid w:val="00D7525D"/>
    <w:rsid w:val="00D75E9A"/>
    <w:rsid w:val="00D75EB5"/>
    <w:rsid w:val="00D762B4"/>
    <w:rsid w:val="00D764A6"/>
    <w:rsid w:val="00D80906"/>
    <w:rsid w:val="00D80AC4"/>
    <w:rsid w:val="00D80C08"/>
    <w:rsid w:val="00D83D2A"/>
    <w:rsid w:val="00D84A43"/>
    <w:rsid w:val="00D90A40"/>
    <w:rsid w:val="00D92A86"/>
    <w:rsid w:val="00D93537"/>
    <w:rsid w:val="00D93BFE"/>
    <w:rsid w:val="00D93C1D"/>
    <w:rsid w:val="00D94AA2"/>
    <w:rsid w:val="00D94B34"/>
    <w:rsid w:val="00D961DC"/>
    <w:rsid w:val="00DA0F0C"/>
    <w:rsid w:val="00DA16C2"/>
    <w:rsid w:val="00DA1B80"/>
    <w:rsid w:val="00DA2B8A"/>
    <w:rsid w:val="00DA2F26"/>
    <w:rsid w:val="00DA46E3"/>
    <w:rsid w:val="00DA59A1"/>
    <w:rsid w:val="00DA5B67"/>
    <w:rsid w:val="00DB26F6"/>
    <w:rsid w:val="00DB2C99"/>
    <w:rsid w:val="00DB4E6A"/>
    <w:rsid w:val="00DB69B0"/>
    <w:rsid w:val="00DB756D"/>
    <w:rsid w:val="00DC05E4"/>
    <w:rsid w:val="00DC1840"/>
    <w:rsid w:val="00DC211F"/>
    <w:rsid w:val="00DC2AF2"/>
    <w:rsid w:val="00DC2AFE"/>
    <w:rsid w:val="00DC5D1D"/>
    <w:rsid w:val="00DD0C73"/>
    <w:rsid w:val="00DD18CB"/>
    <w:rsid w:val="00DD19EF"/>
    <w:rsid w:val="00DD2934"/>
    <w:rsid w:val="00DD2987"/>
    <w:rsid w:val="00DD2A92"/>
    <w:rsid w:val="00DD3351"/>
    <w:rsid w:val="00DD3779"/>
    <w:rsid w:val="00DD3D15"/>
    <w:rsid w:val="00DD45A9"/>
    <w:rsid w:val="00DD4E91"/>
    <w:rsid w:val="00DD4F78"/>
    <w:rsid w:val="00DD4FFC"/>
    <w:rsid w:val="00DD57C0"/>
    <w:rsid w:val="00DD612A"/>
    <w:rsid w:val="00DD6458"/>
    <w:rsid w:val="00DD6863"/>
    <w:rsid w:val="00DD7805"/>
    <w:rsid w:val="00DE0010"/>
    <w:rsid w:val="00DE0DBA"/>
    <w:rsid w:val="00DE1722"/>
    <w:rsid w:val="00DE1F81"/>
    <w:rsid w:val="00DE2425"/>
    <w:rsid w:val="00DE3275"/>
    <w:rsid w:val="00DE76D9"/>
    <w:rsid w:val="00DF04AD"/>
    <w:rsid w:val="00DF08F1"/>
    <w:rsid w:val="00DF15B9"/>
    <w:rsid w:val="00DF1754"/>
    <w:rsid w:val="00DF1D64"/>
    <w:rsid w:val="00DF1E66"/>
    <w:rsid w:val="00DF412C"/>
    <w:rsid w:val="00DF45A1"/>
    <w:rsid w:val="00DF49EB"/>
    <w:rsid w:val="00DF4C37"/>
    <w:rsid w:val="00DF578C"/>
    <w:rsid w:val="00DF5E5F"/>
    <w:rsid w:val="00DF6545"/>
    <w:rsid w:val="00DF703D"/>
    <w:rsid w:val="00E000E9"/>
    <w:rsid w:val="00E0133B"/>
    <w:rsid w:val="00E01C90"/>
    <w:rsid w:val="00E021F0"/>
    <w:rsid w:val="00E02CBE"/>
    <w:rsid w:val="00E03047"/>
    <w:rsid w:val="00E03684"/>
    <w:rsid w:val="00E03794"/>
    <w:rsid w:val="00E04710"/>
    <w:rsid w:val="00E04C13"/>
    <w:rsid w:val="00E053F8"/>
    <w:rsid w:val="00E054AB"/>
    <w:rsid w:val="00E058A4"/>
    <w:rsid w:val="00E06E55"/>
    <w:rsid w:val="00E0742C"/>
    <w:rsid w:val="00E07FC7"/>
    <w:rsid w:val="00E10E0B"/>
    <w:rsid w:val="00E10E78"/>
    <w:rsid w:val="00E11709"/>
    <w:rsid w:val="00E12AEA"/>
    <w:rsid w:val="00E12DD5"/>
    <w:rsid w:val="00E13903"/>
    <w:rsid w:val="00E14E59"/>
    <w:rsid w:val="00E16539"/>
    <w:rsid w:val="00E1792F"/>
    <w:rsid w:val="00E17DED"/>
    <w:rsid w:val="00E22920"/>
    <w:rsid w:val="00E22D27"/>
    <w:rsid w:val="00E233C6"/>
    <w:rsid w:val="00E23B49"/>
    <w:rsid w:val="00E2431F"/>
    <w:rsid w:val="00E254C3"/>
    <w:rsid w:val="00E26022"/>
    <w:rsid w:val="00E27658"/>
    <w:rsid w:val="00E3249C"/>
    <w:rsid w:val="00E32A98"/>
    <w:rsid w:val="00E34C78"/>
    <w:rsid w:val="00E35214"/>
    <w:rsid w:val="00E35D6E"/>
    <w:rsid w:val="00E36B37"/>
    <w:rsid w:val="00E37DBE"/>
    <w:rsid w:val="00E37F13"/>
    <w:rsid w:val="00E408B7"/>
    <w:rsid w:val="00E40DC9"/>
    <w:rsid w:val="00E41676"/>
    <w:rsid w:val="00E41F51"/>
    <w:rsid w:val="00E4399A"/>
    <w:rsid w:val="00E44AFC"/>
    <w:rsid w:val="00E45A65"/>
    <w:rsid w:val="00E466EB"/>
    <w:rsid w:val="00E47174"/>
    <w:rsid w:val="00E4768F"/>
    <w:rsid w:val="00E501B3"/>
    <w:rsid w:val="00E5070B"/>
    <w:rsid w:val="00E50F75"/>
    <w:rsid w:val="00E51D9D"/>
    <w:rsid w:val="00E5210E"/>
    <w:rsid w:val="00E540EB"/>
    <w:rsid w:val="00E56BF6"/>
    <w:rsid w:val="00E57792"/>
    <w:rsid w:val="00E604C1"/>
    <w:rsid w:val="00E60D88"/>
    <w:rsid w:val="00E61222"/>
    <w:rsid w:val="00E625AC"/>
    <w:rsid w:val="00E64000"/>
    <w:rsid w:val="00E644CB"/>
    <w:rsid w:val="00E66379"/>
    <w:rsid w:val="00E67937"/>
    <w:rsid w:val="00E703B1"/>
    <w:rsid w:val="00E7083A"/>
    <w:rsid w:val="00E71F83"/>
    <w:rsid w:val="00E72752"/>
    <w:rsid w:val="00E72DFB"/>
    <w:rsid w:val="00E744E7"/>
    <w:rsid w:val="00E76491"/>
    <w:rsid w:val="00E76637"/>
    <w:rsid w:val="00E7712B"/>
    <w:rsid w:val="00E77C61"/>
    <w:rsid w:val="00E803DE"/>
    <w:rsid w:val="00E80BB7"/>
    <w:rsid w:val="00E81FAE"/>
    <w:rsid w:val="00E82F77"/>
    <w:rsid w:val="00E836E7"/>
    <w:rsid w:val="00E837D8"/>
    <w:rsid w:val="00E843BC"/>
    <w:rsid w:val="00E845CB"/>
    <w:rsid w:val="00E86FD2"/>
    <w:rsid w:val="00E87085"/>
    <w:rsid w:val="00E873BF"/>
    <w:rsid w:val="00E87C79"/>
    <w:rsid w:val="00E90B2F"/>
    <w:rsid w:val="00E921D1"/>
    <w:rsid w:val="00E937D2"/>
    <w:rsid w:val="00E93CEF"/>
    <w:rsid w:val="00E946A7"/>
    <w:rsid w:val="00E94F2E"/>
    <w:rsid w:val="00E96320"/>
    <w:rsid w:val="00E97D18"/>
    <w:rsid w:val="00EA0CA7"/>
    <w:rsid w:val="00EA2073"/>
    <w:rsid w:val="00EA29D7"/>
    <w:rsid w:val="00EA2ADE"/>
    <w:rsid w:val="00EA5A6F"/>
    <w:rsid w:val="00EA6BDB"/>
    <w:rsid w:val="00EA6FB9"/>
    <w:rsid w:val="00EA7382"/>
    <w:rsid w:val="00EA7710"/>
    <w:rsid w:val="00EB04E3"/>
    <w:rsid w:val="00EB47F1"/>
    <w:rsid w:val="00EB4843"/>
    <w:rsid w:val="00EB56EF"/>
    <w:rsid w:val="00EB6352"/>
    <w:rsid w:val="00EB64AE"/>
    <w:rsid w:val="00EB6FE6"/>
    <w:rsid w:val="00EB75E8"/>
    <w:rsid w:val="00EC0A6D"/>
    <w:rsid w:val="00EC0C5F"/>
    <w:rsid w:val="00EC1690"/>
    <w:rsid w:val="00EC1E02"/>
    <w:rsid w:val="00EC3751"/>
    <w:rsid w:val="00EC3AA3"/>
    <w:rsid w:val="00EC3C2A"/>
    <w:rsid w:val="00EC4DC3"/>
    <w:rsid w:val="00EC4E39"/>
    <w:rsid w:val="00EC4E9C"/>
    <w:rsid w:val="00EC53DA"/>
    <w:rsid w:val="00EC5AA6"/>
    <w:rsid w:val="00EC5C70"/>
    <w:rsid w:val="00EC5CB0"/>
    <w:rsid w:val="00EC747A"/>
    <w:rsid w:val="00EC77E3"/>
    <w:rsid w:val="00EC7B61"/>
    <w:rsid w:val="00EC7B8B"/>
    <w:rsid w:val="00ED0941"/>
    <w:rsid w:val="00ED1390"/>
    <w:rsid w:val="00ED190E"/>
    <w:rsid w:val="00ED3259"/>
    <w:rsid w:val="00ED34D1"/>
    <w:rsid w:val="00ED36A3"/>
    <w:rsid w:val="00ED37D3"/>
    <w:rsid w:val="00ED5673"/>
    <w:rsid w:val="00ED7785"/>
    <w:rsid w:val="00EE019C"/>
    <w:rsid w:val="00EE22BD"/>
    <w:rsid w:val="00EE284B"/>
    <w:rsid w:val="00EE2E0D"/>
    <w:rsid w:val="00EE360B"/>
    <w:rsid w:val="00EE41C6"/>
    <w:rsid w:val="00EE5784"/>
    <w:rsid w:val="00EE5E82"/>
    <w:rsid w:val="00EE68C5"/>
    <w:rsid w:val="00EE695A"/>
    <w:rsid w:val="00EE6A9A"/>
    <w:rsid w:val="00EF0805"/>
    <w:rsid w:val="00EF0FAF"/>
    <w:rsid w:val="00EF18E8"/>
    <w:rsid w:val="00EF21C1"/>
    <w:rsid w:val="00EF26A7"/>
    <w:rsid w:val="00EF282A"/>
    <w:rsid w:val="00EF4C33"/>
    <w:rsid w:val="00EF4D81"/>
    <w:rsid w:val="00EF538B"/>
    <w:rsid w:val="00EF5E01"/>
    <w:rsid w:val="00EF74F6"/>
    <w:rsid w:val="00F02500"/>
    <w:rsid w:val="00F03276"/>
    <w:rsid w:val="00F04244"/>
    <w:rsid w:val="00F043B9"/>
    <w:rsid w:val="00F05746"/>
    <w:rsid w:val="00F07A6E"/>
    <w:rsid w:val="00F10A43"/>
    <w:rsid w:val="00F10B32"/>
    <w:rsid w:val="00F10E0A"/>
    <w:rsid w:val="00F11828"/>
    <w:rsid w:val="00F11BD4"/>
    <w:rsid w:val="00F11FC3"/>
    <w:rsid w:val="00F12947"/>
    <w:rsid w:val="00F12E20"/>
    <w:rsid w:val="00F1350B"/>
    <w:rsid w:val="00F1423B"/>
    <w:rsid w:val="00F14E5F"/>
    <w:rsid w:val="00F14EF4"/>
    <w:rsid w:val="00F15297"/>
    <w:rsid w:val="00F153A9"/>
    <w:rsid w:val="00F1566D"/>
    <w:rsid w:val="00F157A2"/>
    <w:rsid w:val="00F159B7"/>
    <w:rsid w:val="00F15A0A"/>
    <w:rsid w:val="00F15ED2"/>
    <w:rsid w:val="00F16A61"/>
    <w:rsid w:val="00F20298"/>
    <w:rsid w:val="00F205CC"/>
    <w:rsid w:val="00F2149D"/>
    <w:rsid w:val="00F2210D"/>
    <w:rsid w:val="00F2216C"/>
    <w:rsid w:val="00F23B09"/>
    <w:rsid w:val="00F23B5C"/>
    <w:rsid w:val="00F23D77"/>
    <w:rsid w:val="00F24565"/>
    <w:rsid w:val="00F245FA"/>
    <w:rsid w:val="00F27C01"/>
    <w:rsid w:val="00F30389"/>
    <w:rsid w:val="00F3071E"/>
    <w:rsid w:val="00F30B8E"/>
    <w:rsid w:val="00F31228"/>
    <w:rsid w:val="00F31473"/>
    <w:rsid w:val="00F3188F"/>
    <w:rsid w:val="00F318E3"/>
    <w:rsid w:val="00F32D1E"/>
    <w:rsid w:val="00F3301F"/>
    <w:rsid w:val="00F3466A"/>
    <w:rsid w:val="00F34896"/>
    <w:rsid w:val="00F351B2"/>
    <w:rsid w:val="00F36DE3"/>
    <w:rsid w:val="00F373D1"/>
    <w:rsid w:val="00F40088"/>
    <w:rsid w:val="00F405D8"/>
    <w:rsid w:val="00F40748"/>
    <w:rsid w:val="00F41ACC"/>
    <w:rsid w:val="00F422C9"/>
    <w:rsid w:val="00F429A6"/>
    <w:rsid w:val="00F42CE1"/>
    <w:rsid w:val="00F4343E"/>
    <w:rsid w:val="00F43639"/>
    <w:rsid w:val="00F4399D"/>
    <w:rsid w:val="00F43B6B"/>
    <w:rsid w:val="00F45557"/>
    <w:rsid w:val="00F4585C"/>
    <w:rsid w:val="00F46D78"/>
    <w:rsid w:val="00F47D2A"/>
    <w:rsid w:val="00F50282"/>
    <w:rsid w:val="00F50527"/>
    <w:rsid w:val="00F507A7"/>
    <w:rsid w:val="00F50949"/>
    <w:rsid w:val="00F50E63"/>
    <w:rsid w:val="00F5129C"/>
    <w:rsid w:val="00F514F3"/>
    <w:rsid w:val="00F52BEF"/>
    <w:rsid w:val="00F53979"/>
    <w:rsid w:val="00F541F9"/>
    <w:rsid w:val="00F542AE"/>
    <w:rsid w:val="00F55900"/>
    <w:rsid w:val="00F55D38"/>
    <w:rsid w:val="00F55F08"/>
    <w:rsid w:val="00F56C36"/>
    <w:rsid w:val="00F604FB"/>
    <w:rsid w:val="00F60D49"/>
    <w:rsid w:val="00F614F7"/>
    <w:rsid w:val="00F61BF0"/>
    <w:rsid w:val="00F61C6C"/>
    <w:rsid w:val="00F6220D"/>
    <w:rsid w:val="00F62AA8"/>
    <w:rsid w:val="00F62D45"/>
    <w:rsid w:val="00F63457"/>
    <w:rsid w:val="00F6398E"/>
    <w:rsid w:val="00F64185"/>
    <w:rsid w:val="00F64612"/>
    <w:rsid w:val="00F64EE4"/>
    <w:rsid w:val="00F70AC7"/>
    <w:rsid w:val="00F731D6"/>
    <w:rsid w:val="00F748B9"/>
    <w:rsid w:val="00F75567"/>
    <w:rsid w:val="00F773F6"/>
    <w:rsid w:val="00F773FB"/>
    <w:rsid w:val="00F77B13"/>
    <w:rsid w:val="00F81EA6"/>
    <w:rsid w:val="00F827C1"/>
    <w:rsid w:val="00F832DB"/>
    <w:rsid w:val="00F85031"/>
    <w:rsid w:val="00F857DB"/>
    <w:rsid w:val="00F86053"/>
    <w:rsid w:val="00F8641D"/>
    <w:rsid w:val="00F86F36"/>
    <w:rsid w:val="00F8788F"/>
    <w:rsid w:val="00F87C71"/>
    <w:rsid w:val="00F87E22"/>
    <w:rsid w:val="00F90C71"/>
    <w:rsid w:val="00F90E35"/>
    <w:rsid w:val="00F91A3C"/>
    <w:rsid w:val="00F91C68"/>
    <w:rsid w:val="00F93977"/>
    <w:rsid w:val="00F93CA9"/>
    <w:rsid w:val="00F93D5F"/>
    <w:rsid w:val="00F94E1C"/>
    <w:rsid w:val="00F95EB8"/>
    <w:rsid w:val="00F96061"/>
    <w:rsid w:val="00F963AC"/>
    <w:rsid w:val="00F965A0"/>
    <w:rsid w:val="00F9744F"/>
    <w:rsid w:val="00FA0745"/>
    <w:rsid w:val="00FA0840"/>
    <w:rsid w:val="00FA123B"/>
    <w:rsid w:val="00FA176D"/>
    <w:rsid w:val="00FA2D7B"/>
    <w:rsid w:val="00FA3D2C"/>
    <w:rsid w:val="00FA404B"/>
    <w:rsid w:val="00FA4AD2"/>
    <w:rsid w:val="00FA55FE"/>
    <w:rsid w:val="00FA57B8"/>
    <w:rsid w:val="00FA6810"/>
    <w:rsid w:val="00FA6A04"/>
    <w:rsid w:val="00FA6B6F"/>
    <w:rsid w:val="00FA71BB"/>
    <w:rsid w:val="00FA77BC"/>
    <w:rsid w:val="00FA79D2"/>
    <w:rsid w:val="00FB1BCA"/>
    <w:rsid w:val="00FB20D8"/>
    <w:rsid w:val="00FB2715"/>
    <w:rsid w:val="00FB2B9A"/>
    <w:rsid w:val="00FB39E8"/>
    <w:rsid w:val="00FB3E23"/>
    <w:rsid w:val="00FB5AFB"/>
    <w:rsid w:val="00FB5F56"/>
    <w:rsid w:val="00FB6AE7"/>
    <w:rsid w:val="00FB6CE5"/>
    <w:rsid w:val="00FC123B"/>
    <w:rsid w:val="00FC1915"/>
    <w:rsid w:val="00FC1942"/>
    <w:rsid w:val="00FC296D"/>
    <w:rsid w:val="00FC2D07"/>
    <w:rsid w:val="00FC2FD4"/>
    <w:rsid w:val="00FC30D9"/>
    <w:rsid w:val="00FC39EA"/>
    <w:rsid w:val="00FC49B9"/>
    <w:rsid w:val="00FC5501"/>
    <w:rsid w:val="00FC5C7A"/>
    <w:rsid w:val="00FC6A2F"/>
    <w:rsid w:val="00FC7385"/>
    <w:rsid w:val="00FC7807"/>
    <w:rsid w:val="00FC7C62"/>
    <w:rsid w:val="00FD089C"/>
    <w:rsid w:val="00FD15E7"/>
    <w:rsid w:val="00FD19E9"/>
    <w:rsid w:val="00FD1FF5"/>
    <w:rsid w:val="00FD457C"/>
    <w:rsid w:val="00FD4794"/>
    <w:rsid w:val="00FD4F99"/>
    <w:rsid w:val="00FD68A1"/>
    <w:rsid w:val="00FD6DBE"/>
    <w:rsid w:val="00FE0018"/>
    <w:rsid w:val="00FE160A"/>
    <w:rsid w:val="00FE1FAC"/>
    <w:rsid w:val="00FE4AC7"/>
    <w:rsid w:val="00FE4F62"/>
    <w:rsid w:val="00FE5B7E"/>
    <w:rsid w:val="00FE5D07"/>
    <w:rsid w:val="00FE6905"/>
    <w:rsid w:val="00FE71DA"/>
    <w:rsid w:val="00FE72CC"/>
    <w:rsid w:val="00FE79DF"/>
    <w:rsid w:val="00FF0708"/>
    <w:rsid w:val="00FF0D0B"/>
    <w:rsid w:val="00FF3499"/>
    <w:rsid w:val="00FF3811"/>
    <w:rsid w:val="00FF410C"/>
    <w:rsid w:val="00FF4907"/>
    <w:rsid w:val="00FF54A7"/>
    <w:rsid w:val="00FF79E1"/>
    <w:rsid w:val="00FF7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65F1A"/>
  <w14:defaultImageDpi w14:val="0"/>
  <w15:docId w15:val="{B7D2CABE-9997-4800-902D-78519B64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BDB"/>
    <w:pPr>
      <w:spacing w:after="0" w:line="240" w:lineRule="auto"/>
      <w:jc w:val="both"/>
    </w:pPr>
    <w:rPr>
      <w:rFonts w:ascii="Arial" w:hAnsi="Arial" w:cs="Arial"/>
      <w:lang w:eastAsia="en-US"/>
    </w:rPr>
  </w:style>
  <w:style w:type="paragraph" w:styleId="Heading2">
    <w:name w:val="heading 2"/>
    <w:basedOn w:val="Normal"/>
    <w:next w:val="Normal"/>
    <w:link w:val="Heading2Char"/>
    <w:autoRedefine/>
    <w:uiPriority w:val="99"/>
    <w:qFormat/>
    <w:rsid w:val="00B16BDB"/>
    <w:pPr>
      <w:keepNext/>
      <w:tabs>
        <w:tab w:val="left" w:pos="0"/>
        <w:tab w:val="left" w:pos="426"/>
        <w:tab w:val="left" w:pos="709"/>
      </w:tabs>
      <w:jc w:val="left"/>
      <w:outlineLvl w:val="1"/>
    </w:pPr>
    <w:rPr>
      <w:b/>
      <w:bCs/>
      <w:smallCap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E3939"/>
    <w:pPr>
      <w:tabs>
        <w:tab w:val="center" w:pos="4153"/>
        <w:tab w:val="right" w:pos="8306"/>
      </w:tabs>
    </w:pPr>
  </w:style>
  <w:style w:type="paragraph" w:customStyle="1" w:styleId="TableText">
    <w:name w:val="Table Text"/>
    <w:basedOn w:val="Normal"/>
    <w:uiPriority w:val="99"/>
    <w:semiHidden/>
    <w:rsid w:val="00B16BDB"/>
    <w:pPr>
      <w:spacing w:before="120" w:after="170" w:line="240" w:lineRule="atLeast"/>
      <w:jc w:val="left"/>
    </w:pPr>
    <w:rPr>
      <w:sz w:val="20"/>
      <w:szCs w:val="20"/>
    </w:rPr>
  </w:style>
  <w:style w:type="paragraph" w:customStyle="1" w:styleId="TableColumnHeader">
    <w:name w:val="Table Column Header"/>
    <w:basedOn w:val="TableText"/>
    <w:uiPriority w:val="99"/>
    <w:semiHidden/>
    <w:rsid w:val="00B16BDB"/>
    <w:rPr>
      <w:b/>
      <w:bCs/>
    </w:rPr>
  </w:style>
  <w:style w:type="character" w:customStyle="1" w:styleId="Heading2Char">
    <w:name w:val="Heading 2 Char"/>
    <w:link w:val="Heading2"/>
    <w:uiPriority w:val="99"/>
    <w:locked/>
    <w:rsid w:val="00B16BDB"/>
    <w:rPr>
      <w:rFonts w:ascii="Arial" w:hAnsi="Arial" w:cs="Arial"/>
      <w:b/>
      <w:bCs/>
      <w:smallCaps/>
      <w:sz w:val="24"/>
      <w:szCs w:val="24"/>
      <w:lang w:val="en-US" w:eastAsia="en-US"/>
    </w:rPr>
  </w:style>
  <w:style w:type="character" w:customStyle="1" w:styleId="HeaderChar">
    <w:name w:val="Header Char"/>
    <w:basedOn w:val="DefaultParagraphFont"/>
    <w:link w:val="Header"/>
    <w:uiPriority w:val="99"/>
    <w:semiHidden/>
    <w:rPr>
      <w:rFonts w:ascii="Arial" w:hAnsi="Arial" w:cs="Arial"/>
      <w:lang w:eastAsia="en-US"/>
    </w:rPr>
  </w:style>
  <w:style w:type="paragraph" w:styleId="Footer">
    <w:name w:val="footer"/>
    <w:basedOn w:val="Normal"/>
    <w:link w:val="FooterChar"/>
    <w:uiPriority w:val="99"/>
    <w:rsid w:val="006E393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its" ma:contentTypeID="0x010100AEAF307ED83CE94ABF51354CE85ADD6A00AE00124B9BBF54459B8F8FA7D1CB40A6" ma:contentTypeVersion="4" ma:contentTypeDescription="" ma:contentTypeScope="" ma:versionID="86bf909ff6176346acd39d5f0ccdca68">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Units</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8753-322</TermName>
          <TermId xmlns="http://schemas.microsoft.com/office/infopath/2007/PartnerControls">3e3cf55c-845c-4771-9624-dd405a4f19d4</TermId>
        </TermInfo>
        <TermInfo xmlns="http://schemas.microsoft.com/office/infopath/2007/PartnerControls">
          <TermName xmlns="http://schemas.microsoft.com/office/infopath/2007/PartnerControls">8602-333</TermName>
          <TermId xmlns="http://schemas.microsoft.com/office/infopath/2007/PartnerControls">6c6fbae0-32d5-48c6-80c6-8b920ae8270a</TermId>
        </TermInfo>
        <TermInfo xmlns="http://schemas.microsoft.com/office/infopath/2007/PartnerControls">
          <TermName xmlns="http://schemas.microsoft.com/office/infopath/2007/PartnerControls">8605-333</TermName>
          <TermId xmlns="http://schemas.microsoft.com/office/infopath/2007/PartnerControls">5deb2deb-033a-4cb3-aa2c-e1d4d0d22b6b</TermId>
        </TermInfo>
        <TermInfo xmlns="http://schemas.microsoft.com/office/infopath/2007/PartnerControls">
          <TermName xmlns="http://schemas.microsoft.com/office/infopath/2007/PartnerControls">8600-333</TermName>
          <TermId xmlns="http://schemas.microsoft.com/office/infopath/2007/PartnerControls">d866d96e-6e08-48ec-a67e-c657d76ee8fe</TermId>
        </TermInfo>
        <TermInfo xmlns="http://schemas.microsoft.com/office/infopath/2007/PartnerControls">
          <TermName xmlns="http://schemas.microsoft.com/office/infopath/2007/PartnerControls">8606-333</TermName>
          <TermId xmlns="http://schemas.microsoft.com/office/infopath/2007/PartnerControls">260dae8e-0e33-4a1a-a6f9-e42183ec9e04</TermId>
        </TermInfo>
        <TermInfo xmlns="http://schemas.microsoft.com/office/infopath/2007/PartnerControls">
          <TermName xmlns="http://schemas.microsoft.com/office/infopath/2007/PartnerControls">8625-333</TermName>
          <TermId xmlns="http://schemas.microsoft.com/office/infopath/2007/PartnerControls">d4c72d40-0743-4fda-9656-98f7a81f0c07</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s>
    </j5a7449248d447e983365f9ccc7bf26f>
    <TaxCatchAll xmlns="5f8ea682-3a42-454b-8035-422047e146b2">
      <Value>46</Value>
      <Value>841</Value>
      <Value>1083</Value>
      <Value>1082</Value>
      <Value>1080</Value>
      <Value>125</Value>
      <Value>124</Value>
      <Value>593</Value>
      <Value>592</Value>
      <Value>1200</Value>
      <Value>541</Value>
      <Value>117</Value>
      <Value>116</Value>
      <Value>115</Value>
      <Value>114</Value>
      <Value>1156</Value>
      <Value>1005</Value>
      <Value>425</Value>
      <Value>1199</Value>
      <Value>109</Value>
      <Value>390</Value>
      <Value>9</Value>
      <Value>8</Value>
      <Value>99</Value>
      <Value>1084</Value>
      <Value>49</Value>
      <Value>95</Value>
      <Value>1081</Value>
    </TaxCatchAll>
    <KpiDescription xmlns="http://schemas.microsoft.com/sharepoint/v3" xsi:nil="true"/>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F598BB-9702-4732-8D62-CD626C0FFB30}"/>
</file>

<file path=customXml/itemProps2.xml><?xml version="1.0" encoding="utf-8"?>
<ds:datastoreItem xmlns:ds="http://schemas.openxmlformats.org/officeDocument/2006/customXml" ds:itemID="{8DCF4AAC-80B2-4896-A882-C114610D8FD7}"/>
</file>

<file path=customXml/itemProps3.xml><?xml version="1.0" encoding="utf-8"?>
<ds:datastoreItem xmlns:ds="http://schemas.openxmlformats.org/officeDocument/2006/customXml" ds:itemID="{B672BDA2-B513-48D8-BA3D-DDBC192BF50A}"/>
</file>

<file path=docProps/app.xml><?xml version="1.0" encoding="utf-8"?>
<Properties xmlns="http://schemas.openxmlformats.org/officeDocument/2006/extended-properties" xmlns:vt="http://schemas.openxmlformats.org/officeDocument/2006/docPropsVTypes">
  <Template>Normal</Template>
  <TotalTime>7</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City &amp; Guilds</Company>
  <LinksUpToDate>false</LinksUpToDate>
  <CharactersWithSpaces>3874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Procurement and Supplier Management in the Workplace</dc:title>
  <dc:creator>shalinis</dc:creator>
  <cp:lastModifiedBy>Jurgita Baleviciute</cp:lastModifiedBy>
  <cp:revision>3</cp:revision>
  <dcterms:created xsi:type="dcterms:W3CDTF">2013-02-15T11:30:00Z</dcterms:created>
  <dcterms:modified xsi:type="dcterms:W3CDTF">2017-02-06T17:01:00Z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841;#8753-322|3e3cf55c-845c-4771-9624-dd405a4f19d4;#425;#8602-333|6c6fbae0-32d5-48c6-80c6-8b920ae8270a;#541;#8605-333|5deb2deb-033a-4cb3-aa2c-e1d4d0d22b6b;#99;#8600-333|d866d96e-6e08-48ec-a67e-c657d76ee8fe;#1199;#8606-333|260dae8e-0e33-4a1a-a6f9-e42183ec9e04;#1200;#8625-333|d4c72d40-0743-4fda-9656-98f7a81f0c07</vt:lpwstr>
  </property>
  <property fmtid="{D5CDD505-2E9C-101B-9397-08002B2CF9AE}" pid="3" name="Family Code">
    <vt:lpwstr>114;#8753|0bec94fe-1c1b-4322-9202-7a92c07b4fd8;#390;#8602|f4456173-9a20-43c0-8161-f248f6218207;#109;#8605|4ca9d4f6-eb3a-4a12-baaa-e0e314869f84;#8;#8600|099f2cf7-8bb5-4962-b2c4-31f26d542cc5;#1080;#8606|49254f92-6e2a-4ca1-8860-21127c9d90dc;#1005;#8625|bcc74ead-8655-447e-a9e9-edd584da9afa</vt:lpwstr>
  </property>
  <property fmtid="{D5CDD505-2E9C-101B-9397-08002B2CF9AE}" pid="4" name="ContentTypeId">
    <vt:lpwstr>0x010100AEAF307ED83CE94ABF51354CE85ADD6A00AE00124B9BBF54459B8F8FA7D1CB40A6</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49;#8602-21|92fa1b18-115e-4ac6-8031-ff9566008a1e;#124;#8605-11|adfc4a40-eae5-4da7-b076-514629eee1c2;#125;#8605-21|660bdd7a-560f-4b61-bb9a-f239b41d6ef8;#9;#8600-11|127341a5-be73-448b-b37c-bea9c21b766f;#46;#8600-21|86a37231-cc26-4e08-bfac-dc8ed815b008;#95;#8600-31|c1dc0ff3-8cbf-4849-bf3b-affab7e1f9d5;#1081;#8606-21|26d1b72f-bb4e-485e-9568-58c8c8baba7b;#1082;#8606-23|b52bd660-cb67-4782-8e08-eb04cc3ecbae;#1083;#8606-24|e97d150b-be94-4195-a3ad-26a33cded2ce;#1084;#8606-25|b07edb05-1541-437f-b599-8d045febb040;#1156;#8606-32|a4365549-961c-4cba-9645-aa2fc06bd6e4</vt:lpwstr>
  </property>
</Properties>
</file>