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EA3B4A" w:rsidRPr="004B5359" w:rsidTr="000F7373">
        <w:tc>
          <w:tcPr>
            <w:tcW w:w="2808" w:type="dxa"/>
            <w:gridSpan w:val="2"/>
            <w:shd w:val="clear" w:color="auto" w:fill="99CCFF"/>
          </w:tcPr>
          <w:p w:rsidR="00EA3B4A" w:rsidRDefault="00EA3B4A" w:rsidP="008512D0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831" w:type="dxa"/>
            <w:gridSpan w:val="3"/>
          </w:tcPr>
          <w:p w:rsidR="00EA3B4A" w:rsidRPr="00CE54C6" w:rsidRDefault="00EA3B4A" w:rsidP="008512D0">
            <w:pPr>
              <w:spacing w:before="120" w:after="170" w:line="240" w:lineRule="atLeast"/>
              <w:jc w:val="left"/>
              <w:rPr>
                <w:b/>
                <w:bCs/>
                <w:sz w:val="20"/>
                <w:szCs w:val="20"/>
              </w:rPr>
            </w:pPr>
            <w:r w:rsidRPr="00CE54C6">
              <w:rPr>
                <w:b/>
                <w:bCs/>
                <w:sz w:val="20"/>
                <w:szCs w:val="20"/>
              </w:rPr>
              <w:t>Understanding security m</w:t>
            </w:r>
            <w:r>
              <w:rPr>
                <w:b/>
                <w:bCs/>
                <w:sz w:val="20"/>
                <w:szCs w:val="20"/>
              </w:rPr>
              <w:t>easures in the workplace</w:t>
            </w:r>
          </w:p>
        </w:tc>
      </w:tr>
      <w:tr w:rsidR="00EA3B4A" w:rsidTr="000F7373">
        <w:tc>
          <w:tcPr>
            <w:tcW w:w="2808" w:type="dxa"/>
            <w:gridSpan w:val="2"/>
            <w:shd w:val="clear" w:color="auto" w:fill="99CCFF"/>
          </w:tcPr>
          <w:p w:rsidR="00EA3B4A" w:rsidRDefault="00EA3B4A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:rsidR="00EA3B4A" w:rsidRPr="00C1156C" w:rsidRDefault="00EA3B4A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EA3B4A" w:rsidTr="000F7373">
        <w:tc>
          <w:tcPr>
            <w:tcW w:w="2808" w:type="dxa"/>
            <w:gridSpan w:val="2"/>
            <w:shd w:val="clear" w:color="auto" w:fill="99CCFF"/>
          </w:tcPr>
          <w:p w:rsidR="00EA3B4A" w:rsidRDefault="00EA3B4A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:rsidR="00EA3B4A" w:rsidRPr="00951F7A" w:rsidRDefault="00951F7A" w:rsidP="008512D0">
            <w:pPr>
              <w:pStyle w:val="TableText"/>
              <w:jc w:val="both"/>
              <w:rPr>
                <w:b/>
                <w:bCs/>
              </w:rPr>
            </w:pPr>
            <w:r w:rsidRPr="00951F7A">
              <w:rPr>
                <w:b/>
                <w:bCs/>
              </w:rPr>
              <w:t>2</w:t>
            </w:r>
          </w:p>
        </w:tc>
      </w:tr>
      <w:tr w:rsidR="00EA3B4A" w:rsidTr="000F7373">
        <w:tc>
          <w:tcPr>
            <w:tcW w:w="2808" w:type="dxa"/>
            <w:gridSpan w:val="2"/>
            <w:shd w:val="clear" w:color="auto" w:fill="99CCFF"/>
          </w:tcPr>
          <w:p w:rsidR="00EA3B4A" w:rsidRDefault="00EA3B4A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:rsidR="00EA3B4A" w:rsidRPr="00951F7A" w:rsidRDefault="00951F7A" w:rsidP="008512D0">
            <w:pPr>
              <w:pStyle w:val="TableText"/>
              <w:jc w:val="both"/>
              <w:rPr>
                <w:b/>
                <w:bCs/>
              </w:rPr>
            </w:pPr>
            <w:r w:rsidRPr="00951F7A">
              <w:rPr>
                <w:b/>
                <w:bCs/>
              </w:rPr>
              <w:t>7</w:t>
            </w:r>
          </w:p>
        </w:tc>
      </w:tr>
      <w:tr w:rsidR="00EA3B4A" w:rsidTr="000F7373">
        <w:tc>
          <w:tcPr>
            <w:tcW w:w="4068" w:type="dxa"/>
            <w:gridSpan w:val="3"/>
            <w:shd w:val="clear" w:color="auto" w:fill="99CCFF"/>
          </w:tcPr>
          <w:p w:rsidR="00EA3B4A" w:rsidRDefault="00EA3B4A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:rsidR="00EA3B4A" w:rsidRDefault="00EA3B4A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EA3B4A" w:rsidRPr="00C866A4" w:rsidTr="000F7373">
        <w:tc>
          <w:tcPr>
            <w:tcW w:w="4068" w:type="dxa"/>
            <w:gridSpan w:val="3"/>
          </w:tcPr>
          <w:p w:rsidR="00EA3B4A" w:rsidRPr="00CE54C6" w:rsidRDefault="00EA3B4A" w:rsidP="008512D0">
            <w:pPr>
              <w:jc w:val="left"/>
              <w:rPr>
                <w:sz w:val="20"/>
                <w:szCs w:val="20"/>
              </w:rPr>
            </w:pPr>
          </w:p>
          <w:p w:rsidR="00EA3B4A" w:rsidRPr="00CE54C6" w:rsidRDefault="00EA3B4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Understand security measures in the workplace and associated legislation</w:t>
            </w:r>
          </w:p>
        </w:tc>
        <w:tc>
          <w:tcPr>
            <w:tcW w:w="576" w:type="dxa"/>
            <w:tcBorders>
              <w:right w:val="nil"/>
            </w:tcBorders>
          </w:tcPr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</w:p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1.1</w:t>
            </w:r>
          </w:p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</w:p>
          <w:p w:rsidR="000F7373" w:rsidRDefault="000F7373" w:rsidP="008512D0">
            <w:pPr>
              <w:jc w:val="center"/>
              <w:rPr>
                <w:sz w:val="20"/>
                <w:szCs w:val="20"/>
              </w:rPr>
            </w:pPr>
          </w:p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1.2</w:t>
            </w:r>
          </w:p>
        </w:tc>
        <w:tc>
          <w:tcPr>
            <w:tcW w:w="4995" w:type="dxa"/>
            <w:tcBorders>
              <w:left w:val="nil"/>
            </w:tcBorders>
          </w:tcPr>
          <w:p w:rsidR="00EA3B4A" w:rsidRPr="00B86630" w:rsidRDefault="00EA3B4A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:rsidR="00EA3B4A" w:rsidRDefault="00EA3B4A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B86630">
              <w:rPr>
                <w:sz w:val="20"/>
                <w:szCs w:val="20"/>
              </w:rPr>
              <w:t>Identify and explain security measures in the workplace</w:t>
            </w:r>
          </w:p>
          <w:p w:rsidR="000F7373" w:rsidRPr="00B86630" w:rsidRDefault="000F7373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:rsidR="00EA3B4A" w:rsidRPr="00B86630" w:rsidRDefault="00EA3B4A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B86630">
              <w:rPr>
                <w:sz w:val="20"/>
                <w:szCs w:val="20"/>
              </w:rPr>
              <w:t>Describe relevant legislation affecting security measures in the workplace</w:t>
            </w:r>
          </w:p>
          <w:p w:rsidR="00EA3B4A" w:rsidRPr="00B86630" w:rsidRDefault="00EA3B4A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EA3B4A" w:rsidRPr="00C866A4" w:rsidTr="000F7373">
        <w:tc>
          <w:tcPr>
            <w:tcW w:w="4068" w:type="dxa"/>
            <w:gridSpan w:val="3"/>
          </w:tcPr>
          <w:p w:rsidR="00EA3B4A" w:rsidRPr="00CE54C6" w:rsidRDefault="00EA3B4A" w:rsidP="008512D0">
            <w:pPr>
              <w:jc w:val="left"/>
              <w:rPr>
                <w:sz w:val="20"/>
                <w:szCs w:val="20"/>
              </w:rPr>
            </w:pPr>
          </w:p>
          <w:p w:rsidR="00EA3B4A" w:rsidRPr="00CE54C6" w:rsidRDefault="00C8480B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w</w:t>
            </w:r>
            <w:r w:rsidR="00EA3B4A" w:rsidRPr="00CE54C6">
              <w:rPr>
                <w:sz w:val="20"/>
                <w:szCs w:val="20"/>
              </w:rPr>
              <w:t>hether the prescribed security measures are effective in the organisation</w:t>
            </w:r>
          </w:p>
          <w:p w:rsidR="00EA3B4A" w:rsidRPr="00CE54C6" w:rsidRDefault="00EA3B4A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</w:p>
          <w:p w:rsidR="00EA3B4A" w:rsidRPr="00CE54C6" w:rsidRDefault="004032F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</w:p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</w:p>
          <w:p w:rsidR="00EA3B4A" w:rsidRPr="00CE54C6" w:rsidRDefault="004032F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995" w:type="dxa"/>
            <w:tcBorders>
              <w:left w:val="nil"/>
            </w:tcBorders>
          </w:tcPr>
          <w:p w:rsidR="00EA3B4A" w:rsidRPr="00B86630" w:rsidRDefault="00EA3B4A" w:rsidP="008512D0">
            <w:pPr>
              <w:jc w:val="left"/>
              <w:rPr>
                <w:sz w:val="20"/>
                <w:szCs w:val="20"/>
              </w:rPr>
            </w:pPr>
          </w:p>
          <w:p w:rsidR="00EA3B4A" w:rsidRDefault="00EA3B4A" w:rsidP="008512D0">
            <w:pPr>
              <w:jc w:val="left"/>
              <w:rPr>
                <w:sz w:val="20"/>
                <w:szCs w:val="20"/>
              </w:rPr>
            </w:pPr>
            <w:r w:rsidRPr="00B86630">
              <w:rPr>
                <w:sz w:val="20"/>
                <w:szCs w:val="20"/>
              </w:rPr>
              <w:t>Examine the effectiveness of prescribed security measures in the workplace</w:t>
            </w:r>
          </w:p>
          <w:p w:rsidR="000F7373" w:rsidRPr="00B86630" w:rsidRDefault="000F7373" w:rsidP="008512D0">
            <w:pPr>
              <w:jc w:val="left"/>
              <w:rPr>
                <w:sz w:val="20"/>
                <w:szCs w:val="20"/>
              </w:rPr>
            </w:pPr>
          </w:p>
          <w:p w:rsidR="00EA3B4A" w:rsidRPr="00B86630" w:rsidRDefault="00FC090B" w:rsidP="008512D0">
            <w:pPr>
              <w:jc w:val="left"/>
              <w:rPr>
                <w:sz w:val="20"/>
                <w:szCs w:val="20"/>
              </w:rPr>
            </w:pPr>
            <w:r w:rsidRPr="00B86630">
              <w:rPr>
                <w:sz w:val="20"/>
                <w:szCs w:val="20"/>
              </w:rPr>
              <w:t xml:space="preserve">Identify potential gaps between the intentions of prescribed security measures and what happens in practice </w:t>
            </w:r>
          </w:p>
          <w:p w:rsidR="00FC090B" w:rsidRPr="00B86630" w:rsidRDefault="00FC090B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A3B4A" w:rsidRPr="00C866A4" w:rsidTr="000F7373">
        <w:tc>
          <w:tcPr>
            <w:tcW w:w="4068" w:type="dxa"/>
            <w:gridSpan w:val="3"/>
          </w:tcPr>
          <w:p w:rsidR="00EA3B4A" w:rsidRPr="00CE54C6" w:rsidRDefault="00EA3B4A" w:rsidP="008512D0">
            <w:pPr>
              <w:jc w:val="left"/>
              <w:rPr>
                <w:sz w:val="20"/>
                <w:szCs w:val="20"/>
              </w:rPr>
            </w:pPr>
          </w:p>
          <w:p w:rsidR="00EA3B4A" w:rsidRPr="00CE54C6" w:rsidRDefault="00EA3B4A" w:rsidP="008512D0">
            <w:pPr>
              <w:ind w:left="354" w:hanging="354"/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3</w:t>
            </w:r>
            <w:r w:rsidRPr="00CE54C6">
              <w:rPr>
                <w:sz w:val="20"/>
                <w:szCs w:val="20"/>
              </w:rPr>
              <w:tab/>
              <w:t>Know how to identify improvements to existing security measures</w:t>
            </w:r>
          </w:p>
          <w:p w:rsidR="00EA3B4A" w:rsidRPr="00CE54C6" w:rsidRDefault="00EA3B4A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</w:p>
          <w:p w:rsidR="00EA3B4A" w:rsidRPr="00CE54C6" w:rsidRDefault="00EA3B4A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3.1</w:t>
            </w:r>
          </w:p>
        </w:tc>
        <w:tc>
          <w:tcPr>
            <w:tcW w:w="4995" w:type="dxa"/>
            <w:tcBorders>
              <w:left w:val="nil"/>
            </w:tcBorders>
          </w:tcPr>
          <w:p w:rsidR="00EA3B4A" w:rsidRPr="00B86630" w:rsidRDefault="00EA3B4A" w:rsidP="008512D0">
            <w:pPr>
              <w:jc w:val="left"/>
              <w:rPr>
                <w:sz w:val="20"/>
                <w:szCs w:val="20"/>
              </w:rPr>
            </w:pPr>
          </w:p>
          <w:p w:rsidR="00FC090B" w:rsidRPr="00B86630" w:rsidRDefault="003D3B66" w:rsidP="00FC090B">
            <w:pPr>
              <w:jc w:val="left"/>
              <w:rPr>
                <w:sz w:val="20"/>
                <w:szCs w:val="20"/>
              </w:rPr>
            </w:pPr>
            <w:r w:rsidRPr="00B86630">
              <w:rPr>
                <w:sz w:val="20"/>
                <w:szCs w:val="20"/>
              </w:rPr>
              <w:t>S</w:t>
            </w:r>
            <w:r w:rsidR="00FC090B" w:rsidRPr="00B86630">
              <w:rPr>
                <w:sz w:val="20"/>
                <w:szCs w:val="20"/>
              </w:rPr>
              <w:t>tate</w:t>
            </w:r>
            <w:r w:rsidR="00FC090B" w:rsidRPr="00B86630" w:rsidDel="00C31A79">
              <w:rPr>
                <w:sz w:val="20"/>
                <w:szCs w:val="20"/>
              </w:rPr>
              <w:t xml:space="preserve"> </w:t>
            </w:r>
            <w:r w:rsidR="00FC090B" w:rsidRPr="00B86630">
              <w:rPr>
                <w:sz w:val="20"/>
                <w:szCs w:val="20"/>
              </w:rPr>
              <w:t>appropriate improvements to security measures</w:t>
            </w:r>
            <w:r w:rsidRPr="00B86630">
              <w:rPr>
                <w:sz w:val="20"/>
                <w:szCs w:val="20"/>
              </w:rPr>
              <w:t xml:space="preserve"> based on the most important potential weaknesses identified</w:t>
            </w:r>
          </w:p>
          <w:p w:rsidR="00EA3B4A" w:rsidRPr="00B86630" w:rsidRDefault="00EA3B4A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EA3B4A" w:rsidTr="000F7373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EA3B4A" w:rsidRDefault="00EA3B4A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:rsidR="00EA3B4A" w:rsidRDefault="00EA3B4A" w:rsidP="008512D0">
            <w:pPr>
              <w:pStyle w:val="TableText"/>
              <w:jc w:val="both"/>
            </w:pPr>
          </w:p>
        </w:tc>
      </w:tr>
      <w:tr w:rsidR="00EA3B4A" w:rsidTr="000F7373">
        <w:tc>
          <w:tcPr>
            <w:tcW w:w="4068" w:type="dxa"/>
            <w:gridSpan w:val="3"/>
          </w:tcPr>
          <w:p w:rsidR="00EA3B4A" w:rsidRDefault="00EA3B4A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:rsidR="00EA3B4A" w:rsidRPr="00CE54C6" w:rsidRDefault="00EA3B4A" w:rsidP="008512D0">
            <w:pPr>
              <w:spacing w:before="120" w:after="170" w:line="240" w:lineRule="atLeast"/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To develop knowledge and understanding effective security measures in the workplace.</w:t>
            </w:r>
          </w:p>
        </w:tc>
      </w:tr>
      <w:tr w:rsidR="000D51BD" w:rsidRPr="00C866A4" w:rsidTr="000F7373">
        <w:trPr>
          <w:cantSplit/>
        </w:trPr>
        <w:tc>
          <w:tcPr>
            <w:tcW w:w="4068" w:type="dxa"/>
            <w:gridSpan w:val="3"/>
          </w:tcPr>
          <w:p w:rsidR="000D51BD" w:rsidRPr="003F3E8E" w:rsidRDefault="000D51BD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:rsidR="000D51BD" w:rsidRPr="00A6457C" w:rsidRDefault="000D51BD" w:rsidP="005773A9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>
              <w:t xml:space="preserve">Facilities </w:t>
            </w:r>
            <w:r w:rsidRPr="00A6457C">
              <w:t>Management</w:t>
            </w:r>
            <w:r>
              <w:t xml:space="preserve"> 200</w:t>
            </w:r>
            <w:r w:rsidRPr="00A6457C">
              <w:t xml:space="preserve">8 NOS: </w:t>
            </w:r>
            <w:r>
              <w:t>FM307</w:t>
            </w:r>
          </w:p>
        </w:tc>
      </w:tr>
      <w:tr w:rsidR="000D51BD" w:rsidTr="000F7373">
        <w:tc>
          <w:tcPr>
            <w:tcW w:w="4068" w:type="dxa"/>
            <w:gridSpan w:val="3"/>
          </w:tcPr>
          <w:p w:rsidR="000D51BD" w:rsidRPr="003F3E8E" w:rsidRDefault="000D51BD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:rsidR="000D51BD" w:rsidRPr="003F3E8E" w:rsidRDefault="000D51BD" w:rsidP="005773A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0D51BD" w:rsidTr="000F7373">
        <w:tc>
          <w:tcPr>
            <w:tcW w:w="4068" w:type="dxa"/>
            <w:gridSpan w:val="3"/>
          </w:tcPr>
          <w:p w:rsidR="000D51BD" w:rsidRPr="003F3E8E" w:rsidRDefault="000D51BD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:rsidR="000D51BD" w:rsidRPr="003F3E8E" w:rsidRDefault="000D51BD" w:rsidP="005773A9">
            <w:pPr>
              <w:rPr>
                <w:sz w:val="20"/>
                <w:szCs w:val="20"/>
              </w:rPr>
            </w:pPr>
          </w:p>
          <w:p w:rsidR="000D51BD" w:rsidRPr="003F3E8E" w:rsidRDefault="000D51BD" w:rsidP="0057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EA3B4A" w:rsidTr="000F7373">
        <w:tc>
          <w:tcPr>
            <w:tcW w:w="4068" w:type="dxa"/>
            <w:gridSpan w:val="3"/>
          </w:tcPr>
          <w:p w:rsidR="00EA3B4A" w:rsidRDefault="00EA3B4A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:rsidR="00EA3B4A" w:rsidRDefault="00EA3B4A" w:rsidP="008512D0"/>
          <w:p w:rsidR="002C2805" w:rsidRPr="002C2805" w:rsidRDefault="002C2805" w:rsidP="002C2805">
            <w:pPr>
              <w:jc w:val="left"/>
              <w:rPr>
                <w:sz w:val="20"/>
                <w:szCs w:val="20"/>
              </w:rPr>
            </w:pPr>
            <w:r w:rsidRPr="002C2805">
              <w:rPr>
                <w:sz w:val="20"/>
                <w:szCs w:val="20"/>
              </w:rPr>
              <w:t>M3.49 - Understanding security measures in the workplace</w:t>
            </w:r>
          </w:p>
          <w:p w:rsidR="002C2805" w:rsidRDefault="002C2805" w:rsidP="008512D0"/>
        </w:tc>
      </w:tr>
      <w:tr w:rsidR="00EA3B4A" w:rsidTr="000F7373">
        <w:tc>
          <w:tcPr>
            <w:tcW w:w="4068" w:type="dxa"/>
            <w:gridSpan w:val="3"/>
          </w:tcPr>
          <w:p w:rsidR="00EA3B4A" w:rsidRDefault="00EA3B4A" w:rsidP="008512D0">
            <w:pPr>
              <w:pStyle w:val="TableText"/>
              <w:spacing w:after="130"/>
            </w:pPr>
            <w:r>
              <w:t xml:space="preserve">Location of the unit within the </w:t>
            </w:r>
            <w:r>
              <w:lastRenderedPageBreak/>
              <w:t>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:rsidR="00EA3B4A" w:rsidRPr="0033059B" w:rsidRDefault="00EA3B4A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lastRenderedPageBreak/>
              <w:t>15.3 – Business Management</w:t>
            </w:r>
          </w:p>
        </w:tc>
      </w:tr>
      <w:tr w:rsidR="00EA3B4A" w:rsidTr="000F7373">
        <w:tc>
          <w:tcPr>
            <w:tcW w:w="9639" w:type="dxa"/>
            <w:gridSpan w:val="5"/>
            <w:shd w:val="clear" w:color="auto" w:fill="99CCFF"/>
          </w:tcPr>
          <w:p w:rsidR="00EA3B4A" w:rsidRDefault="00EA3B4A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EA3B4A" w:rsidRPr="00CD0A03" w:rsidTr="000F7373">
        <w:trPr>
          <w:trHeight w:val="445"/>
        </w:trPr>
        <w:tc>
          <w:tcPr>
            <w:tcW w:w="9639" w:type="dxa"/>
            <w:gridSpan w:val="5"/>
          </w:tcPr>
          <w:p w:rsidR="00EA3B4A" w:rsidRPr="00CD0A03" w:rsidRDefault="00EA3B4A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A3B4A" w:rsidRPr="00C866A4" w:rsidTr="000F7373">
        <w:tc>
          <w:tcPr>
            <w:tcW w:w="392" w:type="dxa"/>
          </w:tcPr>
          <w:p w:rsidR="000F7373" w:rsidRDefault="000F7373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</w:p>
          <w:p w:rsidR="00EA3B4A" w:rsidRPr="007C3BCF" w:rsidRDefault="00EA3B4A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7C3BCF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1</w:t>
            </w:r>
          </w:p>
        </w:tc>
        <w:tc>
          <w:tcPr>
            <w:tcW w:w="9247" w:type="dxa"/>
            <w:gridSpan w:val="4"/>
          </w:tcPr>
          <w:p w:rsidR="00EA3B4A" w:rsidRPr="00CE54C6" w:rsidRDefault="00EA3B4A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EA3B4A" w:rsidRDefault="00EA3B4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CE54C6">
              <w:rPr>
                <w:sz w:val="20"/>
                <w:szCs w:val="20"/>
                <w:lang w:val="en-US"/>
              </w:rPr>
              <w:t xml:space="preserve">Explanation of security measures in organisation and workplace affecting people, place </w:t>
            </w:r>
            <w:r w:rsidRPr="00CE54C6">
              <w:rPr>
                <w:sz w:val="20"/>
                <w:szCs w:val="20"/>
              </w:rPr>
              <w:t>and</w:t>
            </w:r>
            <w:r w:rsidRPr="00CE54C6">
              <w:rPr>
                <w:sz w:val="20"/>
                <w:szCs w:val="20"/>
                <w:lang w:val="en-US"/>
              </w:rPr>
              <w:t xml:space="preserve"> business (for example access control, restricted areas, identification systems, protective clothing, locks and safes, authorisation procedures</w:t>
            </w:r>
            <w:r>
              <w:rPr>
                <w:sz w:val="20"/>
                <w:szCs w:val="20"/>
                <w:lang w:val="en-US"/>
              </w:rPr>
              <w:t>,</w:t>
            </w:r>
            <w:r w:rsidRPr="004C4B23">
              <w:rPr>
                <w:sz w:val="20"/>
                <w:szCs w:val="20"/>
                <w:lang w:val="en-US"/>
              </w:rPr>
              <w:t xml:space="preserve"> manned guarding, employee criminal record and identity checks, closed circuit television (CCTV), remote monitoring, lone worker alarms, ‘man down’ alarms and panic buttons, passwords, fire-walls, anti-virus software checks, document protection systems, confidential waste management, data protection and security)</w:t>
            </w:r>
          </w:p>
          <w:p w:rsidR="000F7373" w:rsidRPr="004C4B23" w:rsidRDefault="000F7373" w:rsidP="000F7373">
            <w:pPr>
              <w:ind w:left="360"/>
              <w:jc w:val="left"/>
              <w:rPr>
                <w:sz w:val="20"/>
                <w:szCs w:val="20"/>
                <w:lang w:val="en-US"/>
              </w:rPr>
            </w:pPr>
          </w:p>
          <w:p w:rsidR="00EA3B4A" w:rsidRPr="00CE54C6" w:rsidRDefault="00EA3B4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CE54C6">
              <w:rPr>
                <w:sz w:val="20"/>
                <w:szCs w:val="20"/>
                <w:lang w:val="en-US"/>
              </w:rPr>
              <w:t>Relevant legislation (for example Data Protection Act, Human Rights, The Regulation of Investigatory Powers, Computer Misuse Act, Private Security Industries Act)</w:t>
            </w:r>
          </w:p>
          <w:p w:rsidR="00EA3B4A" w:rsidRPr="00CE54C6" w:rsidRDefault="00EA3B4A" w:rsidP="008512D0">
            <w:pPr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A3B4A" w:rsidRPr="00C866A4" w:rsidTr="000F7373">
        <w:tc>
          <w:tcPr>
            <w:tcW w:w="392" w:type="dxa"/>
          </w:tcPr>
          <w:p w:rsidR="000F7373" w:rsidRDefault="000F7373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</w:p>
          <w:p w:rsidR="00EA3B4A" w:rsidRPr="007C3BCF" w:rsidRDefault="00EA3B4A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7C3BCF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2</w:t>
            </w:r>
          </w:p>
        </w:tc>
        <w:tc>
          <w:tcPr>
            <w:tcW w:w="9247" w:type="dxa"/>
            <w:gridSpan w:val="4"/>
          </w:tcPr>
          <w:p w:rsidR="00EA3B4A" w:rsidRPr="00CE54C6" w:rsidRDefault="00EA3B4A" w:rsidP="008512D0">
            <w:pPr>
              <w:autoSpaceDE w:val="0"/>
              <w:autoSpaceDN w:val="0"/>
              <w:adjustRightInd w:val="0"/>
              <w:ind w:left="-24"/>
              <w:jc w:val="left"/>
              <w:rPr>
                <w:sz w:val="20"/>
                <w:szCs w:val="20"/>
                <w:lang w:val="en-US"/>
              </w:rPr>
            </w:pPr>
          </w:p>
          <w:p w:rsidR="00EA3B4A" w:rsidRDefault="00EA3B4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CE54C6">
              <w:rPr>
                <w:sz w:val="20"/>
                <w:szCs w:val="20"/>
                <w:lang w:val="en-US"/>
              </w:rPr>
              <w:t>Identify limitations and restrictions in a range of security measures and arrangements</w:t>
            </w:r>
          </w:p>
          <w:p w:rsidR="000F7373" w:rsidRPr="00CE54C6" w:rsidRDefault="000F7373" w:rsidP="000F7373">
            <w:pPr>
              <w:ind w:left="360"/>
              <w:jc w:val="left"/>
              <w:rPr>
                <w:sz w:val="20"/>
                <w:szCs w:val="20"/>
                <w:lang w:val="en-US"/>
              </w:rPr>
            </w:pPr>
          </w:p>
          <w:p w:rsidR="00EA3B4A" w:rsidRDefault="00EA3B4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CE54C6">
              <w:rPr>
                <w:sz w:val="20"/>
                <w:szCs w:val="20"/>
                <w:lang w:val="en-US"/>
              </w:rPr>
              <w:t>Identifying gaps between requirements and reality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C4B23">
              <w:rPr>
                <w:sz w:val="20"/>
                <w:szCs w:val="20"/>
                <w:lang w:val="en-US"/>
              </w:rPr>
              <w:t>(for example security reviews and) audits</w:t>
            </w:r>
          </w:p>
          <w:p w:rsidR="000F7373" w:rsidRPr="004C4B23" w:rsidRDefault="000F7373" w:rsidP="000F7373">
            <w:pPr>
              <w:jc w:val="left"/>
              <w:rPr>
                <w:sz w:val="20"/>
                <w:szCs w:val="20"/>
                <w:lang w:val="en-US"/>
              </w:rPr>
            </w:pPr>
          </w:p>
          <w:p w:rsidR="00EA3B4A" w:rsidRPr="00CE54C6" w:rsidRDefault="00EA3B4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CE54C6">
              <w:rPr>
                <w:sz w:val="20"/>
                <w:szCs w:val="20"/>
                <w:lang w:val="en-US"/>
              </w:rPr>
              <w:t>Prioritisa</w:t>
            </w:r>
            <w:bookmarkStart w:id="0" w:name="_GoBack"/>
            <w:bookmarkEnd w:id="0"/>
            <w:r w:rsidRPr="00CE54C6">
              <w:rPr>
                <w:sz w:val="20"/>
                <w:szCs w:val="20"/>
                <w:lang w:val="en-US"/>
              </w:rPr>
              <w:t>tion of weaknesses</w:t>
            </w:r>
          </w:p>
          <w:p w:rsidR="00EA3B4A" w:rsidRPr="00CE54C6" w:rsidRDefault="00EA3B4A" w:rsidP="008512D0">
            <w:pPr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A3B4A" w:rsidRPr="00C866A4" w:rsidTr="000F7373">
        <w:tc>
          <w:tcPr>
            <w:tcW w:w="392" w:type="dxa"/>
          </w:tcPr>
          <w:p w:rsidR="000F7373" w:rsidRDefault="000F7373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</w:p>
          <w:p w:rsidR="00EA3B4A" w:rsidRPr="007C3BCF" w:rsidRDefault="00EA3B4A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3</w:t>
            </w:r>
          </w:p>
        </w:tc>
        <w:tc>
          <w:tcPr>
            <w:tcW w:w="9247" w:type="dxa"/>
            <w:gridSpan w:val="4"/>
          </w:tcPr>
          <w:p w:rsidR="00EA3B4A" w:rsidRPr="00CE54C6" w:rsidRDefault="00EA3B4A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EA3B4A" w:rsidRPr="004C4B23" w:rsidRDefault="00EA3B4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CE54C6">
              <w:rPr>
                <w:sz w:val="20"/>
                <w:szCs w:val="20"/>
                <w:lang w:val="en-US"/>
              </w:rPr>
              <w:t>Explanation of improving existing or providing alternative security measures and arrangements (for example new technology such as biometrics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C4B23">
              <w:rPr>
                <w:sz w:val="20"/>
                <w:szCs w:val="20"/>
                <w:lang w:val="en-US"/>
              </w:rPr>
              <w:t>security marking of assets, staff training on personal safety)</w:t>
            </w:r>
          </w:p>
          <w:p w:rsidR="00EA3B4A" w:rsidRPr="00CE54C6" w:rsidRDefault="00EA3B4A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EA4913">
      <w:headerReference w:type="default" r:id="rId10"/>
      <w:footerReference w:type="default" r:id="rId11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5E" w:rsidRDefault="005E2D5E">
      <w:r>
        <w:separator/>
      </w:r>
    </w:p>
  </w:endnote>
  <w:endnote w:type="continuationSeparator" w:id="0">
    <w:p w:rsidR="005E2D5E" w:rsidRDefault="005E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13" w:rsidRPr="00EA4913" w:rsidRDefault="00EA4913" w:rsidP="00EA4913">
    <w:pPr>
      <w:tabs>
        <w:tab w:val="center" w:pos="4513"/>
        <w:tab w:val="right" w:pos="9026"/>
      </w:tabs>
      <w:rPr>
        <w:sz w:val="20"/>
        <w:szCs w:val="20"/>
      </w:rPr>
    </w:pPr>
    <w:r w:rsidRPr="00EA4913">
      <w:rPr>
        <w:sz w:val="20"/>
        <w:szCs w:val="20"/>
      </w:rPr>
      <w:t>Awarded by City &amp; Guilds</w:t>
    </w:r>
  </w:p>
  <w:p w:rsidR="00EA4913" w:rsidRPr="00EA4913" w:rsidRDefault="00EA4913" w:rsidP="00EA4913">
    <w:pPr>
      <w:jc w:val="left"/>
      <w:rPr>
        <w:rFonts w:eastAsia="Calibri"/>
        <w:sz w:val="20"/>
        <w:szCs w:val="20"/>
        <w:lang w:val="en-IN"/>
      </w:rPr>
    </w:pPr>
    <w:r w:rsidRPr="00EA4913">
      <w:rPr>
        <w:rFonts w:eastAsia="Calibri"/>
        <w:sz w:val="20"/>
        <w:szCs w:val="20"/>
        <w:lang w:val="en-IN"/>
      </w:rPr>
      <w:t>Understanding security measures in the workplace</w:t>
    </w:r>
  </w:p>
  <w:p w:rsidR="0001715B" w:rsidRPr="00EA4913" w:rsidRDefault="000F7373" w:rsidP="00EA4913">
    <w:pPr>
      <w:jc w:val="left"/>
      <w:rPr>
        <w:rFonts w:eastAsia="Calibri"/>
        <w:sz w:val="20"/>
        <w:szCs w:val="20"/>
        <w:lang w:val="en-IN"/>
      </w:rPr>
    </w:pPr>
    <w:r>
      <w:rPr>
        <w:rFonts w:eastAsia="Calibri"/>
        <w:sz w:val="20"/>
        <w:szCs w:val="20"/>
        <w:lang w:val="en-IN"/>
      </w:rPr>
      <w:t>Version 1.0 (April 2017</w:t>
    </w:r>
    <w:r w:rsidR="00EA4913" w:rsidRPr="00EA4913">
      <w:rPr>
        <w:rFonts w:eastAsia="Calibri"/>
        <w:sz w:val="20"/>
        <w:szCs w:val="20"/>
        <w:lang w:val="en-IN"/>
      </w:rPr>
      <w:t>)</w:t>
    </w:r>
    <w:r w:rsidR="00EA4913">
      <w:rPr>
        <w:rFonts w:eastAsia="Calibri"/>
        <w:sz w:val="20"/>
        <w:szCs w:val="20"/>
        <w:lang w:val="en-IN"/>
      </w:rPr>
      <w:tab/>
    </w:r>
    <w:r w:rsidR="00EA4913">
      <w:rPr>
        <w:rFonts w:eastAsia="Calibri"/>
        <w:sz w:val="20"/>
        <w:szCs w:val="20"/>
        <w:lang w:val="en-IN"/>
      </w:rPr>
      <w:tab/>
    </w:r>
    <w:r w:rsidR="00EA4913">
      <w:rPr>
        <w:rFonts w:eastAsia="Calibri"/>
        <w:sz w:val="20"/>
        <w:szCs w:val="20"/>
        <w:lang w:val="en-IN"/>
      </w:rPr>
      <w:tab/>
    </w:r>
    <w:r w:rsidR="00EA4913">
      <w:rPr>
        <w:rFonts w:eastAsia="Calibri"/>
        <w:sz w:val="20"/>
        <w:szCs w:val="20"/>
        <w:lang w:val="en-IN"/>
      </w:rPr>
      <w:tab/>
    </w:r>
    <w:r w:rsidR="00EA4913">
      <w:rPr>
        <w:rFonts w:eastAsia="Calibri"/>
        <w:sz w:val="20"/>
        <w:szCs w:val="20"/>
        <w:lang w:val="en-IN"/>
      </w:rPr>
      <w:tab/>
    </w:r>
    <w:r w:rsidR="00EA4913">
      <w:rPr>
        <w:rFonts w:eastAsia="Calibri"/>
        <w:sz w:val="20"/>
        <w:szCs w:val="20"/>
        <w:lang w:val="en-IN"/>
      </w:rPr>
      <w:tab/>
    </w:r>
    <w:r w:rsidR="00EA4913">
      <w:rPr>
        <w:rFonts w:eastAsia="Calibri"/>
        <w:sz w:val="20"/>
        <w:szCs w:val="20"/>
        <w:lang w:val="en-IN"/>
      </w:rPr>
      <w:tab/>
    </w:r>
    <w:r w:rsidR="00EA4913">
      <w:rPr>
        <w:rFonts w:eastAsia="Calibri"/>
        <w:sz w:val="20"/>
        <w:szCs w:val="20"/>
        <w:lang w:val="en-IN"/>
      </w:rPr>
      <w:tab/>
    </w:r>
    <w:r w:rsidR="00EA4913" w:rsidRPr="00EA4913">
      <w:rPr>
        <w:rFonts w:eastAsia="Calibri"/>
        <w:sz w:val="20"/>
        <w:szCs w:val="20"/>
        <w:lang w:val="en-IN"/>
      </w:rPr>
      <w:fldChar w:fldCharType="begin"/>
    </w:r>
    <w:r w:rsidR="00EA4913" w:rsidRPr="00EA4913">
      <w:rPr>
        <w:rFonts w:eastAsia="Calibri"/>
        <w:sz w:val="20"/>
        <w:szCs w:val="20"/>
        <w:lang w:val="en-IN"/>
      </w:rPr>
      <w:instrText xml:space="preserve"> PAGE   \* MERGEFORMAT </w:instrText>
    </w:r>
    <w:r w:rsidR="00EA4913" w:rsidRPr="00EA4913">
      <w:rPr>
        <w:rFonts w:eastAsia="Calibri"/>
        <w:sz w:val="20"/>
        <w:szCs w:val="20"/>
        <w:lang w:val="en-IN"/>
      </w:rPr>
      <w:fldChar w:fldCharType="separate"/>
    </w:r>
    <w:r>
      <w:rPr>
        <w:rFonts w:eastAsia="Calibri"/>
        <w:noProof/>
        <w:sz w:val="20"/>
        <w:szCs w:val="20"/>
        <w:lang w:val="en-IN"/>
      </w:rPr>
      <w:t>1</w:t>
    </w:r>
    <w:r w:rsidR="00EA4913" w:rsidRPr="00EA4913">
      <w:rPr>
        <w:rFonts w:eastAsia="Calibri"/>
        <w:noProof/>
        <w:sz w:val="20"/>
        <w:szCs w:val="20"/>
        <w:lang w:val="en-I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5E" w:rsidRDefault="005E2D5E">
      <w:r>
        <w:separator/>
      </w:r>
    </w:p>
  </w:footnote>
  <w:footnote w:type="continuationSeparator" w:id="0">
    <w:p w:rsidR="005E2D5E" w:rsidRDefault="005E2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13" w:rsidRDefault="000F73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EF68143" wp14:editId="41C9A9A7">
          <wp:simplePos x="0" y="0"/>
          <wp:positionH relativeFrom="column">
            <wp:posOffset>5181600</wp:posOffset>
          </wp:positionH>
          <wp:positionV relativeFrom="paragraph">
            <wp:posOffset>-162560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8253B"/>
    <w:multiLevelType w:val="hybridMultilevel"/>
    <w:tmpl w:val="F1FAC734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B90EC7"/>
    <w:multiLevelType w:val="hybridMultilevel"/>
    <w:tmpl w:val="4CFE17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4A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15B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55AEF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51BD"/>
    <w:rsid w:val="000D704D"/>
    <w:rsid w:val="000D7D7E"/>
    <w:rsid w:val="000E16E8"/>
    <w:rsid w:val="000E18EF"/>
    <w:rsid w:val="000E2659"/>
    <w:rsid w:val="000E3759"/>
    <w:rsid w:val="000E3FBE"/>
    <w:rsid w:val="000E48E1"/>
    <w:rsid w:val="000E4975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373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57DA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25A9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0EE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2805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62C7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B66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2FF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4B23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2D5E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BCF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192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1F7A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00ED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6630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79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80B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C6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320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0F95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3B4A"/>
    <w:rsid w:val="00EA4913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284D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090B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89EB499-18E9-4554-A549-56957FF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4A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A3B4A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715B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EA3B4A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A3B4A"/>
    <w:rPr>
      <w:b/>
      <w:bCs/>
    </w:rPr>
  </w:style>
  <w:style w:type="character" w:customStyle="1" w:styleId="Heading2Char">
    <w:name w:val="Heading 2 Char"/>
    <w:link w:val="Heading2"/>
    <w:uiPriority w:val="99"/>
    <w:locked/>
    <w:rsid w:val="00EA3B4A"/>
    <w:rPr>
      <w:rFonts w:ascii="Arial" w:hAnsi="Arial" w:cs="Arial"/>
      <w:b/>
      <w:bCs/>
      <w:smallCaps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0171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C0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09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090B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locked/>
    <w:rsid w:val="00FC090B"/>
    <w:rPr>
      <w:rFonts w:ascii="Arial" w:hAnsi="Arial" w:cs="Arial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8000-337</TermName>
          <TermId xmlns="http://schemas.microsoft.com/office/infopath/2007/PartnerControls">a7644c86-171f-4e0d-a7d0-866d3ed3c820</TermId>
        </TermInfo>
        <TermInfo xmlns="http://schemas.microsoft.com/office/infopath/2007/PartnerControls">
          <TermName xmlns="http://schemas.microsoft.com/office/infopath/2007/PartnerControls">8002-337</TermName>
          <TermId xmlns="http://schemas.microsoft.com/office/infopath/2007/PartnerControls">1375d524-0cd2-433c-8892-28af9b397abd</TermId>
        </TermInfo>
        <TermInfo xmlns="http://schemas.microsoft.com/office/infopath/2007/PartnerControls">
          <TermName xmlns="http://schemas.microsoft.com/office/infopath/2007/PartnerControls">8600-337</TermName>
          <TermId xmlns="http://schemas.microsoft.com/office/infopath/2007/PartnerControls">df553abe-c469-41da-81e9-36d9cd2b50a3</TermId>
        </TermInfo>
        <TermInfo xmlns="http://schemas.microsoft.com/office/infopath/2007/PartnerControls">
          <TermName xmlns="http://schemas.microsoft.com/office/infopath/2007/PartnerControls">8602-337</TermName>
          <TermId xmlns="http://schemas.microsoft.com/office/infopath/2007/PartnerControls">d63faf05-1404-4c77-b597-d9878d67c376</TermId>
        </TermInfo>
        <TermInfo xmlns="http://schemas.microsoft.com/office/infopath/2007/PartnerControls">
          <TermName xmlns="http://schemas.microsoft.com/office/infopath/2007/PartnerControls">8605-337</TermName>
          <TermId xmlns="http://schemas.microsoft.com/office/infopath/2007/PartnerControls">62c96180-e216-44ba-b621-1c245e8c7e1b</TermId>
        </TermInfo>
        <TermInfo xmlns="http://schemas.microsoft.com/office/infopath/2007/PartnerControls">
          <TermName xmlns="http://schemas.microsoft.com/office/infopath/2007/PartnerControls">8606-337</TermName>
          <TermId xmlns="http://schemas.microsoft.com/office/infopath/2007/PartnerControls">bb4b0d8c-856f-4aaf-9fdc-e88fd6c81f9d</TermId>
        </TermInfo>
        <TermInfo xmlns="http://schemas.microsoft.com/office/infopath/2007/PartnerControls">
          <TermName xmlns="http://schemas.microsoft.com/office/infopath/2007/PartnerControls">8625-337</TermName>
          <TermId xmlns="http://schemas.microsoft.com/office/infopath/2007/PartnerControls">40ab917e-feb7-4088-9ff4-c7bac8d7aac5</TermId>
        </TermInfo>
        <TermInfo xmlns="http://schemas.microsoft.com/office/infopath/2007/PartnerControls">
          <TermName xmlns="http://schemas.microsoft.com/office/infopath/2007/PartnerControls">8626-311</TermName>
          <TermId xmlns="http://schemas.microsoft.com/office/infopath/2007/PartnerControls">eba595e4-4612-4e6c-a35a-f95bca212174</TermId>
        </TermInfo>
        <TermInfo xmlns="http://schemas.microsoft.com/office/infopath/2007/PartnerControls">
          <TermName xmlns="http://schemas.microsoft.com/office/infopath/2007/PartnerControls">8753-325</TermName>
          <TermId xmlns="http://schemas.microsoft.com/office/infopath/2007/PartnerControls">97b94234-2d74-4804-8a6f-ebc59234a9d3</TermId>
        </TermInfo>
        <TermInfo xmlns="http://schemas.microsoft.com/office/infopath/2007/PartnerControls">
          <TermName xmlns="http://schemas.microsoft.com/office/infopath/2007/PartnerControls">8814-637</TermName>
          <TermId xmlns="http://schemas.microsoft.com/office/infopath/2007/PartnerControls">9a19f08c-2fbd-4a65-99e7-9983e71b3ecd</TermId>
        </TermInfo>
        <TermInfo xmlns="http://schemas.microsoft.com/office/infopath/2007/PartnerControls">
          <TermName xmlns="http://schemas.microsoft.com/office/infopath/2007/PartnerControls">8815-637</TermName>
          <TermId xmlns="http://schemas.microsoft.com/office/infopath/2007/PartnerControls">08425305-281b-4031-afc9-50b06e198bce</TermId>
        </TermInfo>
        <TermInfo xmlns="http://schemas.microsoft.com/office/infopath/2007/PartnerControls">
          <TermName xmlns="http://schemas.microsoft.com/office/infopath/2007/PartnerControls">8816-637</TermName>
          <TermId xmlns="http://schemas.microsoft.com/office/infopath/2007/PartnerControls">f8bbf46f-689c-4da7-aad4-f482e228626e</TermId>
        </TermInfo>
        <TermInfo xmlns="http://schemas.microsoft.com/office/infopath/2007/PartnerControls">
          <TermName xmlns="http://schemas.microsoft.com/office/infopath/2007/PartnerControls">8822-637</TermName>
          <TermId xmlns="http://schemas.microsoft.com/office/infopath/2007/PartnerControls">145f8ce3-c9bc-4ecd-9fb7-445e1127af4c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TaxCatchAll xmlns="5f8ea682-3a42-454b-8035-422047e146b2">
      <Value>1910</Value>
      <Value>1909</Value>
      <Value>1384</Value>
      <Value>1149</Value>
      <Value>1148</Value>
      <Value>940</Value>
      <Value>1780</Value>
      <Value>1880</Value>
      <Value>198</Value>
      <Value>1312</Value>
      <Value>192</Value>
      <Value>2046</Value>
      <Value>1309</Value>
      <Value>197</Value>
      <Value>188</Value>
      <Value>1150</Value>
      <Value>193</Value>
      <Value>1078</Value>
      <Value>429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1782</Value>
      <Value>1781</Value>
      <Value>164</Value>
      <Value>1779</Value>
      <Value>1082</Value>
      <Value>1081</Value>
      <Value>1080</Value>
      <Value>1310</Value>
      <Value>1077</Value>
      <Value>844</Value>
      <Value>390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1294</Value>
      <Value>98</Value>
      <Value>97</Value>
      <Value>95</Value>
      <Value>544</Value>
      <Value>1012</Value>
      <Value>1011</Value>
      <Value>1010</Value>
      <Value>1009</Value>
      <Value>49</Value>
      <Value>1007</Value>
      <Value>1006</Value>
      <Value>1005</Value>
      <Value>46</Value>
      <Value>37</Value>
      <Value>36</Value>
      <Value>1465</Value>
      <Value>1463</Value>
      <Value>20</Value>
      <Value>2039</Value>
      <Value>9</Value>
      <Value>8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2186C-CACB-4CD5-9CB0-6FAC84F4052A}"/>
</file>

<file path=customXml/itemProps2.xml><?xml version="1.0" encoding="utf-8"?>
<ds:datastoreItem xmlns:ds="http://schemas.openxmlformats.org/officeDocument/2006/customXml" ds:itemID="{D77F5317-7812-4338-94BB-4252F8A7ED75}"/>
</file>

<file path=customXml/itemProps3.xml><?xml version="1.0" encoding="utf-8"?>
<ds:datastoreItem xmlns:ds="http://schemas.openxmlformats.org/officeDocument/2006/customXml" ds:itemID="{F51FDF0B-0709-4653-A43E-72C8F69B1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Security Measures in the Workplace</vt:lpstr>
    </vt:vector>
  </TitlesOfParts>
  <Company>City &amp; Guilds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Security Measures in the Workplace</dc:title>
  <dc:creator>shalinis</dc:creator>
  <cp:lastModifiedBy>Jurgita Baleviciute</cp:lastModifiedBy>
  <cp:revision>3</cp:revision>
  <dcterms:created xsi:type="dcterms:W3CDTF">2017-02-08T14:40:00Z</dcterms:created>
  <dcterms:modified xsi:type="dcterms:W3CDTF">2017-04-06T08:39:00Z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98;#8000-337|a7644c86-171f-4e0d-a7d0-866d3ed3c820;#1148;#8002-337|1375d524-0cd2-433c-8892-28af9b397abd;#164;#8600-337|df553abe-c469-41da-81e9-36d9cd2b50a3;#429;#8602-337|d63faf05-1404-4c77-b597-d9878d67c376;#544;#8605-337|62c96180-e216-44ba-b621-1c245e8c7e1b;#1149;#8606-337|bb4b0d8c-856f-4aaf-9fdc-e88fd6c81f9d;#1150;#8625-337|40ab917e-feb7-4088-9ff4-c7bac8d7aac5;#2046;#8626-311|eba595e4-4612-4e6c-a35a-f95bca212174;#844;#8753-325|97b94234-2d74-4804-8a6f-ebc59234a9d3;#1779;#8814-637|9a19f08c-2fbd-4a65-99e7-9983e71b3ecd;#1780;#8815-637|08425305-281b-4031-afc9-50b06e198bce;#1781;#8816-637|f8bbf46f-689c-4da7-aad4-f482e228626e;#1782;#8822-637|145f8ce3-c9bc-4ecd-9fb7-445e1127af4c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1005;#8625|bcc74ead-8655-447e-a9e9-edd584da9afa;#1880;#8626|949350ea-6781-4d4c-89cb-19f5221765fc;#114;#8753|0bec94fe-1c1b-4322-9202-7a92c07b4fd8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