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0D434A" w:rsidRPr="004B5359">
        <w:tc>
          <w:tcPr>
            <w:tcW w:w="2808" w:type="dxa"/>
            <w:gridSpan w:val="2"/>
            <w:shd w:val="clear" w:color="auto" w:fill="99CCFF"/>
          </w:tcPr>
          <w:p w:rsidR="000D434A" w:rsidRDefault="000D434A" w:rsidP="00500531">
            <w:pPr>
              <w:pStyle w:val="TableColumnHeader"/>
              <w:spacing w:after="120"/>
              <w:jc w:val="both"/>
            </w:pPr>
            <w:bookmarkStart w:id="0" w:name="_GoBack" w:colFirst="1" w:colLast="1"/>
            <w:r>
              <w:t>Title:</w:t>
            </w:r>
          </w:p>
        </w:tc>
        <w:tc>
          <w:tcPr>
            <w:tcW w:w="5572" w:type="dxa"/>
            <w:gridSpan w:val="3"/>
          </w:tcPr>
          <w:p w:rsidR="000D434A" w:rsidRPr="004B5359" w:rsidRDefault="000D434A" w:rsidP="00762082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Budgetary planning and control </w:t>
            </w:r>
          </w:p>
        </w:tc>
      </w:tr>
      <w:tr w:rsidR="000D434A">
        <w:tc>
          <w:tcPr>
            <w:tcW w:w="2808" w:type="dxa"/>
            <w:gridSpan w:val="2"/>
            <w:shd w:val="clear" w:color="auto" w:fill="99CCFF"/>
          </w:tcPr>
          <w:p w:rsidR="000D434A" w:rsidRDefault="000D434A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:rsidR="000D434A" w:rsidRDefault="000D434A" w:rsidP="00762082">
            <w:pPr>
              <w:pStyle w:val="TableText"/>
              <w:jc w:val="both"/>
            </w:pPr>
            <w:r>
              <w:t>4</w:t>
            </w:r>
          </w:p>
        </w:tc>
      </w:tr>
      <w:tr w:rsidR="000D434A">
        <w:tc>
          <w:tcPr>
            <w:tcW w:w="2808" w:type="dxa"/>
            <w:gridSpan w:val="2"/>
            <w:shd w:val="clear" w:color="auto" w:fill="99CCFF"/>
          </w:tcPr>
          <w:p w:rsidR="000D434A" w:rsidRDefault="000D434A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:rsidR="000D434A" w:rsidRDefault="000D434A" w:rsidP="00762082">
            <w:pPr>
              <w:pStyle w:val="TableText"/>
              <w:jc w:val="both"/>
            </w:pPr>
            <w:r>
              <w:t>3</w:t>
            </w:r>
          </w:p>
        </w:tc>
      </w:tr>
      <w:tr w:rsidR="000D434A">
        <w:tc>
          <w:tcPr>
            <w:tcW w:w="2808" w:type="dxa"/>
            <w:gridSpan w:val="2"/>
            <w:shd w:val="clear" w:color="auto" w:fill="99CCFF"/>
          </w:tcPr>
          <w:p w:rsidR="000D434A" w:rsidRDefault="000D434A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:rsidR="000D434A" w:rsidRDefault="000D434A" w:rsidP="00500531">
            <w:pPr>
              <w:pStyle w:val="TableText"/>
              <w:jc w:val="both"/>
            </w:pPr>
            <w:r>
              <w:t>6</w:t>
            </w:r>
          </w:p>
        </w:tc>
      </w:tr>
      <w:tr w:rsidR="000D434A">
        <w:tc>
          <w:tcPr>
            <w:tcW w:w="4068" w:type="dxa"/>
            <w:gridSpan w:val="3"/>
            <w:shd w:val="clear" w:color="auto" w:fill="99CCFF"/>
          </w:tcPr>
          <w:p w:rsidR="000D434A" w:rsidRDefault="000D434A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0D434A" w:rsidRDefault="000D434A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0D434A" w:rsidRPr="00C866A4">
        <w:tc>
          <w:tcPr>
            <w:tcW w:w="4068" w:type="dxa"/>
            <w:gridSpan w:val="3"/>
          </w:tcPr>
          <w:p w:rsidR="000D434A" w:rsidRPr="006F3E70" w:rsidRDefault="000D434A" w:rsidP="00762082">
            <w:pPr>
              <w:rPr>
                <w:sz w:val="20"/>
                <w:szCs w:val="20"/>
              </w:rPr>
            </w:pPr>
          </w:p>
          <w:p w:rsidR="000D434A" w:rsidRPr="000D434A" w:rsidRDefault="000D434A" w:rsidP="00762082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6F3E70">
              <w:rPr>
                <w:color w:val="000000"/>
                <w:sz w:val="20"/>
                <w:szCs w:val="20"/>
              </w:rPr>
              <w:t xml:space="preserve">Understand </w:t>
            </w:r>
            <w:r>
              <w:rPr>
                <w:color w:val="000000"/>
                <w:sz w:val="20"/>
                <w:szCs w:val="20"/>
              </w:rPr>
              <w:t>how budgetary planning and the effective and controlled implementation of budgets both support and deliver the organisation’s objectives</w:t>
            </w:r>
          </w:p>
          <w:p w:rsidR="000D434A" w:rsidRPr="006F3E70" w:rsidRDefault="000D434A" w:rsidP="00762082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</w:p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</w:p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</w:p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</w:p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</w:p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</w:p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</w:p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</w:p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</w:p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</w:p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</w:p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</w:p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</w:p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</w:p>
          <w:p w:rsidR="000D434A" w:rsidRPr="00C866A4" w:rsidRDefault="000D434A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736" w:type="dxa"/>
            <w:tcBorders>
              <w:left w:val="nil"/>
            </w:tcBorders>
          </w:tcPr>
          <w:p w:rsidR="000D434A" w:rsidRPr="006F3E70" w:rsidRDefault="000D434A" w:rsidP="007E2206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0D434A" w:rsidRPr="006423F4" w:rsidRDefault="000D434A" w:rsidP="007E2206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the effectiveness of the organisation’s budgetary planning process in s</w:t>
            </w:r>
            <w:r w:rsidRPr="006423F4">
              <w:rPr>
                <w:sz w:val="20"/>
                <w:szCs w:val="20"/>
              </w:rPr>
              <w:t>upport</w:t>
            </w:r>
            <w:r>
              <w:rPr>
                <w:sz w:val="20"/>
                <w:szCs w:val="20"/>
              </w:rPr>
              <w:t>ing</w:t>
            </w:r>
            <w:r w:rsidRPr="006423F4">
              <w:rPr>
                <w:sz w:val="20"/>
                <w:szCs w:val="20"/>
              </w:rPr>
              <w:t xml:space="preserve"> the delivery of the organisation’s strategic objectives</w:t>
            </w:r>
          </w:p>
          <w:p w:rsidR="000D434A" w:rsidRDefault="000D434A" w:rsidP="007E2206">
            <w:pPr>
              <w:pStyle w:val="Header"/>
              <w:spacing w:after="240"/>
              <w:jc w:val="left"/>
              <w:rPr>
                <w:sz w:val="20"/>
                <w:szCs w:val="20"/>
              </w:rPr>
            </w:pPr>
            <w:r w:rsidRPr="006423F4">
              <w:rPr>
                <w:sz w:val="20"/>
                <w:szCs w:val="20"/>
              </w:rPr>
              <w:t>and policies</w:t>
            </w:r>
            <w:r>
              <w:rPr>
                <w:sz w:val="20"/>
                <w:szCs w:val="20"/>
              </w:rPr>
              <w:t xml:space="preserve"> </w:t>
            </w:r>
          </w:p>
          <w:p w:rsidR="000D434A" w:rsidRDefault="000D434A" w:rsidP="007E2206">
            <w:pPr>
              <w:pStyle w:val="Header"/>
              <w:spacing w:after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Pr="00CF2D02">
              <w:rPr>
                <w:sz w:val="20"/>
                <w:szCs w:val="20"/>
              </w:rPr>
              <w:t xml:space="preserve">the effectiveness of the organisation </w:t>
            </w:r>
            <w:r>
              <w:rPr>
                <w:sz w:val="20"/>
                <w:szCs w:val="20"/>
              </w:rPr>
              <w:t xml:space="preserve">in allocating </w:t>
            </w:r>
            <w:r w:rsidRPr="00762082">
              <w:rPr>
                <w:sz w:val="20"/>
                <w:szCs w:val="20"/>
              </w:rPr>
              <w:t>responsibilities for budget management and control</w:t>
            </w:r>
            <w:r>
              <w:rPr>
                <w:sz w:val="20"/>
                <w:szCs w:val="20"/>
              </w:rPr>
              <w:t xml:space="preserve">  </w:t>
            </w:r>
          </w:p>
          <w:p w:rsidR="000D434A" w:rsidRDefault="000D434A" w:rsidP="007E2206">
            <w:pPr>
              <w:pStyle w:val="Header"/>
              <w:spacing w:after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Pr="00AF3794">
              <w:rPr>
                <w:sz w:val="20"/>
                <w:szCs w:val="20"/>
              </w:rPr>
              <w:t xml:space="preserve">the effectiveness of the organisation </w:t>
            </w:r>
            <w:r>
              <w:rPr>
                <w:sz w:val="20"/>
                <w:szCs w:val="20"/>
              </w:rPr>
              <w:t xml:space="preserve">in relating budgets </w:t>
            </w:r>
            <w:r w:rsidRPr="00CF2D02">
              <w:rPr>
                <w:sz w:val="20"/>
                <w:szCs w:val="20"/>
              </w:rPr>
              <w:t>to clear objectives and outputs</w:t>
            </w:r>
            <w:r>
              <w:rPr>
                <w:sz w:val="20"/>
                <w:szCs w:val="20"/>
              </w:rPr>
              <w:t xml:space="preserve"> to </w:t>
            </w:r>
            <w:r w:rsidRPr="00CF2D02">
              <w:rPr>
                <w:sz w:val="20"/>
                <w:szCs w:val="20"/>
              </w:rPr>
              <w:t>achiev</w:t>
            </w:r>
            <w:r>
              <w:rPr>
                <w:sz w:val="20"/>
                <w:szCs w:val="20"/>
              </w:rPr>
              <w:t>e</w:t>
            </w:r>
            <w:r w:rsidRPr="00CF2D02">
              <w:rPr>
                <w:sz w:val="20"/>
                <w:szCs w:val="20"/>
              </w:rPr>
              <w:t xml:space="preserve"> the organisation</w:t>
            </w:r>
            <w:r w:rsidRPr="0045122E">
              <w:rPr>
                <w:sz w:val="20"/>
                <w:szCs w:val="20"/>
              </w:rPr>
              <w:t>’s</w:t>
            </w:r>
            <w:r>
              <w:rPr>
                <w:sz w:val="20"/>
                <w:szCs w:val="20"/>
              </w:rPr>
              <w:t xml:space="preserve"> objectives  </w:t>
            </w:r>
          </w:p>
          <w:p w:rsidR="000D434A" w:rsidRDefault="000D434A" w:rsidP="007E2206">
            <w:pPr>
              <w:pStyle w:val="Header"/>
              <w:jc w:val="left"/>
            </w:pPr>
            <w:r>
              <w:rPr>
                <w:sz w:val="20"/>
                <w:szCs w:val="20"/>
              </w:rPr>
              <w:t xml:space="preserve">Recommend improvements to the organisation’s budgetary planning and implementation processes  </w:t>
            </w:r>
          </w:p>
          <w:p w:rsidR="000D434A" w:rsidRPr="006F3E70" w:rsidRDefault="000D434A" w:rsidP="007E2206">
            <w:pPr>
              <w:jc w:val="left"/>
              <w:rPr>
                <w:sz w:val="20"/>
                <w:szCs w:val="20"/>
              </w:rPr>
            </w:pPr>
          </w:p>
        </w:tc>
      </w:tr>
      <w:tr w:rsidR="000D434A" w:rsidRPr="00C866A4">
        <w:tc>
          <w:tcPr>
            <w:tcW w:w="4068" w:type="dxa"/>
            <w:gridSpan w:val="3"/>
          </w:tcPr>
          <w:p w:rsidR="000D434A" w:rsidRPr="006F3E70" w:rsidRDefault="000D434A" w:rsidP="00762082">
            <w:pPr>
              <w:rPr>
                <w:sz w:val="20"/>
                <w:szCs w:val="20"/>
              </w:rPr>
            </w:pPr>
          </w:p>
          <w:p w:rsidR="000D434A" w:rsidRPr="00CF2D02" w:rsidRDefault="000D434A" w:rsidP="000D434A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CF2D02">
              <w:rPr>
                <w:color w:val="000000"/>
                <w:sz w:val="20"/>
                <w:szCs w:val="20"/>
              </w:rPr>
              <w:t xml:space="preserve">Understand </w:t>
            </w:r>
            <w:r>
              <w:rPr>
                <w:color w:val="000000"/>
                <w:sz w:val="20"/>
                <w:szCs w:val="20"/>
              </w:rPr>
              <w:t>how to m</w:t>
            </w:r>
            <w:r w:rsidRPr="00C164EC">
              <w:rPr>
                <w:color w:val="000000"/>
                <w:sz w:val="20"/>
                <w:szCs w:val="20"/>
              </w:rPr>
              <w:t>easure and monito</w:t>
            </w:r>
            <w:r>
              <w:rPr>
                <w:color w:val="000000"/>
                <w:sz w:val="20"/>
                <w:szCs w:val="20"/>
              </w:rPr>
              <w:t>r</w:t>
            </w:r>
            <w:r w:rsidRPr="00C164EC">
              <w:rPr>
                <w:color w:val="000000"/>
                <w:sz w:val="20"/>
                <w:szCs w:val="20"/>
              </w:rPr>
              <w:t xml:space="preserve"> </w:t>
            </w:r>
            <w:r w:rsidRPr="00762082">
              <w:rPr>
                <w:color w:val="000000"/>
                <w:sz w:val="20"/>
                <w:szCs w:val="20"/>
              </w:rPr>
              <w:t xml:space="preserve">performance against budgets and </w:t>
            </w:r>
            <w:r>
              <w:rPr>
                <w:color w:val="000000"/>
                <w:sz w:val="20"/>
                <w:szCs w:val="20"/>
              </w:rPr>
              <w:t xml:space="preserve">their </w:t>
            </w:r>
            <w:r w:rsidRPr="00762082">
              <w:rPr>
                <w:color w:val="000000"/>
                <w:sz w:val="20"/>
                <w:szCs w:val="20"/>
              </w:rPr>
              <w:t>objectives</w:t>
            </w:r>
          </w:p>
          <w:p w:rsidR="000D434A" w:rsidRPr="006F3E70" w:rsidRDefault="000D434A" w:rsidP="00762082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</w:p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</w:p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</w:p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</w:p>
          <w:p w:rsidR="000D434A" w:rsidRDefault="000D434A" w:rsidP="00500531">
            <w:pPr>
              <w:jc w:val="center"/>
              <w:rPr>
                <w:sz w:val="20"/>
                <w:szCs w:val="20"/>
              </w:rPr>
            </w:pPr>
          </w:p>
          <w:p w:rsidR="000D434A" w:rsidRPr="00C866A4" w:rsidRDefault="000D434A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736" w:type="dxa"/>
            <w:tcBorders>
              <w:left w:val="nil"/>
            </w:tcBorders>
          </w:tcPr>
          <w:p w:rsidR="000D434A" w:rsidRPr="006F3E70" w:rsidRDefault="000D434A" w:rsidP="007E2206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0D434A" w:rsidRDefault="000D434A" w:rsidP="007E2206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the organisation’s </w:t>
            </w:r>
            <w:r w:rsidRPr="0045122E">
              <w:rPr>
                <w:sz w:val="20"/>
                <w:szCs w:val="20"/>
              </w:rPr>
              <w:t>systems</w:t>
            </w:r>
            <w:r>
              <w:rPr>
                <w:sz w:val="20"/>
                <w:szCs w:val="20"/>
              </w:rPr>
              <w:t xml:space="preserve">, </w:t>
            </w:r>
            <w:r w:rsidRPr="0045122E">
              <w:rPr>
                <w:sz w:val="20"/>
                <w:szCs w:val="20"/>
              </w:rPr>
              <w:t xml:space="preserve">procedures </w:t>
            </w:r>
            <w:r>
              <w:rPr>
                <w:sz w:val="20"/>
                <w:szCs w:val="20"/>
              </w:rPr>
              <w:t xml:space="preserve">and reporting mechanisms that are used </w:t>
            </w:r>
            <w:r w:rsidRPr="00762082">
              <w:rPr>
                <w:sz w:val="20"/>
                <w:szCs w:val="20"/>
              </w:rPr>
              <w:t>to monitor progress against budgets and their</w:t>
            </w:r>
            <w:r>
              <w:rPr>
                <w:sz w:val="20"/>
                <w:szCs w:val="20"/>
              </w:rPr>
              <w:t xml:space="preserve"> </w:t>
            </w:r>
            <w:r w:rsidRPr="00762082">
              <w:rPr>
                <w:sz w:val="20"/>
                <w:szCs w:val="20"/>
              </w:rPr>
              <w:t>objectives</w:t>
            </w:r>
            <w:r>
              <w:rPr>
                <w:sz w:val="20"/>
                <w:szCs w:val="20"/>
              </w:rPr>
              <w:t xml:space="preserve">  </w:t>
            </w:r>
          </w:p>
          <w:p w:rsidR="000D434A" w:rsidRDefault="000D434A" w:rsidP="007E2206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0D434A" w:rsidRPr="006F3E70" w:rsidRDefault="000D434A" w:rsidP="007E2206">
            <w:pPr>
              <w:pStyle w:val="Header"/>
              <w:spacing w:after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Recommend improvements to the measurement, monitoring and reporting of performance against budgets and their objectives   </w:t>
            </w:r>
          </w:p>
        </w:tc>
      </w:tr>
      <w:tr w:rsidR="000D434A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0D434A" w:rsidRDefault="000D434A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0D434A" w:rsidRDefault="000D434A" w:rsidP="00500531">
            <w:pPr>
              <w:pStyle w:val="TableText"/>
              <w:jc w:val="both"/>
            </w:pPr>
          </w:p>
        </w:tc>
      </w:tr>
      <w:tr w:rsidR="000D434A">
        <w:tc>
          <w:tcPr>
            <w:tcW w:w="4068" w:type="dxa"/>
            <w:gridSpan w:val="3"/>
          </w:tcPr>
          <w:p w:rsidR="000D434A" w:rsidRDefault="000D434A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:rsidR="000D434A" w:rsidRDefault="000D434A" w:rsidP="00762082">
            <w:pPr>
              <w:pStyle w:val="TableText"/>
            </w:pPr>
            <w:r>
              <w:t xml:space="preserve">To understand how the proper construction and control of budgets is used by organisations to </w:t>
            </w:r>
            <w:r w:rsidRPr="009F218E">
              <w:t xml:space="preserve">manage performance </w:t>
            </w:r>
            <w:r>
              <w:t xml:space="preserve">to meet </w:t>
            </w:r>
            <w:r w:rsidRPr="009F218E">
              <w:t>financial and strategic objectives</w:t>
            </w:r>
            <w:r w:rsidR="007E2206">
              <w:t>.</w:t>
            </w:r>
          </w:p>
        </w:tc>
      </w:tr>
      <w:tr w:rsidR="000D434A" w:rsidRPr="00C866A4">
        <w:trPr>
          <w:cantSplit/>
        </w:trPr>
        <w:tc>
          <w:tcPr>
            <w:tcW w:w="4068" w:type="dxa"/>
            <w:gridSpan w:val="3"/>
          </w:tcPr>
          <w:p w:rsidR="000D434A" w:rsidRDefault="000D434A" w:rsidP="00500531">
            <w:pPr>
              <w:pStyle w:val="TableText"/>
              <w:spacing w:after="130"/>
            </w:pPr>
            <w:r>
              <w:lastRenderedPageBreak/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:rsidR="000D434A" w:rsidRDefault="000D434A" w:rsidP="00762082">
            <w:pPr>
              <w:pStyle w:val="TableText"/>
            </w:pPr>
            <w:r>
              <w:t xml:space="preserve">Links to </w:t>
            </w:r>
            <w:r w:rsidR="007E2206">
              <w:t>Management and Leadership</w:t>
            </w:r>
            <w:r>
              <w:t xml:space="preserve"> 2004 NOS: E1</w:t>
            </w:r>
          </w:p>
        </w:tc>
      </w:tr>
      <w:tr w:rsidR="000D434A">
        <w:tc>
          <w:tcPr>
            <w:tcW w:w="4068" w:type="dxa"/>
            <w:gridSpan w:val="3"/>
          </w:tcPr>
          <w:p w:rsidR="000D434A" w:rsidRDefault="000D434A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:rsidR="000D434A" w:rsidRDefault="000D434A" w:rsidP="00500531"/>
        </w:tc>
      </w:tr>
      <w:tr w:rsidR="000D434A">
        <w:tc>
          <w:tcPr>
            <w:tcW w:w="4068" w:type="dxa"/>
            <w:gridSpan w:val="3"/>
          </w:tcPr>
          <w:p w:rsidR="000D434A" w:rsidRDefault="000D434A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:rsidR="000D434A" w:rsidRDefault="007E2206" w:rsidP="00762082">
            <w:pPr>
              <w:pStyle w:val="TableText"/>
            </w:pPr>
            <w:r>
              <w:t>Council for Administration (CfA)</w:t>
            </w:r>
          </w:p>
        </w:tc>
      </w:tr>
      <w:tr w:rsidR="007958B2" w:rsidTr="00C072DE">
        <w:tc>
          <w:tcPr>
            <w:tcW w:w="4068" w:type="dxa"/>
            <w:gridSpan w:val="3"/>
          </w:tcPr>
          <w:p w:rsidR="007958B2" w:rsidRDefault="007958B2" w:rsidP="00C072DE">
            <w:pPr>
              <w:pStyle w:val="TableText"/>
              <w:spacing w:after="130"/>
            </w:pPr>
            <w:r>
              <w:t xml:space="preserve">Equivalencies agreed for the unit (if required) </w:t>
            </w:r>
          </w:p>
        </w:tc>
        <w:tc>
          <w:tcPr>
            <w:tcW w:w="4312" w:type="dxa"/>
            <w:gridSpan w:val="2"/>
          </w:tcPr>
          <w:p w:rsidR="007958B2" w:rsidRDefault="007958B2" w:rsidP="00C072DE">
            <w:pPr>
              <w:pStyle w:val="TableText"/>
            </w:pPr>
            <w:r>
              <w:t>N/A</w:t>
            </w:r>
          </w:p>
        </w:tc>
      </w:tr>
      <w:tr w:rsidR="000D434A">
        <w:tc>
          <w:tcPr>
            <w:tcW w:w="4068" w:type="dxa"/>
            <w:gridSpan w:val="3"/>
          </w:tcPr>
          <w:p w:rsidR="000D434A" w:rsidRDefault="000D434A" w:rsidP="00500531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:rsidR="000D434A" w:rsidRDefault="007E2206" w:rsidP="00762082">
            <w:pPr>
              <w:pStyle w:val="TableText"/>
              <w:jc w:val="both"/>
            </w:pPr>
            <w:r>
              <w:t xml:space="preserve">15.3 </w:t>
            </w:r>
            <w:r w:rsidR="000D434A">
              <w:t>Business Management</w:t>
            </w:r>
          </w:p>
        </w:tc>
      </w:tr>
      <w:tr w:rsidR="000D434A">
        <w:tc>
          <w:tcPr>
            <w:tcW w:w="8380" w:type="dxa"/>
            <w:gridSpan w:val="5"/>
            <w:shd w:val="clear" w:color="auto" w:fill="99CCFF"/>
          </w:tcPr>
          <w:p w:rsidR="000D434A" w:rsidRDefault="000D434A" w:rsidP="00500531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0D434A" w:rsidRPr="00CD0A03">
        <w:trPr>
          <w:trHeight w:val="445"/>
        </w:trPr>
        <w:tc>
          <w:tcPr>
            <w:tcW w:w="8380" w:type="dxa"/>
            <w:gridSpan w:val="5"/>
          </w:tcPr>
          <w:p w:rsidR="000D434A" w:rsidRPr="00CD0A03" w:rsidRDefault="000D434A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0D434A" w:rsidRPr="00C866A4">
        <w:tc>
          <w:tcPr>
            <w:tcW w:w="392" w:type="dxa"/>
          </w:tcPr>
          <w:p w:rsidR="000D434A" w:rsidRDefault="000D434A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:rsidR="000D434A" w:rsidRPr="00625AB5" w:rsidRDefault="000D434A" w:rsidP="00762082">
            <w:pPr>
              <w:rPr>
                <w:sz w:val="20"/>
                <w:szCs w:val="20"/>
              </w:rPr>
            </w:pPr>
          </w:p>
          <w:p w:rsidR="000D434A" w:rsidRPr="00DC7573" w:rsidRDefault="000D434A" w:rsidP="000D434A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hanging="720"/>
              <w:jc w:val="left"/>
              <w:rPr>
                <w:color w:val="000000"/>
                <w:sz w:val="20"/>
                <w:szCs w:val="20"/>
              </w:rPr>
            </w:pPr>
            <w:r w:rsidRPr="00CF2D02">
              <w:rPr>
                <w:color w:val="000000"/>
                <w:sz w:val="20"/>
                <w:szCs w:val="20"/>
              </w:rPr>
              <w:t>Differences between b</w:t>
            </w:r>
            <w:r w:rsidRPr="0045122E">
              <w:rPr>
                <w:color w:val="000000"/>
                <w:sz w:val="20"/>
                <w:szCs w:val="20"/>
              </w:rPr>
              <w:t>udgetary control and financial control</w:t>
            </w:r>
          </w:p>
          <w:p w:rsidR="000D434A" w:rsidRPr="00762082" w:rsidRDefault="000D434A" w:rsidP="000D434A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left="357" w:hanging="357"/>
              <w:jc w:val="left"/>
              <w:rPr>
                <w:color w:val="000000"/>
                <w:sz w:val="20"/>
                <w:szCs w:val="20"/>
              </w:rPr>
            </w:pPr>
            <w:r w:rsidRPr="00762082">
              <w:rPr>
                <w:sz w:val="20"/>
                <w:szCs w:val="20"/>
              </w:rPr>
              <w:t>Budgetary control as the establishment of budgets and associated responsibilities of budget holders and the continuous comparison</w:t>
            </w:r>
            <w:r>
              <w:rPr>
                <w:sz w:val="20"/>
                <w:szCs w:val="20"/>
              </w:rPr>
              <w:t>s</w:t>
            </w:r>
            <w:r w:rsidRPr="00762082">
              <w:rPr>
                <w:sz w:val="20"/>
                <w:szCs w:val="20"/>
              </w:rPr>
              <w:t xml:space="preserve"> of actual and budget</w:t>
            </w:r>
          </w:p>
          <w:p w:rsidR="000D434A" w:rsidRDefault="000D434A" w:rsidP="000D434A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left="357" w:hanging="357"/>
              <w:jc w:val="left"/>
              <w:rPr>
                <w:color w:val="000000"/>
                <w:sz w:val="20"/>
                <w:szCs w:val="20"/>
              </w:rPr>
            </w:pPr>
            <w:r w:rsidRPr="00CF2D02">
              <w:rPr>
                <w:color w:val="000000"/>
                <w:sz w:val="20"/>
                <w:szCs w:val="20"/>
              </w:rPr>
              <w:t>Budgets a</w:t>
            </w:r>
            <w:r w:rsidRPr="0045122E">
              <w:rPr>
                <w:color w:val="000000"/>
                <w:sz w:val="20"/>
                <w:szCs w:val="20"/>
              </w:rPr>
              <w:t xml:space="preserve">s a </w:t>
            </w:r>
            <w:r>
              <w:rPr>
                <w:color w:val="000000"/>
                <w:sz w:val="20"/>
                <w:szCs w:val="20"/>
              </w:rPr>
              <w:t>planned and</w:t>
            </w:r>
            <w:r w:rsidRPr="00DC7573">
              <w:rPr>
                <w:color w:val="000000"/>
                <w:sz w:val="20"/>
                <w:szCs w:val="20"/>
              </w:rPr>
              <w:t xml:space="preserve"> integral part of the strategic and operational management of the</w:t>
            </w:r>
            <w:r w:rsidRPr="001D7635">
              <w:rPr>
                <w:color w:val="000000"/>
                <w:sz w:val="20"/>
                <w:szCs w:val="20"/>
              </w:rPr>
              <w:t xml:space="preserve"> organisation</w:t>
            </w:r>
          </w:p>
          <w:p w:rsidR="000D434A" w:rsidRDefault="000D434A" w:rsidP="000D434A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left="357" w:hanging="357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Budget preparation and the principal budget factor</w:t>
            </w:r>
          </w:p>
          <w:p w:rsidR="000D434A" w:rsidRDefault="000D434A" w:rsidP="000D434A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left="357" w:hanging="357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Alignment</w:t>
            </w:r>
            <w:r w:rsidRPr="00CF2D0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of budgets with </w:t>
            </w:r>
            <w:r w:rsidRPr="00CF2D02">
              <w:rPr>
                <w:color w:val="000000"/>
                <w:sz w:val="20"/>
                <w:szCs w:val="20"/>
              </w:rPr>
              <w:t>managerial responsibilities</w:t>
            </w:r>
          </w:p>
          <w:p w:rsidR="000D434A" w:rsidRDefault="000D434A" w:rsidP="000D434A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left="357" w:hanging="357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Elements of a system of budgetary planning and control, such as developing plans to achieve objectives, communicating proposed plans, motivating people to achieve the plans, reporting performance</w:t>
            </w:r>
          </w:p>
          <w:p w:rsidR="000D434A" w:rsidRDefault="000D434A" w:rsidP="000D434A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left="357" w:hanging="357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Characteristics of a good budget</w:t>
            </w:r>
          </w:p>
          <w:p w:rsidR="000D434A" w:rsidRDefault="000D434A" w:rsidP="000D434A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left="357" w:hanging="357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Budget organisation and administration</w:t>
            </w:r>
          </w:p>
          <w:p w:rsidR="000D434A" w:rsidRDefault="000D434A" w:rsidP="00762082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left="357" w:hanging="357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Advantages of, and problems with, budgetary planning and control</w:t>
            </w:r>
          </w:p>
          <w:p w:rsidR="007E2206" w:rsidRPr="000D434A" w:rsidRDefault="007E2206" w:rsidP="007E2206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0D434A" w:rsidRPr="00C866A4">
        <w:tc>
          <w:tcPr>
            <w:tcW w:w="392" w:type="dxa"/>
          </w:tcPr>
          <w:p w:rsidR="000D434A" w:rsidRDefault="000D434A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:rsidR="000D434A" w:rsidRPr="001D7635" w:rsidRDefault="000D434A" w:rsidP="00762082">
            <w:pPr>
              <w:rPr>
                <w:color w:val="000000"/>
                <w:sz w:val="20"/>
                <w:szCs w:val="20"/>
              </w:rPr>
            </w:pPr>
          </w:p>
          <w:p w:rsidR="000D434A" w:rsidRDefault="000D434A" w:rsidP="000D434A">
            <w:pPr>
              <w:numPr>
                <w:ilvl w:val="0"/>
                <w:numId w:val="4"/>
              </w:numPr>
              <w:tabs>
                <w:tab w:val="clear" w:pos="720"/>
                <w:tab w:val="num" w:pos="330"/>
              </w:tabs>
              <w:ind w:hanging="720"/>
              <w:jc w:val="left"/>
              <w:rPr>
                <w:color w:val="000000"/>
                <w:sz w:val="20"/>
                <w:szCs w:val="20"/>
              </w:rPr>
            </w:pPr>
            <w:r w:rsidRPr="00625AB5">
              <w:rPr>
                <w:color w:val="000000"/>
                <w:sz w:val="20"/>
                <w:szCs w:val="20"/>
              </w:rPr>
              <w:t>Budget planning and control systems</w:t>
            </w:r>
          </w:p>
          <w:p w:rsidR="000D434A" w:rsidRDefault="000D434A" w:rsidP="000D434A">
            <w:pPr>
              <w:numPr>
                <w:ilvl w:val="0"/>
                <w:numId w:val="4"/>
              </w:numPr>
              <w:tabs>
                <w:tab w:val="clear" w:pos="720"/>
                <w:tab w:val="num" w:pos="330"/>
              </w:tabs>
              <w:ind w:left="357" w:hanging="357"/>
              <w:jc w:val="left"/>
              <w:rPr>
                <w:color w:val="000000"/>
                <w:sz w:val="20"/>
                <w:szCs w:val="20"/>
              </w:rPr>
            </w:pPr>
            <w:r w:rsidRPr="00DC7573">
              <w:rPr>
                <w:color w:val="000000"/>
                <w:sz w:val="20"/>
                <w:szCs w:val="20"/>
              </w:rPr>
              <w:t xml:space="preserve">Monitoring budgets </w:t>
            </w:r>
            <w:r w:rsidRPr="001D7635">
              <w:rPr>
                <w:color w:val="000000"/>
                <w:sz w:val="20"/>
                <w:szCs w:val="20"/>
              </w:rPr>
              <w:t xml:space="preserve">to verify expenditure or income against targets </w:t>
            </w:r>
            <w:r>
              <w:rPr>
                <w:color w:val="000000"/>
                <w:sz w:val="20"/>
                <w:szCs w:val="20"/>
              </w:rPr>
              <w:t xml:space="preserve">and to </w:t>
            </w:r>
            <w:r w:rsidRPr="00DC7573">
              <w:rPr>
                <w:color w:val="000000"/>
                <w:sz w:val="20"/>
                <w:szCs w:val="20"/>
              </w:rPr>
              <w:t>identify changing patterns or circumstances that may give rise to the need for corrective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C7573">
              <w:rPr>
                <w:color w:val="000000"/>
                <w:sz w:val="20"/>
                <w:szCs w:val="20"/>
              </w:rPr>
              <w:t>management action or changes in polic</w:t>
            </w:r>
            <w:r w:rsidRPr="001D7635">
              <w:rPr>
                <w:color w:val="000000"/>
                <w:sz w:val="20"/>
                <w:szCs w:val="20"/>
              </w:rPr>
              <w:t>y</w:t>
            </w:r>
          </w:p>
          <w:p w:rsidR="000D434A" w:rsidRPr="007F6BDE" w:rsidRDefault="000D434A" w:rsidP="000D434A">
            <w:pPr>
              <w:numPr>
                <w:ilvl w:val="0"/>
                <w:numId w:val="4"/>
              </w:numPr>
              <w:tabs>
                <w:tab w:val="clear" w:pos="720"/>
                <w:tab w:val="num" w:pos="330"/>
              </w:tabs>
              <w:ind w:left="357" w:hanging="357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Reporting back the variances between ‘budgeted’ and ‘actual cost’</w:t>
            </w:r>
            <w:r w:rsidRPr="009B1168">
              <w:rPr>
                <w:color w:val="000000"/>
                <w:sz w:val="20"/>
                <w:szCs w:val="20"/>
              </w:rPr>
              <w:t xml:space="preserve">  </w:t>
            </w:r>
          </w:p>
          <w:p w:rsidR="000D434A" w:rsidRDefault="000D434A" w:rsidP="000D434A">
            <w:pPr>
              <w:numPr>
                <w:ilvl w:val="0"/>
                <w:numId w:val="4"/>
              </w:numPr>
              <w:tabs>
                <w:tab w:val="clear" w:pos="720"/>
                <w:tab w:val="num" w:pos="330"/>
              </w:tabs>
              <w:ind w:left="357" w:hanging="357"/>
              <w:jc w:val="left"/>
              <w:rPr>
                <w:color w:val="000000"/>
                <w:sz w:val="20"/>
                <w:szCs w:val="20"/>
              </w:rPr>
            </w:pPr>
            <w:r w:rsidRPr="00912E9E">
              <w:rPr>
                <w:color w:val="000000"/>
                <w:sz w:val="20"/>
                <w:szCs w:val="20"/>
              </w:rPr>
              <w:t xml:space="preserve">Comparing actual results with budgets and assigning </w:t>
            </w:r>
            <w:r w:rsidRPr="008709FD">
              <w:rPr>
                <w:color w:val="000000"/>
                <w:sz w:val="20"/>
                <w:szCs w:val="20"/>
              </w:rPr>
              <w:t xml:space="preserve">responsibilities for variances to individuals </w:t>
            </w:r>
            <w:r w:rsidRPr="0080747A">
              <w:rPr>
                <w:color w:val="000000"/>
                <w:sz w:val="20"/>
                <w:szCs w:val="20"/>
              </w:rPr>
              <w:t>who can either exercise control action or revise the original budgets</w:t>
            </w:r>
          </w:p>
          <w:p w:rsidR="000D434A" w:rsidRDefault="000D434A" w:rsidP="000D434A">
            <w:pPr>
              <w:numPr>
                <w:ilvl w:val="0"/>
                <w:numId w:val="4"/>
              </w:numPr>
              <w:tabs>
                <w:tab w:val="clear" w:pos="720"/>
                <w:tab w:val="num" w:pos="330"/>
              </w:tabs>
              <w:ind w:left="357" w:hanging="357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Budgetary control and responsibility centres</w:t>
            </w:r>
          </w:p>
          <w:p w:rsidR="000D434A" w:rsidRDefault="000D434A" w:rsidP="000D434A">
            <w:pPr>
              <w:numPr>
                <w:ilvl w:val="0"/>
                <w:numId w:val="4"/>
              </w:numPr>
              <w:tabs>
                <w:tab w:val="clear" w:pos="720"/>
                <w:tab w:val="num" w:pos="330"/>
              </w:tabs>
              <w:ind w:left="357" w:hanging="357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Variance analysis</w:t>
            </w:r>
          </w:p>
          <w:p w:rsidR="000D434A" w:rsidRDefault="000D434A" w:rsidP="000D434A">
            <w:pPr>
              <w:numPr>
                <w:ilvl w:val="0"/>
                <w:numId w:val="4"/>
              </w:numPr>
              <w:tabs>
                <w:tab w:val="clear" w:pos="720"/>
                <w:tab w:val="num" w:pos="330"/>
              </w:tabs>
              <w:ind w:left="357" w:hanging="357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Management action and cost control</w:t>
            </w:r>
          </w:p>
          <w:p w:rsidR="007E2206" w:rsidRPr="000D434A" w:rsidRDefault="007E2206" w:rsidP="007E2206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bookmarkEnd w:id="0"/>
    </w:tbl>
    <w:p w:rsidR="00094ABB" w:rsidRPr="009E01ED" w:rsidRDefault="00094ABB"/>
    <w:sectPr w:rsidR="00094ABB" w:rsidRPr="009E01ED" w:rsidSect="001765E6">
      <w:headerReference w:type="default" r:id="rId10"/>
      <w:footerReference w:type="default" r:id="rId11"/>
      <w:pgSz w:w="12240" w:h="15840"/>
      <w:pgMar w:top="1440" w:right="1440" w:bottom="1440" w:left="1440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98D" w:rsidRDefault="0049198D" w:rsidP="001765E6">
      <w:r>
        <w:separator/>
      </w:r>
    </w:p>
  </w:endnote>
  <w:endnote w:type="continuationSeparator" w:id="0">
    <w:p w:rsidR="0049198D" w:rsidRDefault="0049198D" w:rsidP="0017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076938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6101" w:rsidRPr="00416101" w:rsidRDefault="00416101" w:rsidP="00416101">
        <w:pPr>
          <w:pStyle w:val="Footer"/>
          <w:tabs>
            <w:tab w:val="left" w:pos="7020"/>
          </w:tabs>
          <w:jc w:val="left"/>
          <w:rPr>
            <w:sz w:val="20"/>
            <w:szCs w:val="20"/>
          </w:rPr>
        </w:pPr>
        <w:r w:rsidRPr="00416101">
          <w:rPr>
            <w:sz w:val="20"/>
            <w:szCs w:val="20"/>
          </w:rPr>
          <w:t>Awarded by City &amp; Guilds</w:t>
        </w:r>
      </w:p>
      <w:p w:rsidR="00416101" w:rsidRPr="00416101" w:rsidRDefault="00416101" w:rsidP="00416101">
        <w:pPr>
          <w:pStyle w:val="Footer"/>
          <w:tabs>
            <w:tab w:val="left" w:pos="7020"/>
          </w:tabs>
          <w:jc w:val="left"/>
          <w:rPr>
            <w:sz w:val="20"/>
            <w:szCs w:val="20"/>
          </w:rPr>
        </w:pPr>
        <w:r w:rsidRPr="00416101">
          <w:rPr>
            <w:sz w:val="20"/>
            <w:szCs w:val="20"/>
          </w:rPr>
          <w:t>Budgetary planning and control</w:t>
        </w:r>
        <w:r w:rsidRPr="00416101">
          <w:rPr>
            <w:sz w:val="20"/>
            <w:szCs w:val="20"/>
          </w:rPr>
          <w:tab/>
        </w:r>
        <w:r w:rsidRPr="00416101">
          <w:rPr>
            <w:sz w:val="20"/>
            <w:szCs w:val="20"/>
          </w:rPr>
          <w:tab/>
        </w:r>
      </w:p>
      <w:p w:rsidR="00416101" w:rsidRPr="00416101" w:rsidRDefault="00416101" w:rsidP="00416101">
        <w:pPr>
          <w:pStyle w:val="Footer"/>
          <w:tabs>
            <w:tab w:val="left" w:pos="7020"/>
          </w:tabs>
          <w:jc w:val="left"/>
          <w:rPr>
            <w:sz w:val="20"/>
            <w:szCs w:val="20"/>
          </w:rPr>
        </w:pPr>
        <w:r w:rsidRPr="00416101">
          <w:rPr>
            <w:sz w:val="20"/>
            <w:szCs w:val="20"/>
          </w:rPr>
          <w:t>Version 1.0 (February 2016)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416101">
          <w:rPr>
            <w:sz w:val="20"/>
            <w:szCs w:val="20"/>
          </w:rPr>
          <w:tab/>
        </w:r>
        <w:r w:rsidRPr="00416101">
          <w:rPr>
            <w:sz w:val="20"/>
            <w:szCs w:val="20"/>
          </w:rPr>
          <w:fldChar w:fldCharType="begin"/>
        </w:r>
        <w:r w:rsidRPr="00416101">
          <w:rPr>
            <w:sz w:val="20"/>
            <w:szCs w:val="20"/>
          </w:rPr>
          <w:instrText xml:space="preserve"> PAGE   \* MERGEFORMAT </w:instrText>
        </w:r>
        <w:r w:rsidRPr="00416101">
          <w:rPr>
            <w:sz w:val="20"/>
            <w:szCs w:val="20"/>
          </w:rPr>
          <w:fldChar w:fldCharType="separate"/>
        </w:r>
        <w:r w:rsidR="006032ED">
          <w:rPr>
            <w:noProof/>
            <w:sz w:val="20"/>
            <w:szCs w:val="20"/>
          </w:rPr>
          <w:t>1</w:t>
        </w:r>
        <w:r w:rsidRPr="00416101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98D" w:rsidRDefault="0049198D" w:rsidP="001765E6">
      <w:r>
        <w:separator/>
      </w:r>
    </w:p>
  </w:footnote>
  <w:footnote w:type="continuationSeparator" w:id="0">
    <w:p w:rsidR="0049198D" w:rsidRDefault="0049198D" w:rsidP="00176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E6" w:rsidRDefault="006032E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4983480</wp:posOffset>
          </wp:positionH>
          <wp:positionV relativeFrom="page">
            <wp:posOffset>331470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60AB"/>
    <w:multiLevelType w:val="hybridMultilevel"/>
    <w:tmpl w:val="976693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7446C0"/>
    <w:multiLevelType w:val="hybridMultilevel"/>
    <w:tmpl w:val="385436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34A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5889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19B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5E6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D7635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5D0D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6101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122E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198D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2ED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AB5"/>
    <w:rsid w:val="00625C41"/>
    <w:rsid w:val="00625F4D"/>
    <w:rsid w:val="006262E3"/>
    <w:rsid w:val="00626684"/>
    <w:rsid w:val="00626CA8"/>
    <w:rsid w:val="006275AE"/>
    <w:rsid w:val="00627A57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3F4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3E70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34A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2082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58B2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206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6BDE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7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09FD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2E9E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168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218E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3794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1F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2DE"/>
    <w:rsid w:val="00C0779C"/>
    <w:rsid w:val="00C07AE4"/>
    <w:rsid w:val="00C10800"/>
    <w:rsid w:val="00C128B2"/>
    <w:rsid w:val="00C1380E"/>
    <w:rsid w:val="00C14B2F"/>
    <w:rsid w:val="00C15316"/>
    <w:rsid w:val="00C164EC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5CC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4145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2D02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C7573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693094CA-D749-4216-B678-7DDC6B16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D4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434A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D434A"/>
    <w:rPr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D43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434A"/>
    <w:rPr>
      <w:rFonts w:ascii="Tahoma" w:hAnsi="Tahoma" w:cs="Tahoma"/>
      <w:sz w:val="16"/>
      <w:szCs w:val="16"/>
      <w:lang w:val="x-none" w:eastAsia="en-US"/>
    </w:rPr>
  </w:style>
  <w:style w:type="paragraph" w:customStyle="1" w:styleId="Indicativecontent">
    <w:name w:val="Indicative content"/>
    <w:basedOn w:val="Normal"/>
    <w:uiPriority w:val="99"/>
    <w:rsid w:val="000D434A"/>
    <w:pPr>
      <w:numPr>
        <w:numId w:val="3"/>
      </w:num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76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5E6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661</Value>
      <Value>506</Value>
      <Value>1022</Value>
      <Value>126</Value>
      <Value>125</Value>
      <Value>124</Value>
      <Value>727</Value>
      <Value>1012</Value>
      <Value>1011</Value>
      <Value>1010</Value>
      <Value>1009</Value>
      <Value>1007</Value>
      <Value>1006</Value>
      <Value>1005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8605-420</TermName>
          <TermId xmlns="http://schemas.microsoft.com/office/infopath/2007/PartnerControls">74062cd1-a188-417d-a94e-b90c0f72e5c2</TermId>
        </TermInfo>
        <TermInfo xmlns="http://schemas.microsoft.com/office/infopath/2007/PartnerControls">
          <TermName xmlns="http://schemas.microsoft.com/office/infopath/2007/PartnerControls">8607-420</TermName>
          <TermId xmlns="http://schemas.microsoft.com/office/infopath/2007/PartnerControls">3bf9baeb-749d-4931-9439-89c76b1db1ae</TermId>
        </TermInfo>
        <TermInfo xmlns="http://schemas.microsoft.com/office/infopath/2007/PartnerControls">
          <TermName xmlns="http://schemas.microsoft.com/office/infopath/2007/PartnerControls">8610-420</TermName>
          <TermId xmlns="http://schemas.microsoft.com/office/infopath/2007/PartnerControls">755c1d64-a198-4dc5-b8ec-c97d889b9c2c</TermId>
        </TermInfo>
        <TermInfo xmlns="http://schemas.microsoft.com/office/infopath/2007/PartnerControls">
          <TermName xmlns="http://schemas.microsoft.com/office/infopath/2007/PartnerControls">8625-420</TermName>
          <TermId xmlns="http://schemas.microsoft.com/office/infopath/2007/PartnerControls">51b3c999-ce8f-4398-a620-63409c90ba8a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Props1.xml><?xml version="1.0" encoding="utf-8"?>
<ds:datastoreItem xmlns:ds="http://schemas.openxmlformats.org/officeDocument/2006/customXml" ds:itemID="{D186B0DB-06BD-4435-914B-575DBBD07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055A4-26BD-4872-997B-BC9C80575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80C0B7-6B4F-410F-AE99-FDE632310C5F}">
  <ds:schemaRefs>
    <ds:schemaRef ds:uri="5f8ea682-3a42-454b-8035-422047e146b2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Budgetary Planning and Control</vt:lpstr>
    </vt:vector>
  </TitlesOfParts>
  <Company>City &amp; Guilds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Budgetary Planning and Control</dc:title>
  <dc:creator>shalinis</dc:creator>
  <cp:lastModifiedBy>Jurgita Baleviciute</cp:lastModifiedBy>
  <cp:revision>2</cp:revision>
  <dcterms:created xsi:type="dcterms:W3CDTF">2017-01-09T09:18:00Z</dcterms:created>
  <dcterms:modified xsi:type="dcterms:W3CDTF">2017-01-09T09:18:00Z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506;#8605-420|74062cd1-a188-417d-a94e-b90c0f72e5c2;#661;#8607-420|3bf9baeb-749d-4931-9439-89c76b1db1ae;#727;#8610-420|755c1d64-a198-4dc5-b8ec-c97d889b9c2c;#1022;#8625-420|51b3c999-ce8f-4398-a620-63409c90ba8a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</Properties>
</file>