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593199" w14:paraId="64006457" w14:textId="77777777">
        <w:tc>
          <w:tcPr>
            <w:tcW w:w="2808" w:type="dxa"/>
            <w:gridSpan w:val="2"/>
            <w:shd w:val="clear" w:color="auto" w:fill="99CCFF"/>
          </w:tcPr>
          <w:p w14:paraId="64006455" w14:textId="77777777" w:rsidR="00593199" w:rsidRDefault="00593199">
            <w:pPr>
              <w:pStyle w:val="TableColumnHeader"/>
              <w:spacing w:after="120"/>
              <w:jc w:val="both"/>
              <w:rPr>
                <w:rFonts w:cs="Arial"/>
              </w:rPr>
            </w:pPr>
            <w:r>
              <w:rPr>
                <w:rFonts w:cs="Arial"/>
              </w:rPr>
              <w:t>Title:</w:t>
            </w:r>
          </w:p>
        </w:tc>
        <w:tc>
          <w:tcPr>
            <w:tcW w:w="5572" w:type="dxa"/>
            <w:gridSpan w:val="3"/>
          </w:tcPr>
          <w:p w14:paraId="64006456" w14:textId="77777777" w:rsidR="00593199" w:rsidRPr="004B5359" w:rsidRDefault="009E7E90" w:rsidP="00582FC8">
            <w:pPr>
              <w:pStyle w:val="TableText"/>
              <w:rPr>
                <w:rFonts w:cs="Arial"/>
                <w:b/>
              </w:rPr>
            </w:pPr>
            <w:r>
              <w:rPr>
                <w:b/>
              </w:rPr>
              <w:t xml:space="preserve">Managing </w:t>
            </w:r>
            <w:r w:rsidR="00280F0B">
              <w:rPr>
                <w:b/>
              </w:rPr>
              <w:t>the a</w:t>
            </w:r>
            <w:r>
              <w:rPr>
                <w:b/>
              </w:rPr>
              <w:t>nalysis</w:t>
            </w:r>
            <w:r w:rsidR="00280F0B">
              <w:rPr>
                <w:b/>
              </w:rPr>
              <w:t xml:space="preserve"> of secondary data </w:t>
            </w:r>
            <w:r w:rsidR="003A1BE6">
              <w:rPr>
                <w:b/>
              </w:rPr>
              <w:t>(M</w:t>
            </w:r>
            <w:r w:rsidR="00C242DF">
              <w:rPr>
                <w:b/>
              </w:rPr>
              <w:t>4</w:t>
            </w:r>
            <w:r w:rsidR="003A1BE6">
              <w:rPr>
                <w:b/>
              </w:rPr>
              <w:t>.0</w:t>
            </w:r>
            <w:r w:rsidR="00B52355">
              <w:rPr>
                <w:b/>
              </w:rPr>
              <w:t>2</w:t>
            </w:r>
            <w:r w:rsidR="003A1BE6">
              <w:rPr>
                <w:b/>
              </w:rPr>
              <w:t>)</w:t>
            </w:r>
          </w:p>
        </w:tc>
      </w:tr>
      <w:tr w:rsidR="00593199" w14:paraId="6400645A" w14:textId="77777777">
        <w:tc>
          <w:tcPr>
            <w:tcW w:w="2808" w:type="dxa"/>
            <w:gridSpan w:val="2"/>
            <w:shd w:val="clear" w:color="auto" w:fill="99CCFF"/>
          </w:tcPr>
          <w:p w14:paraId="64006458" w14:textId="77777777" w:rsidR="00593199" w:rsidRDefault="00593199">
            <w:pPr>
              <w:pStyle w:val="TableColumnHeader"/>
              <w:spacing w:after="120"/>
              <w:jc w:val="both"/>
              <w:rPr>
                <w:rFonts w:cs="Arial"/>
              </w:rPr>
            </w:pPr>
            <w:r>
              <w:rPr>
                <w:rFonts w:cs="Arial"/>
              </w:rPr>
              <w:t>Level:</w:t>
            </w:r>
          </w:p>
        </w:tc>
        <w:tc>
          <w:tcPr>
            <w:tcW w:w="5572" w:type="dxa"/>
            <w:gridSpan w:val="3"/>
          </w:tcPr>
          <w:p w14:paraId="64006459" w14:textId="77777777" w:rsidR="00593199" w:rsidRDefault="007B6E44">
            <w:pPr>
              <w:pStyle w:val="TableText"/>
              <w:jc w:val="both"/>
              <w:rPr>
                <w:rFonts w:cs="Arial"/>
              </w:rPr>
            </w:pPr>
            <w:r>
              <w:rPr>
                <w:rFonts w:cs="Arial"/>
              </w:rPr>
              <w:t>4</w:t>
            </w:r>
          </w:p>
        </w:tc>
      </w:tr>
      <w:tr w:rsidR="00593199" w14:paraId="6400645D" w14:textId="77777777">
        <w:tc>
          <w:tcPr>
            <w:tcW w:w="2808" w:type="dxa"/>
            <w:gridSpan w:val="2"/>
            <w:tcBorders>
              <w:bottom w:val="single" w:sz="4" w:space="0" w:color="auto"/>
            </w:tcBorders>
            <w:shd w:val="clear" w:color="auto" w:fill="99CCFF"/>
          </w:tcPr>
          <w:p w14:paraId="6400645B" w14:textId="77777777" w:rsidR="00593199" w:rsidRDefault="00593199">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400645C" w14:textId="77777777" w:rsidR="00593199" w:rsidRDefault="00E13755">
            <w:pPr>
              <w:pStyle w:val="TableText"/>
              <w:jc w:val="both"/>
              <w:rPr>
                <w:rFonts w:cs="Arial"/>
              </w:rPr>
            </w:pPr>
            <w:r>
              <w:rPr>
                <w:rFonts w:cs="Arial"/>
              </w:rPr>
              <w:t>4</w:t>
            </w:r>
          </w:p>
        </w:tc>
      </w:tr>
      <w:tr w:rsidR="00593199" w14:paraId="64006460" w14:textId="77777777">
        <w:tc>
          <w:tcPr>
            <w:tcW w:w="4068" w:type="dxa"/>
            <w:gridSpan w:val="3"/>
            <w:shd w:val="clear" w:color="auto" w:fill="99CCFF"/>
          </w:tcPr>
          <w:p w14:paraId="6400645E" w14:textId="77777777" w:rsidR="00593199" w:rsidRDefault="00593199">
            <w:pPr>
              <w:pStyle w:val="TableColumnHeader"/>
              <w:spacing w:after="0"/>
              <w:rPr>
                <w:rFonts w:cs="Arial"/>
                <w:b w:val="0"/>
                <w:i/>
                <w:iCs/>
              </w:rPr>
            </w:pPr>
            <w:r>
              <w:rPr>
                <w:rFonts w:cs="Arial"/>
                <w:bCs/>
              </w:rPr>
              <w:t>Learning outcomes</w:t>
            </w:r>
            <w:r w:rsidR="003A1BE6">
              <w:rPr>
                <w:rFonts w:cs="Arial"/>
                <w:bCs/>
              </w:rPr>
              <w:t xml:space="preserve"> (the learner </w:t>
            </w:r>
            <w:r w:rsidR="003A1BE6" w:rsidRPr="003A1BE6">
              <w:rPr>
                <w:rFonts w:cs="Arial"/>
                <w:bCs/>
                <w:u w:val="single"/>
              </w:rPr>
              <w:t>will</w:t>
            </w:r>
            <w:r w:rsidR="003A1BE6">
              <w:rPr>
                <w:rFonts w:cs="Arial"/>
                <w:bCs/>
              </w:rPr>
              <w:t>)</w:t>
            </w:r>
          </w:p>
        </w:tc>
        <w:tc>
          <w:tcPr>
            <w:tcW w:w="4312" w:type="dxa"/>
            <w:gridSpan w:val="2"/>
            <w:shd w:val="clear" w:color="auto" w:fill="99CCFF"/>
          </w:tcPr>
          <w:p w14:paraId="6400645F" w14:textId="77777777" w:rsidR="00593199" w:rsidRDefault="00593199">
            <w:pPr>
              <w:pStyle w:val="TableColumnHeader"/>
              <w:spacing w:after="0"/>
              <w:rPr>
                <w:rFonts w:cs="Arial"/>
                <w:bCs/>
                <w:i/>
                <w:iCs/>
              </w:rPr>
            </w:pPr>
            <w:r>
              <w:rPr>
                <w:rFonts w:cs="Arial"/>
                <w:bCs/>
              </w:rPr>
              <w:t>Assessment criteria</w:t>
            </w:r>
            <w:r w:rsidR="003A1BE6">
              <w:rPr>
                <w:rFonts w:cs="Arial"/>
                <w:bCs/>
              </w:rPr>
              <w:t xml:space="preserve"> (the learner </w:t>
            </w:r>
            <w:r w:rsidR="003A1BE6" w:rsidRPr="00D96880">
              <w:rPr>
                <w:rFonts w:cs="Arial"/>
                <w:bCs/>
                <w:u w:val="single"/>
              </w:rPr>
              <w:t>can</w:t>
            </w:r>
            <w:r w:rsidR="003A1BE6">
              <w:rPr>
                <w:rFonts w:cs="Arial"/>
                <w:bCs/>
              </w:rPr>
              <w:t>)</w:t>
            </w:r>
          </w:p>
        </w:tc>
      </w:tr>
      <w:tr w:rsidR="002A0EF6" w14:paraId="64006477" w14:textId="77777777" w:rsidTr="0056789E">
        <w:trPr>
          <w:trHeight w:val="2668"/>
        </w:trPr>
        <w:tc>
          <w:tcPr>
            <w:tcW w:w="4068" w:type="dxa"/>
            <w:gridSpan w:val="3"/>
          </w:tcPr>
          <w:p w14:paraId="64006461" w14:textId="77777777" w:rsidR="002A0EF6" w:rsidRPr="00B52355" w:rsidRDefault="002A0EF6" w:rsidP="0084048B">
            <w:pPr>
              <w:rPr>
                <w:rFonts w:ascii="Arial" w:hAnsi="Arial" w:cs="Arial"/>
                <w:sz w:val="20"/>
                <w:szCs w:val="20"/>
              </w:rPr>
            </w:pPr>
          </w:p>
          <w:p w14:paraId="64006462" w14:textId="77777777" w:rsidR="00D45502" w:rsidRPr="00B52355" w:rsidRDefault="006A32E6" w:rsidP="0084048B">
            <w:pPr>
              <w:numPr>
                <w:ilvl w:val="0"/>
                <w:numId w:val="17"/>
              </w:numPr>
              <w:rPr>
                <w:rFonts w:ascii="Arial" w:hAnsi="Arial" w:cs="Arial"/>
                <w:sz w:val="20"/>
                <w:szCs w:val="20"/>
              </w:rPr>
            </w:pPr>
            <w:r>
              <w:rPr>
                <w:rFonts w:ascii="Arial" w:hAnsi="Arial" w:cs="Arial"/>
                <w:sz w:val="20"/>
              </w:rPr>
              <w:t>Be able to g</w:t>
            </w:r>
            <w:r w:rsidR="00B52355" w:rsidRPr="00B52355">
              <w:rPr>
                <w:rFonts w:ascii="Arial" w:hAnsi="Arial" w:cs="Arial"/>
                <w:sz w:val="20"/>
              </w:rPr>
              <w:t xml:space="preserve">ather and evaluate complex </w:t>
            </w:r>
            <w:r w:rsidR="00D84F3D">
              <w:rPr>
                <w:rFonts w:ascii="Arial" w:hAnsi="Arial" w:cs="Arial"/>
                <w:sz w:val="20"/>
              </w:rPr>
              <w:t>data</w:t>
            </w:r>
            <w:r w:rsidR="00B52355" w:rsidRPr="00B52355">
              <w:rPr>
                <w:rFonts w:ascii="Arial" w:hAnsi="Arial" w:cs="Arial"/>
                <w:sz w:val="20"/>
              </w:rPr>
              <w:t xml:space="preserve"> </w:t>
            </w:r>
            <w:r w:rsidR="00B52355" w:rsidRPr="00D45502">
              <w:rPr>
                <w:rFonts w:ascii="Arial" w:hAnsi="Arial" w:cs="Arial"/>
                <w:sz w:val="20"/>
              </w:rPr>
              <w:t>from</w:t>
            </w:r>
            <w:r w:rsidR="00B52355" w:rsidRPr="00D45502">
              <w:rPr>
                <w:rFonts w:ascii="Arial" w:hAnsi="Arial" w:cs="Arial"/>
                <w:color w:val="0000FF"/>
                <w:sz w:val="20"/>
              </w:rPr>
              <w:t xml:space="preserve"> </w:t>
            </w:r>
            <w:r w:rsidR="00B52355" w:rsidRPr="00B52355">
              <w:rPr>
                <w:rFonts w:ascii="Arial" w:hAnsi="Arial" w:cs="Arial"/>
                <w:sz w:val="20"/>
              </w:rPr>
              <w:t xml:space="preserve">diverse </w:t>
            </w:r>
            <w:r w:rsidR="00280F0B">
              <w:rPr>
                <w:rFonts w:ascii="Arial" w:hAnsi="Arial" w:cs="Arial"/>
                <w:sz w:val="20"/>
              </w:rPr>
              <w:t xml:space="preserve">secondary </w:t>
            </w:r>
            <w:r w:rsidR="00B52355" w:rsidRPr="00B52355">
              <w:rPr>
                <w:rFonts w:ascii="Arial" w:hAnsi="Arial" w:cs="Arial"/>
                <w:sz w:val="20"/>
              </w:rPr>
              <w:t xml:space="preserve">sources </w:t>
            </w:r>
          </w:p>
        </w:tc>
        <w:tc>
          <w:tcPr>
            <w:tcW w:w="576" w:type="dxa"/>
            <w:tcBorders>
              <w:right w:val="nil"/>
            </w:tcBorders>
          </w:tcPr>
          <w:p w14:paraId="64006463" w14:textId="77777777" w:rsidR="002A0EF6" w:rsidRPr="00D839B3" w:rsidRDefault="002A0EF6" w:rsidP="0052141B">
            <w:pPr>
              <w:jc w:val="center"/>
              <w:rPr>
                <w:rFonts w:ascii="Arial" w:hAnsi="Arial" w:cs="Arial"/>
                <w:sz w:val="20"/>
                <w:szCs w:val="20"/>
              </w:rPr>
            </w:pPr>
          </w:p>
          <w:p w14:paraId="64006464" w14:textId="77777777" w:rsidR="002A0EF6" w:rsidRDefault="002A0EF6" w:rsidP="0052141B">
            <w:pPr>
              <w:jc w:val="center"/>
              <w:rPr>
                <w:rFonts w:ascii="Arial" w:hAnsi="Arial" w:cs="Arial"/>
                <w:sz w:val="20"/>
                <w:szCs w:val="20"/>
              </w:rPr>
            </w:pPr>
            <w:r w:rsidRPr="00D839B3">
              <w:rPr>
                <w:rFonts w:ascii="Arial" w:hAnsi="Arial" w:cs="Arial"/>
                <w:sz w:val="20"/>
                <w:szCs w:val="20"/>
              </w:rPr>
              <w:t>1.1</w:t>
            </w:r>
          </w:p>
          <w:p w14:paraId="64006465" w14:textId="77777777" w:rsidR="00E13755" w:rsidRDefault="00E13755" w:rsidP="0052141B">
            <w:pPr>
              <w:jc w:val="center"/>
              <w:rPr>
                <w:rFonts w:ascii="Arial" w:hAnsi="Arial" w:cs="Arial"/>
                <w:sz w:val="20"/>
                <w:szCs w:val="20"/>
              </w:rPr>
            </w:pPr>
          </w:p>
          <w:p w14:paraId="64006466" w14:textId="77777777" w:rsidR="00B52355" w:rsidRDefault="00B52355" w:rsidP="0052141B">
            <w:pPr>
              <w:jc w:val="center"/>
              <w:rPr>
                <w:rFonts w:ascii="Arial" w:hAnsi="Arial" w:cs="Arial"/>
                <w:sz w:val="20"/>
                <w:szCs w:val="20"/>
              </w:rPr>
            </w:pPr>
          </w:p>
          <w:p w14:paraId="64006467" w14:textId="77777777" w:rsidR="00E13755" w:rsidRDefault="00E13755" w:rsidP="0052141B">
            <w:pPr>
              <w:jc w:val="center"/>
              <w:rPr>
                <w:rFonts w:ascii="Arial" w:hAnsi="Arial" w:cs="Arial"/>
                <w:sz w:val="20"/>
                <w:szCs w:val="20"/>
              </w:rPr>
            </w:pPr>
            <w:r>
              <w:rPr>
                <w:rFonts w:ascii="Arial" w:hAnsi="Arial" w:cs="Arial"/>
                <w:sz w:val="20"/>
                <w:szCs w:val="20"/>
              </w:rPr>
              <w:t>1.2</w:t>
            </w:r>
          </w:p>
          <w:p w14:paraId="64006468" w14:textId="77777777" w:rsidR="00B52355" w:rsidRDefault="00B52355" w:rsidP="0052141B">
            <w:pPr>
              <w:jc w:val="center"/>
              <w:rPr>
                <w:rFonts w:ascii="Arial" w:hAnsi="Arial" w:cs="Arial"/>
                <w:sz w:val="20"/>
                <w:szCs w:val="20"/>
              </w:rPr>
            </w:pPr>
          </w:p>
          <w:p w14:paraId="64006469" w14:textId="77777777" w:rsidR="00B52355" w:rsidRDefault="00B52355" w:rsidP="0056789E">
            <w:pPr>
              <w:rPr>
                <w:rFonts w:ascii="Arial" w:hAnsi="Arial" w:cs="Arial"/>
                <w:sz w:val="20"/>
                <w:szCs w:val="20"/>
              </w:rPr>
            </w:pPr>
          </w:p>
          <w:p w14:paraId="6400646A" w14:textId="77777777" w:rsidR="006A32E6" w:rsidRDefault="006A32E6" w:rsidP="0052141B">
            <w:pPr>
              <w:jc w:val="center"/>
              <w:rPr>
                <w:rFonts w:ascii="Arial" w:hAnsi="Arial" w:cs="Arial"/>
                <w:sz w:val="20"/>
                <w:szCs w:val="20"/>
              </w:rPr>
            </w:pPr>
          </w:p>
          <w:p w14:paraId="6400646B" w14:textId="77777777" w:rsidR="00BD7EF5" w:rsidRDefault="00BD7EF5" w:rsidP="0052141B">
            <w:pPr>
              <w:jc w:val="center"/>
              <w:rPr>
                <w:rFonts w:ascii="Arial" w:hAnsi="Arial" w:cs="Arial"/>
                <w:sz w:val="20"/>
                <w:szCs w:val="20"/>
              </w:rPr>
            </w:pPr>
          </w:p>
          <w:p w14:paraId="6400646C" w14:textId="77777777" w:rsidR="00B52355" w:rsidRDefault="00B52355" w:rsidP="0052141B">
            <w:pPr>
              <w:jc w:val="center"/>
              <w:rPr>
                <w:rFonts w:ascii="Arial" w:hAnsi="Arial" w:cs="Arial"/>
                <w:sz w:val="20"/>
                <w:szCs w:val="20"/>
              </w:rPr>
            </w:pPr>
            <w:r>
              <w:rPr>
                <w:rFonts w:ascii="Arial" w:hAnsi="Arial" w:cs="Arial"/>
                <w:sz w:val="20"/>
                <w:szCs w:val="20"/>
              </w:rPr>
              <w:t>1.3</w:t>
            </w:r>
          </w:p>
          <w:p w14:paraId="6400646D" w14:textId="77777777" w:rsidR="00B52355" w:rsidRDefault="00B52355" w:rsidP="0052141B">
            <w:pPr>
              <w:jc w:val="center"/>
              <w:rPr>
                <w:rFonts w:ascii="Arial" w:hAnsi="Arial" w:cs="Arial"/>
                <w:sz w:val="20"/>
                <w:szCs w:val="20"/>
              </w:rPr>
            </w:pPr>
          </w:p>
          <w:p w14:paraId="6400646E" w14:textId="77777777" w:rsidR="00B52355" w:rsidRDefault="00B52355" w:rsidP="0052141B">
            <w:pPr>
              <w:jc w:val="center"/>
              <w:rPr>
                <w:rFonts w:ascii="Arial" w:hAnsi="Arial" w:cs="Arial"/>
                <w:sz w:val="20"/>
                <w:szCs w:val="20"/>
              </w:rPr>
            </w:pPr>
          </w:p>
          <w:p w14:paraId="64006470" w14:textId="77777777" w:rsidR="00837A2A" w:rsidRPr="00D839B3" w:rsidRDefault="00837A2A" w:rsidP="00280F0B">
            <w:pPr>
              <w:jc w:val="center"/>
              <w:rPr>
                <w:rFonts w:ascii="Arial" w:hAnsi="Arial" w:cs="Arial"/>
                <w:sz w:val="20"/>
                <w:szCs w:val="20"/>
              </w:rPr>
            </w:pPr>
          </w:p>
        </w:tc>
        <w:tc>
          <w:tcPr>
            <w:tcW w:w="3736" w:type="dxa"/>
            <w:tcBorders>
              <w:left w:val="nil"/>
            </w:tcBorders>
          </w:tcPr>
          <w:p w14:paraId="64006471" w14:textId="77777777" w:rsidR="002A0EF6" w:rsidRPr="00B52355" w:rsidRDefault="002A0EF6" w:rsidP="00180E94">
            <w:pPr>
              <w:pStyle w:val="Header"/>
              <w:jc w:val="left"/>
              <w:rPr>
                <w:rFonts w:cs="Arial"/>
                <w:sz w:val="20"/>
              </w:rPr>
            </w:pPr>
          </w:p>
          <w:p w14:paraId="64006472" w14:textId="77777777" w:rsidR="00B52355" w:rsidRDefault="00B52355" w:rsidP="00B52355">
            <w:pPr>
              <w:rPr>
                <w:rFonts w:ascii="Arial" w:hAnsi="Arial" w:cs="Arial"/>
                <w:sz w:val="20"/>
              </w:rPr>
            </w:pPr>
            <w:r w:rsidRPr="00B52355">
              <w:rPr>
                <w:rFonts w:ascii="Arial" w:hAnsi="Arial" w:cs="Arial"/>
                <w:sz w:val="20"/>
              </w:rPr>
              <w:t xml:space="preserve">Identify a research topic which </w:t>
            </w:r>
            <w:r>
              <w:rPr>
                <w:rFonts w:ascii="Arial" w:hAnsi="Arial" w:cs="Arial"/>
                <w:sz w:val="20"/>
              </w:rPr>
              <w:t>is relevant to the organisation</w:t>
            </w:r>
          </w:p>
          <w:p w14:paraId="64006473" w14:textId="77777777" w:rsidR="006A32E6" w:rsidRPr="00B52355" w:rsidRDefault="006A32E6" w:rsidP="00B52355">
            <w:pPr>
              <w:rPr>
                <w:rFonts w:ascii="Arial" w:hAnsi="Arial" w:cs="Arial"/>
                <w:sz w:val="20"/>
              </w:rPr>
            </w:pPr>
          </w:p>
          <w:p w14:paraId="64006474" w14:textId="77777777" w:rsidR="006A32E6" w:rsidRDefault="00BF2592" w:rsidP="00280F0B">
            <w:pPr>
              <w:rPr>
                <w:rFonts w:ascii="Arial" w:hAnsi="Arial" w:cs="Arial"/>
                <w:sz w:val="20"/>
              </w:rPr>
            </w:pPr>
            <w:r>
              <w:rPr>
                <w:rFonts w:ascii="Arial" w:hAnsi="Arial" w:cs="Arial"/>
                <w:sz w:val="20"/>
              </w:rPr>
              <w:t>Collect</w:t>
            </w:r>
            <w:r w:rsidR="00B52355" w:rsidRPr="00B52355">
              <w:rPr>
                <w:rFonts w:ascii="Arial" w:hAnsi="Arial" w:cs="Arial"/>
                <w:sz w:val="20"/>
              </w:rPr>
              <w:t xml:space="preserve"> </w:t>
            </w:r>
            <w:r w:rsidR="00BD7EF5">
              <w:rPr>
                <w:rFonts w:ascii="Arial" w:hAnsi="Arial" w:cs="Arial"/>
                <w:sz w:val="20"/>
              </w:rPr>
              <w:t>s</w:t>
            </w:r>
            <w:r w:rsidR="00280F0B">
              <w:rPr>
                <w:rFonts w:ascii="Arial" w:hAnsi="Arial" w:cs="Arial"/>
                <w:sz w:val="20"/>
              </w:rPr>
              <w:t xml:space="preserve">econdary </w:t>
            </w:r>
            <w:r w:rsidR="00B52355" w:rsidRPr="00B52355">
              <w:rPr>
                <w:rFonts w:ascii="Arial" w:hAnsi="Arial" w:cs="Arial"/>
                <w:sz w:val="20"/>
              </w:rPr>
              <w:t>data from a wide range of academic, official and commercial sources</w:t>
            </w:r>
            <w:r w:rsidR="00BD7EF5">
              <w:rPr>
                <w:rFonts w:ascii="Arial" w:hAnsi="Arial" w:cs="Arial"/>
                <w:sz w:val="20"/>
              </w:rPr>
              <w:t>, ensuring that all sources are acknowledged</w:t>
            </w:r>
            <w:r w:rsidR="00B52355" w:rsidRPr="00B52355">
              <w:rPr>
                <w:rFonts w:ascii="Arial" w:hAnsi="Arial" w:cs="Arial"/>
                <w:sz w:val="20"/>
              </w:rPr>
              <w:t xml:space="preserve"> </w:t>
            </w:r>
          </w:p>
          <w:p w14:paraId="64006475" w14:textId="77777777" w:rsidR="00280F0B" w:rsidRDefault="00280F0B" w:rsidP="00280F0B">
            <w:pPr>
              <w:rPr>
                <w:rFonts w:ascii="Arial" w:hAnsi="Arial" w:cs="Arial"/>
                <w:sz w:val="20"/>
              </w:rPr>
            </w:pPr>
          </w:p>
          <w:p w14:paraId="64006476" w14:textId="77777777" w:rsidR="00F053EB" w:rsidRPr="00B52355" w:rsidRDefault="00B52355" w:rsidP="00280F0B">
            <w:pPr>
              <w:rPr>
                <w:rFonts w:ascii="Arial" w:hAnsi="Arial" w:cs="Arial"/>
                <w:sz w:val="20"/>
              </w:rPr>
            </w:pPr>
            <w:r w:rsidRPr="00B52355">
              <w:rPr>
                <w:rFonts w:ascii="Arial" w:hAnsi="Arial" w:cs="Arial"/>
                <w:sz w:val="20"/>
              </w:rPr>
              <w:t xml:space="preserve">Analyse </w:t>
            </w:r>
            <w:r w:rsidR="006A32E6">
              <w:rPr>
                <w:rFonts w:ascii="Arial" w:hAnsi="Arial" w:cs="Arial"/>
                <w:sz w:val="20"/>
              </w:rPr>
              <w:t>collected</w:t>
            </w:r>
            <w:r w:rsidR="006A32E6" w:rsidRPr="00B52355">
              <w:rPr>
                <w:rFonts w:ascii="Arial" w:hAnsi="Arial" w:cs="Arial"/>
                <w:sz w:val="20"/>
              </w:rPr>
              <w:t xml:space="preserve"> </w:t>
            </w:r>
            <w:r w:rsidRPr="00B52355">
              <w:rPr>
                <w:rFonts w:ascii="Arial" w:hAnsi="Arial" w:cs="Arial"/>
                <w:sz w:val="20"/>
              </w:rPr>
              <w:t>data to judge its relevance and validity, make deductions</w:t>
            </w:r>
            <w:r w:rsidR="00BB3B86">
              <w:rPr>
                <w:rFonts w:ascii="Arial" w:hAnsi="Arial" w:cs="Arial"/>
                <w:sz w:val="20"/>
              </w:rPr>
              <w:t>,</w:t>
            </w:r>
            <w:r w:rsidRPr="00B52355">
              <w:rPr>
                <w:rFonts w:ascii="Arial" w:hAnsi="Arial" w:cs="Arial"/>
                <w:sz w:val="20"/>
              </w:rPr>
              <w:t xml:space="preserve"> and draw conclusions</w:t>
            </w:r>
          </w:p>
        </w:tc>
      </w:tr>
      <w:tr w:rsidR="00CC1CF1" w14:paraId="64006487" w14:textId="77777777">
        <w:tc>
          <w:tcPr>
            <w:tcW w:w="4068" w:type="dxa"/>
            <w:gridSpan w:val="3"/>
          </w:tcPr>
          <w:p w14:paraId="64006478" w14:textId="77777777" w:rsidR="00CC1CF1" w:rsidRPr="00B52355" w:rsidRDefault="00CC1CF1" w:rsidP="00CC1CF1">
            <w:pPr>
              <w:rPr>
                <w:rFonts w:ascii="Arial" w:hAnsi="Arial" w:cs="Arial"/>
                <w:sz w:val="20"/>
                <w:szCs w:val="20"/>
              </w:rPr>
            </w:pPr>
          </w:p>
          <w:p w14:paraId="64006479" w14:textId="77777777" w:rsidR="00CC1CF1" w:rsidRPr="00B52355" w:rsidRDefault="006A32E6" w:rsidP="00280F0B">
            <w:pPr>
              <w:numPr>
                <w:ilvl w:val="0"/>
                <w:numId w:val="17"/>
              </w:numPr>
              <w:rPr>
                <w:rFonts w:ascii="Arial" w:hAnsi="Arial" w:cs="Arial"/>
                <w:sz w:val="20"/>
              </w:rPr>
            </w:pPr>
            <w:r>
              <w:rPr>
                <w:rFonts w:ascii="Arial" w:hAnsi="Arial" w:cs="Arial"/>
                <w:sz w:val="20"/>
              </w:rPr>
              <w:t>Be able to r</w:t>
            </w:r>
            <w:r w:rsidR="00B52355" w:rsidRPr="00B52355">
              <w:rPr>
                <w:rFonts w:ascii="Arial" w:hAnsi="Arial" w:cs="Arial"/>
                <w:sz w:val="20"/>
              </w:rPr>
              <w:t xml:space="preserve">eview the findings from own </w:t>
            </w:r>
            <w:r w:rsidR="00280F0B">
              <w:rPr>
                <w:rFonts w:ascii="Arial" w:hAnsi="Arial" w:cs="Arial"/>
                <w:sz w:val="20"/>
              </w:rPr>
              <w:t>analysis of data</w:t>
            </w:r>
          </w:p>
          <w:p w14:paraId="6400647A" w14:textId="77777777" w:rsidR="00CC1CF1" w:rsidRPr="00B52355" w:rsidRDefault="00CC1CF1" w:rsidP="00CC1CF1">
            <w:pPr>
              <w:rPr>
                <w:rFonts w:ascii="Arial" w:hAnsi="Arial" w:cs="Arial"/>
                <w:sz w:val="20"/>
                <w:szCs w:val="20"/>
              </w:rPr>
            </w:pPr>
          </w:p>
        </w:tc>
        <w:tc>
          <w:tcPr>
            <w:tcW w:w="576" w:type="dxa"/>
            <w:tcBorders>
              <w:right w:val="nil"/>
            </w:tcBorders>
          </w:tcPr>
          <w:p w14:paraId="6400647B" w14:textId="77777777" w:rsidR="00CC1CF1" w:rsidRPr="00D839B3" w:rsidRDefault="00CC1CF1" w:rsidP="00CC1CF1">
            <w:pPr>
              <w:jc w:val="center"/>
              <w:rPr>
                <w:rFonts w:ascii="Arial" w:hAnsi="Arial" w:cs="Arial"/>
                <w:sz w:val="20"/>
                <w:szCs w:val="20"/>
              </w:rPr>
            </w:pPr>
          </w:p>
          <w:p w14:paraId="6400647C" w14:textId="77777777" w:rsidR="00CC1CF1" w:rsidRDefault="00837A2A" w:rsidP="00CC1CF1">
            <w:pPr>
              <w:jc w:val="center"/>
              <w:rPr>
                <w:rFonts w:ascii="Arial" w:hAnsi="Arial" w:cs="Arial"/>
                <w:sz w:val="20"/>
                <w:szCs w:val="20"/>
              </w:rPr>
            </w:pPr>
            <w:r>
              <w:rPr>
                <w:rFonts w:ascii="Arial" w:hAnsi="Arial" w:cs="Arial"/>
                <w:sz w:val="20"/>
                <w:szCs w:val="20"/>
              </w:rPr>
              <w:t>2</w:t>
            </w:r>
            <w:r w:rsidR="00CC1CF1" w:rsidRPr="00D839B3">
              <w:rPr>
                <w:rFonts w:ascii="Arial" w:hAnsi="Arial" w:cs="Arial"/>
                <w:sz w:val="20"/>
                <w:szCs w:val="20"/>
              </w:rPr>
              <w:t>.1</w:t>
            </w:r>
          </w:p>
          <w:p w14:paraId="6400647D" w14:textId="77777777" w:rsidR="002E1BB9" w:rsidRDefault="002E1BB9" w:rsidP="00CC1CF1">
            <w:pPr>
              <w:jc w:val="center"/>
              <w:rPr>
                <w:rFonts w:ascii="Arial" w:hAnsi="Arial" w:cs="Arial"/>
                <w:sz w:val="20"/>
                <w:szCs w:val="20"/>
              </w:rPr>
            </w:pPr>
          </w:p>
          <w:p w14:paraId="6400647E" w14:textId="77777777" w:rsidR="002E1BB9" w:rsidRDefault="002E1BB9" w:rsidP="00CC1CF1">
            <w:pPr>
              <w:jc w:val="center"/>
              <w:rPr>
                <w:rFonts w:ascii="Arial" w:hAnsi="Arial" w:cs="Arial"/>
                <w:sz w:val="20"/>
                <w:szCs w:val="20"/>
              </w:rPr>
            </w:pPr>
          </w:p>
          <w:p w14:paraId="6400647F" w14:textId="77777777" w:rsidR="002E1BB9" w:rsidRDefault="002E1BB9" w:rsidP="00CC1CF1">
            <w:pPr>
              <w:jc w:val="center"/>
              <w:rPr>
                <w:rFonts w:ascii="Arial" w:hAnsi="Arial" w:cs="Arial"/>
                <w:sz w:val="20"/>
                <w:szCs w:val="20"/>
              </w:rPr>
            </w:pPr>
            <w:r>
              <w:rPr>
                <w:rFonts w:ascii="Arial" w:hAnsi="Arial" w:cs="Arial"/>
                <w:sz w:val="20"/>
                <w:szCs w:val="20"/>
              </w:rPr>
              <w:t>2.2</w:t>
            </w:r>
          </w:p>
          <w:p w14:paraId="64006480" w14:textId="77777777" w:rsidR="00CC1CF1" w:rsidRDefault="00CC1CF1" w:rsidP="00CC1CF1">
            <w:pPr>
              <w:jc w:val="center"/>
              <w:rPr>
                <w:rFonts w:ascii="Arial" w:hAnsi="Arial" w:cs="Arial"/>
                <w:sz w:val="20"/>
                <w:szCs w:val="20"/>
              </w:rPr>
            </w:pPr>
          </w:p>
          <w:p w14:paraId="64006481" w14:textId="77777777" w:rsidR="008F2429" w:rsidRPr="00D839B3" w:rsidRDefault="008F2429" w:rsidP="00CC1CF1">
            <w:pPr>
              <w:jc w:val="center"/>
              <w:rPr>
                <w:rFonts w:ascii="Arial" w:hAnsi="Arial" w:cs="Arial"/>
                <w:sz w:val="20"/>
                <w:szCs w:val="20"/>
              </w:rPr>
            </w:pPr>
          </w:p>
        </w:tc>
        <w:tc>
          <w:tcPr>
            <w:tcW w:w="3736" w:type="dxa"/>
            <w:tcBorders>
              <w:left w:val="nil"/>
            </w:tcBorders>
          </w:tcPr>
          <w:p w14:paraId="64006482" w14:textId="77777777" w:rsidR="00CC1CF1" w:rsidRPr="00B52355" w:rsidRDefault="00CC1CF1" w:rsidP="00CC1CF1">
            <w:pPr>
              <w:pStyle w:val="Header"/>
              <w:jc w:val="left"/>
              <w:rPr>
                <w:rFonts w:cs="Arial"/>
                <w:sz w:val="20"/>
              </w:rPr>
            </w:pPr>
          </w:p>
          <w:p w14:paraId="64006483" w14:textId="77777777" w:rsidR="008F2429" w:rsidRDefault="008F2429" w:rsidP="00280F0B">
            <w:pPr>
              <w:rPr>
                <w:rFonts w:ascii="Arial" w:hAnsi="Arial" w:cs="Arial"/>
                <w:sz w:val="20"/>
              </w:rPr>
            </w:pPr>
            <w:r>
              <w:rPr>
                <w:rFonts w:ascii="Arial" w:hAnsi="Arial" w:cs="Arial"/>
                <w:sz w:val="20"/>
              </w:rPr>
              <w:t xml:space="preserve">Lead a group discussion </w:t>
            </w:r>
            <w:r w:rsidR="00AE5174">
              <w:rPr>
                <w:rFonts w:ascii="Arial" w:hAnsi="Arial" w:cs="Arial"/>
                <w:sz w:val="20"/>
              </w:rPr>
              <w:t xml:space="preserve">on the </w:t>
            </w:r>
            <w:r w:rsidRPr="00B52355">
              <w:rPr>
                <w:rFonts w:ascii="Arial" w:hAnsi="Arial" w:cs="Arial"/>
                <w:sz w:val="20"/>
              </w:rPr>
              <w:t>findings</w:t>
            </w:r>
            <w:r>
              <w:rPr>
                <w:rFonts w:ascii="Arial" w:hAnsi="Arial" w:cs="Arial"/>
                <w:sz w:val="20"/>
              </w:rPr>
              <w:t xml:space="preserve"> from own </w:t>
            </w:r>
            <w:r w:rsidR="00280F0B">
              <w:rPr>
                <w:rFonts w:ascii="Arial" w:hAnsi="Arial" w:cs="Arial"/>
                <w:sz w:val="20"/>
              </w:rPr>
              <w:t>analysis</w:t>
            </w:r>
            <w:r w:rsidR="001A15DA">
              <w:rPr>
                <w:rFonts w:ascii="Arial" w:hAnsi="Arial" w:cs="Arial"/>
                <w:sz w:val="20"/>
              </w:rPr>
              <w:t xml:space="preserve"> </w:t>
            </w:r>
          </w:p>
          <w:p w14:paraId="64006484" w14:textId="77777777" w:rsidR="008F2429" w:rsidRDefault="008F2429" w:rsidP="00B52355">
            <w:pPr>
              <w:rPr>
                <w:rFonts w:ascii="Arial" w:hAnsi="Arial" w:cs="Arial"/>
                <w:sz w:val="20"/>
              </w:rPr>
            </w:pPr>
          </w:p>
          <w:p w14:paraId="64006485" w14:textId="77777777" w:rsidR="00B52355" w:rsidRDefault="001A15DA" w:rsidP="00280F0B">
            <w:pPr>
              <w:rPr>
                <w:rFonts w:ascii="Arial" w:hAnsi="Arial" w:cs="Arial"/>
                <w:sz w:val="20"/>
              </w:rPr>
            </w:pPr>
            <w:r>
              <w:rPr>
                <w:rFonts w:ascii="Arial" w:hAnsi="Arial" w:cs="Arial"/>
                <w:sz w:val="20"/>
              </w:rPr>
              <w:t>Evaluate</w:t>
            </w:r>
            <w:r w:rsidR="00AE5174">
              <w:rPr>
                <w:rFonts w:ascii="Arial" w:hAnsi="Arial" w:cs="Arial"/>
                <w:sz w:val="20"/>
              </w:rPr>
              <w:t xml:space="preserve"> </w:t>
            </w:r>
            <w:r w:rsidR="00B52355" w:rsidRPr="00B52355">
              <w:rPr>
                <w:rFonts w:ascii="Arial" w:hAnsi="Arial" w:cs="Arial"/>
                <w:sz w:val="20"/>
              </w:rPr>
              <w:t>the</w:t>
            </w:r>
            <w:r w:rsidR="00AF6BE2">
              <w:rPr>
                <w:rFonts w:ascii="Arial" w:hAnsi="Arial" w:cs="Arial"/>
                <w:sz w:val="20"/>
              </w:rPr>
              <w:t xml:space="preserve"> </w:t>
            </w:r>
            <w:r w:rsidR="00B52355" w:rsidRPr="00B52355">
              <w:rPr>
                <w:rFonts w:ascii="Arial" w:hAnsi="Arial" w:cs="Arial"/>
                <w:sz w:val="20"/>
              </w:rPr>
              <w:t xml:space="preserve">outcomes </w:t>
            </w:r>
            <w:r w:rsidR="00280F0B">
              <w:rPr>
                <w:rFonts w:ascii="Arial" w:hAnsi="Arial" w:cs="Arial"/>
                <w:sz w:val="20"/>
              </w:rPr>
              <w:t>from the group discussion of the data analysis</w:t>
            </w:r>
          </w:p>
          <w:p w14:paraId="64006486" w14:textId="77777777" w:rsidR="002E1BB9" w:rsidRPr="00B52355" w:rsidRDefault="002E1BB9" w:rsidP="008F2429">
            <w:pPr>
              <w:rPr>
                <w:rFonts w:ascii="Arial" w:hAnsi="Arial" w:cs="Arial"/>
                <w:sz w:val="20"/>
              </w:rPr>
            </w:pPr>
          </w:p>
        </w:tc>
      </w:tr>
      <w:tr w:rsidR="00CC1CF1" w14:paraId="64006495" w14:textId="77777777">
        <w:tc>
          <w:tcPr>
            <w:tcW w:w="4068" w:type="dxa"/>
            <w:gridSpan w:val="3"/>
          </w:tcPr>
          <w:p w14:paraId="64006488" w14:textId="77777777" w:rsidR="00CC1CF1" w:rsidRPr="00B52355" w:rsidRDefault="00CC1CF1" w:rsidP="00CC1CF1">
            <w:pPr>
              <w:rPr>
                <w:rFonts w:ascii="Arial" w:hAnsi="Arial" w:cs="Arial"/>
                <w:sz w:val="20"/>
                <w:szCs w:val="20"/>
              </w:rPr>
            </w:pPr>
          </w:p>
          <w:p w14:paraId="64006489" w14:textId="77777777" w:rsidR="00CC1CF1" w:rsidRPr="00B52355" w:rsidRDefault="001A15DA" w:rsidP="00CC1CF1">
            <w:pPr>
              <w:numPr>
                <w:ilvl w:val="0"/>
                <w:numId w:val="17"/>
              </w:numPr>
              <w:rPr>
                <w:rFonts w:ascii="Arial" w:hAnsi="Arial" w:cs="Arial"/>
                <w:sz w:val="20"/>
              </w:rPr>
            </w:pPr>
            <w:r>
              <w:rPr>
                <w:rFonts w:ascii="Arial" w:hAnsi="Arial" w:cs="Arial"/>
                <w:sz w:val="20"/>
              </w:rPr>
              <w:t>Be able to r</w:t>
            </w:r>
            <w:r w:rsidR="00B52355" w:rsidRPr="00B52355">
              <w:rPr>
                <w:rFonts w:ascii="Arial" w:hAnsi="Arial" w:cs="Arial"/>
                <w:sz w:val="20"/>
              </w:rPr>
              <w:t xml:space="preserve">eview research activity and </w:t>
            </w:r>
            <w:r>
              <w:rPr>
                <w:rFonts w:ascii="Arial" w:hAnsi="Arial" w:cs="Arial"/>
                <w:sz w:val="20"/>
              </w:rPr>
              <w:t>identify areas for future self development</w:t>
            </w:r>
          </w:p>
          <w:p w14:paraId="6400648A" w14:textId="77777777" w:rsidR="00CC1CF1" w:rsidRPr="00B52355" w:rsidRDefault="00CC1CF1" w:rsidP="00CC1CF1">
            <w:pPr>
              <w:rPr>
                <w:rFonts w:ascii="Arial" w:hAnsi="Arial" w:cs="Arial"/>
                <w:sz w:val="20"/>
                <w:szCs w:val="20"/>
              </w:rPr>
            </w:pPr>
          </w:p>
        </w:tc>
        <w:tc>
          <w:tcPr>
            <w:tcW w:w="576" w:type="dxa"/>
            <w:tcBorders>
              <w:right w:val="nil"/>
            </w:tcBorders>
          </w:tcPr>
          <w:p w14:paraId="6400648B" w14:textId="77777777" w:rsidR="00734923" w:rsidRDefault="00734923" w:rsidP="00CC1CF1">
            <w:pPr>
              <w:jc w:val="center"/>
              <w:rPr>
                <w:rFonts w:ascii="Arial" w:hAnsi="Arial" w:cs="Arial"/>
                <w:sz w:val="20"/>
                <w:szCs w:val="20"/>
              </w:rPr>
            </w:pPr>
            <w:r>
              <w:rPr>
                <w:rFonts w:ascii="Arial" w:hAnsi="Arial" w:cs="Arial"/>
                <w:sz w:val="20"/>
                <w:szCs w:val="20"/>
              </w:rPr>
              <w:t>3.1</w:t>
            </w:r>
          </w:p>
          <w:p w14:paraId="6400648C" w14:textId="77777777" w:rsidR="00734923" w:rsidRDefault="00734923" w:rsidP="00CC1CF1">
            <w:pPr>
              <w:jc w:val="center"/>
              <w:rPr>
                <w:rFonts w:ascii="Arial" w:hAnsi="Arial" w:cs="Arial"/>
                <w:sz w:val="20"/>
                <w:szCs w:val="20"/>
              </w:rPr>
            </w:pPr>
          </w:p>
          <w:p w14:paraId="6400648D" w14:textId="77777777" w:rsidR="00734923" w:rsidRDefault="00734923" w:rsidP="00CC1CF1">
            <w:pPr>
              <w:jc w:val="center"/>
              <w:rPr>
                <w:rFonts w:ascii="Arial" w:hAnsi="Arial" w:cs="Arial"/>
                <w:sz w:val="20"/>
                <w:szCs w:val="20"/>
              </w:rPr>
            </w:pPr>
          </w:p>
          <w:p w14:paraId="6400648E" w14:textId="77777777" w:rsidR="0087308D" w:rsidRDefault="0087308D" w:rsidP="00CC1CF1">
            <w:pPr>
              <w:jc w:val="center"/>
              <w:rPr>
                <w:rFonts w:ascii="Arial" w:hAnsi="Arial" w:cs="Arial"/>
                <w:sz w:val="20"/>
                <w:szCs w:val="20"/>
              </w:rPr>
            </w:pPr>
          </w:p>
          <w:p w14:paraId="6400648F" w14:textId="77777777" w:rsidR="00734923" w:rsidRPr="00D839B3" w:rsidRDefault="00734923" w:rsidP="00CC1CF1">
            <w:pPr>
              <w:jc w:val="center"/>
              <w:rPr>
                <w:rFonts w:ascii="Arial" w:hAnsi="Arial" w:cs="Arial"/>
                <w:sz w:val="20"/>
                <w:szCs w:val="20"/>
              </w:rPr>
            </w:pPr>
            <w:r>
              <w:rPr>
                <w:rFonts w:ascii="Arial" w:hAnsi="Arial" w:cs="Arial"/>
                <w:sz w:val="20"/>
                <w:szCs w:val="20"/>
              </w:rPr>
              <w:t>3.</w:t>
            </w:r>
            <w:r w:rsidR="00A02CE3">
              <w:rPr>
                <w:rFonts w:ascii="Arial" w:hAnsi="Arial" w:cs="Arial"/>
                <w:sz w:val="20"/>
                <w:szCs w:val="20"/>
              </w:rPr>
              <w:t>2</w:t>
            </w:r>
          </w:p>
          <w:p w14:paraId="64006490" w14:textId="77777777" w:rsidR="00CC1CF1" w:rsidRPr="00D839B3" w:rsidRDefault="00CC1CF1" w:rsidP="00CC1CF1">
            <w:pPr>
              <w:jc w:val="center"/>
              <w:rPr>
                <w:rFonts w:ascii="Arial" w:hAnsi="Arial" w:cs="Arial"/>
                <w:sz w:val="20"/>
                <w:szCs w:val="20"/>
              </w:rPr>
            </w:pPr>
          </w:p>
        </w:tc>
        <w:tc>
          <w:tcPr>
            <w:tcW w:w="3736" w:type="dxa"/>
            <w:tcBorders>
              <w:left w:val="nil"/>
            </w:tcBorders>
          </w:tcPr>
          <w:p w14:paraId="64006491" w14:textId="77777777" w:rsidR="00734923" w:rsidRDefault="00734923" w:rsidP="00734923">
            <w:pPr>
              <w:rPr>
                <w:rFonts w:ascii="Arial" w:hAnsi="Arial" w:cs="Arial"/>
                <w:sz w:val="20"/>
                <w:szCs w:val="20"/>
              </w:rPr>
            </w:pPr>
            <w:r w:rsidRPr="00734923">
              <w:rPr>
                <w:rFonts w:ascii="Arial" w:hAnsi="Arial" w:cs="Arial"/>
                <w:sz w:val="20"/>
                <w:szCs w:val="20"/>
              </w:rPr>
              <w:t xml:space="preserve">Review the effectiveness of the research activity against the objectives set </w:t>
            </w:r>
          </w:p>
          <w:p w14:paraId="64006492" w14:textId="77777777" w:rsidR="00734923" w:rsidRDefault="00734923" w:rsidP="00734923">
            <w:pPr>
              <w:rPr>
                <w:rFonts w:ascii="Arial" w:hAnsi="Arial" w:cs="Arial"/>
                <w:sz w:val="20"/>
                <w:szCs w:val="20"/>
              </w:rPr>
            </w:pPr>
          </w:p>
          <w:p w14:paraId="64006493" w14:textId="77777777" w:rsidR="001A15DA" w:rsidRDefault="001947AB" w:rsidP="00B52355">
            <w:pPr>
              <w:rPr>
                <w:rFonts w:ascii="Arial" w:hAnsi="Arial" w:cs="Arial"/>
                <w:sz w:val="20"/>
              </w:rPr>
            </w:pPr>
            <w:r>
              <w:rPr>
                <w:rFonts w:ascii="Arial" w:hAnsi="Arial" w:cs="Arial"/>
                <w:sz w:val="20"/>
              </w:rPr>
              <w:t>Prepare and justify</w:t>
            </w:r>
            <w:r w:rsidR="001A15DA">
              <w:rPr>
                <w:rFonts w:ascii="Arial" w:hAnsi="Arial" w:cs="Arial"/>
                <w:sz w:val="20"/>
              </w:rPr>
              <w:t xml:space="preserve"> a self</w:t>
            </w:r>
            <w:r w:rsidR="00CD12C3">
              <w:rPr>
                <w:rFonts w:ascii="Arial" w:hAnsi="Arial" w:cs="Arial"/>
                <w:sz w:val="20"/>
              </w:rPr>
              <w:t>-</w:t>
            </w:r>
            <w:r w:rsidR="001A15DA">
              <w:rPr>
                <w:rFonts w:ascii="Arial" w:hAnsi="Arial" w:cs="Arial"/>
                <w:sz w:val="20"/>
              </w:rPr>
              <w:t xml:space="preserve">development plan to improve own performance </w:t>
            </w:r>
            <w:r w:rsidR="0082750D">
              <w:rPr>
                <w:rFonts w:ascii="Arial" w:hAnsi="Arial" w:cs="Arial"/>
                <w:sz w:val="20"/>
              </w:rPr>
              <w:t>when managing research activities</w:t>
            </w:r>
          </w:p>
          <w:p w14:paraId="64006494" w14:textId="77777777" w:rsidR="002E1BB9" w:rsidRPr="00B52355" w:rsidRDefault="002E1BB9" w:rsidP="00B52355">
            <w:pPr>
              <w:rPr>
                <w:rFonts w:ascii="Arial" w:hAnsi="Arial" w:cs="Arial"/>
                <w:sz w:val="20"/>
              </w:rPr>
            </w:pPr>
          </w:p>
        </w:tc>
      </w:tr>
      <w:tr w:rsidR="00E13755" w14:paraId="64006498" w14:textId="77777777">
        <w:tc>
          <w:tcPr>
            <w:tcW w:w="4068" w:type="dxa"/>
            <w:gridSpan w:val="3"/>
            <w:tcBorders>
              <w:right w:val="nil"/>
            </w:tcBorders>
            <w:shd w:val="clear" w:color="auto" w:fill="99CCFF"/>
          </w:tcPr>
          <w:p w14:paraId="64006496" w14:textId="77777777" w:rsidR="00E13755" w:rsidRDefault="00E13755" w:rsidP="0052141B">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4006497" w14:textId="77777777" w:rsidR="00E13755" w:rsidRDefault="00E13755" w:rsidP="0052141B">
            <w:pPr>
              <w:pStyle w:val="TableText"/>
              <w:jc w:val="both"/>
              <w:rPr>
                <w:rFonts w:cs="Arial"/>
              </w:rPr>
            </w:pPr>
          </w:p>
        </w:tc>
      </w:tr>
      <w:tr w:rsidR="00E13755" w14:paraId="6400649B" w14:textId="77777777">
        <w:tc>
          <w:tcPr>
            <w:tcW w:w="4068" w:type="dxa"/>
            <w:gridSpan w:val="3"/>
          </w:tcPr>
          <w:p w14:paraId="64006499" w14:textId="77777777" w:rsidR="00E13755" w:rsidRDefault="00E13755" w:rsidP="0052141B">
            <w:pPr>
              <w:pStyle w:val="TableText"/>
              <w:spacing w:after="130"/>
              <w:jc w:val="both"/>
              <w:rPr>
                <w:rFonts w:cs="Arial"/>
                <w:bCs/>
              </w:rPr>
            </w:pPr>
            <w:r>
              <w:rPr>
                <w:rFonts w:cs="Arial"/>
                <w:bCs/>
              </w:rPr>
              <w:t>Unit purpose and aim(s)</w:t>
            </w:r>
          </w:p>
        </w:tc>
        <w:tc>
          <w:tcPr>
            <w:tcW w:w="4312" w:type="dxa"/>
            <w:gridSpan w:val="2"/>
          </w:tcPr>
          <w:p w14:paraId="6400649A" w14:textId="77777777" w:rsidR="00E13755" w:rsidRDefault="005E36EE" w:rsidP="00AB7EF4">
            <w:pPr>
              <w:pStyle w:val="TableText"/>
              <w:rPr>
                <w:rFonts w:cs="Arial"/>
              </w:rPr>
            </w:pPr>
            <w:r w:rsidRPr="00917D93">
              <w:t xml:space="preserve">To develop core </w:t>
            </w:r>
            <w:r w:rsidR="005230ED">
              <w:t xml:space="preserve">data </w:t>
            </w:r>
            <w:r w:rsidRPr="00917D93">
              <w:t xml:space="preserve">analysis </w:t>
            </w:r>
            <w:r w:rsidR="005230ED">
              <w:t xml:space="preserve">skills </w:t>
            </w:r>
            <w:r w:rsidRPr="00917D93">
              <w:t>as needed by practising or potential middle managers</w:t>
            </w:r>
            <w:r w:rsidR="00E13755">
              <w:t>.</w:t>
            </w:r>
          </w:p>
        </w:tc>
      </w:tr>
      <w:tr w:rsidR="00E13755" w14:paraId="640064A1" w14:textId="77777777">
        <w:trPr>
          <w:cantSplit/>
        </w:trPr>
        <w:tc>
          <w:tcPr>
            <w:tcW w:w="4068" w:type="dxa"/>
            <w:gridSpan w:val="3"/>
            <w:tcBorders>
              <w:top w:val="single" w:sz="4" w:space="0" w:color="auto"/>
              <w:left w:val="single" w:sz="4" w:space="0" w:color="auto"/>
              <w:bottom w:val="single" w:sz="4" w:space="0" w:color="auto"/>
            </w:tcBorders>
          </w:tcPr>
          <w:p w14:paraId="6400649F" w14:textId="77777777" w:rsidR="00E13755" w:rsidRDefault="00E13755" w:rsidP="0052141B">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40064A0" w14:textId="77777777" w:rsidR="00E13755" w:rsidRDefault="00E13755" w:rsidP="00481FA2">
            <w:pPr>
              <w:pStyle w:val="TableText"/>
              <w:rPr>
                <w:rFonts w:cs="Arial"/>
                <w:bCs/>
              </w:rPr>
            </w:pPr>
            <w:r>
              <w:t>Links to MSC 2004 NOS</w:t>
            </w:r>
          </w:p>
        </w:tc>
      </w:tr>
      <w:tr w:rsidR="00E13755" w14:paraId="640064A4" w14:textId="77777777">
        <w:tc>
          <w:tcPr>
            <w:tcW w:w="4068" w:type="dxa"/>
            <w:gridSpan w:val="3"/>
          </w:tcPr>
          <w:p w14:paraId="640064A2" w14:textId="77777777" w:rsidR="00E13755" w:rsidRDefault="00E13755" w:rsidP="0052141B">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40064A3" w14:textId="77777777" w:rsidR="00E13755" w:rsidRDefault="00E13755" w:rsidP="0052141B">
            <w:pPr>
              <w:pStyle w:val="TableText"/>
              <w:jc w:val="both"/>
              <w:rPr>
                <w:rFonts w:cs="Arial"/>
              </w:rPr>
            </w:pPr>
          </w:p>
        </w:tc>
      </w:tr>
      <w:tr w:rsidR="00E13755" w14:paraId="640064A7" w14:textId="77777777">
        <w:tc>
          <w:tcPr>
            <w:tcW w:w="4068" w:type="dxa"/>
            <w:gridSpan w:val="3"/>
          </w:tcPr>
          <w:p w14:paraId="640064A5" w14:textId="77777777" w:rsidR="00E13755" w:rsidRDefault="00E13755" w:rsidP="0052141B">
            <w:pPr>
              <w:pStyle w:val="TableText"/>
              <w:spacing w:after="130"/>
              <w:rPr>
                <w:rFonts w:cs="Arial"/>
                <w:bCs/>
              </w:rPr>
            </w:pPr>
            <w:r>
              <w:rPr>
                <w:rFonts w:cs="Arial"/>
                <w:bCs/>
              </w:rPr>
              <w:t xml:space="preserve">Support for the unit from a sector skills council or other appropriate body (if </w:t>
            </w:r>
            <w:r>
              <w:rPr>
                <w:rFonts w:cs="Arial"/>
                <w:bCs/>
              </w:rPr>
              <w:lastRenderedPageBreak/>
              <w:t>required)</w:t>
            </w:r>
          </w:p>
        </w:tc>
        <w:tc>
          <w:tcPr>
            <w:tcW w:w="4312" w:type="dxa"/>
            <w:gridSpan w:val="2"/>
          </w:tcPr>
          <w:p w14:paraId="640064A6" w14:textId="77777777" w:rsidR="00E13755" w:rsidRDefault="00E13755" w:rsidP="00B45094">
            <w:pPr>
              <w:pStyle w:val="TableText"/>
              <w:rPr>
                <w:rFonts w:cs="Arial"/>
              </w:rPr>
            </w:pPr>
            <w:r>
              <w:rPr>
                <w:rFonts w:cs="Arial"/>
              </w:rPr>
              <w:lastRenderedPageBreak/>
              <w:t>Management Standards Centre (MSC)</w:t>
            </w:r>
          </w:p>
        </w:tc>
      </w:tr>
      <w:tr w:rsidR="00E13755" w14:paraId="640064AA" w14:textId="77777777">
        <w:tc>
          <w:tcPr>
            <w:tcW w:w="4068" w:type="dxa"/>
            <w:gridSpan w:val="3"/>
          </w:tcPr>
          <w:p w14:paraId="640064A8" w14:textId="77777777" w:rsidR="00E13755" w:rsidRDefault="00E13755" w:rsidP="0052141B">
            <w:pPr>
              <w:pStyle w:val="TableText"/>
              <w:spacing w:after="130"/>
              <w:rPr>
                <w:rFonts w:cs="Arial"/>
                <w:bCs/>
              </w:rPr>
            </w:pPr>
            <w:r>
              <w:rPr>
                <w:rFonts w:cs="Arial"/>
                <w:bCs/>
              </w:rPr>
              <w:t>Location of the unit within the subject/sector classification system</w:t>
            </w:r>
          </w:p>
        </w:tc>
        <w:tc>
          <w:tcPr>
            <w:tcW w:w="4312" w:type="dxa"/>
            <w:gridSpan w:val="2"/>
          </w:tcPr>
          <w:p w14:paraId="640064A9" w14:textId="77777777" w:rsidR="00E13755" w:rsidRDefault="00E13755" w:rsidP="0052141B">
            <w:pPr>
              <w:pStyle w:val="TableText"/>
              <w:jc w:val="both"/>
              <w:rPr>
                <w:rFonts w:cs="Arial"/>
              </w:rPr>
            </w:pPr>
            <w:r>
              <w:rPr>
                <w:rFonts w:cs="Arial"/>
              </w:rPr>
              <w:t>Business Management</w:t>
            </w:r>
          </w:p>
        </w:tc>
      </w:tr>
      <w:tr w:rsidR="00E13755" w14:paraId="640064B6" w14:textId="77777777">
        <w:tc>
          <w:tcPr>
            <w:tcW w:w="4068" w:type="dxa"/>
            <w:gridSpan w:val="3"/>
          </w:tcPr>
          <w:p w14:paraId="640064B4" w14:textId="77777777" w:rsidR="00E13755" w:rsidRDefault="00E13755" w:rsidP="0052141B">
            <w:pPr>
              <w:pStyle w:val="TableText"/>
              <w:spacing w:after="130"/>
              <w:rPr>
                <w:rFonts w:cs="Arial"/>
                <w:bCs/>
              </w:rPr>
            </w:pPr>
            <w:bookmarkStart w:id="0" w:name="_GoBack"/>
            <w:bookmarkEnd w:id="0"/>
            <w:r>
              <w:rPr>
                <w:rFonts w:cs="Arial"/>
                <w:bCs/>
              </w:rPr>
              <w:t>Unit guided learning hours</w:t>
            </w:r>
          </w:p>
        </w:tc>
        <w:tc>
          <w:tcPr>
            <w:tcW w:w="4312" w:type="dxa"/>
            <w:gridSpan w:val="2"/>
          </w:tcPr>
          <w:p w14:paraId="640064B5" w14:textId="77777777" w:rsidR="00E13755" w:rsidRDefault="00887FC3" w:rsidP="0052141B">
            <w:pPr>
              <w:pStyle w:val="TableText"/>
              <w:jc w:val="both"/>
              <w:rPr>
                <w:rFonts w:cs="Arial"/>
              </w:rPr>
            </w:pPr>
            <w:r>
              <w:rPr>
                <w:rFonts w:cs="Arial"/>
              </w:rPr>
              <w:t>15</w:t>
            </w:r>
          </w:p>
        </w:tc>
      </w:tr>
      <w:tr w:rsidR="00E13755" w14:paraId="640064B8" w14:textId="77777777">
        <w:tc>
          <w:tcPr>
            <w:tcW w:w="8380" w:type="dxa"/>
            <w:gridSpan w:val="5"/>
            <w:tcBorders>
              <w:bottom w:val="single" w:sz="4" w:space="0" w:color="auto"/>
            </w:tcBorders>
            <w:shd w:val="clear" w:color="auto" w:fill="99CCFF"/>
          </w:tcPr>
          <w:p w14:paraId="640064B7" w14:textId="77777777" w:rsidR="00E13755" w:rsidRDefault="00E13755" w:rsidP="008A002D">
            <w:pPr>
              <w:pStyle w:val="TableText"/>
              <w:jc w:val="both"/>
              <w:rPr>
                <w:rFonts w:cs="Arial"/>
              </w:rPr>
            </w:pPr>
            <w:r>
              <w:rPr>
                <w:rFonts w:cs="Arial"/>
                <w:b/>
              </w:rPr>
              <w:t>Additional Guidance about the Unit</w:t>
            </w:r>
          </w:p>
        </w:tc>
      </w:tr>
      <w:tr w:rsidR="00E13755" w14:paraId="640064BA" w14:textId="77777777">
        <w:trPr>
          <w:trHeight w:val="445"/>
        </w:trPr>
        <w:tc>
          <w:tcPr>
            <w:tcW w:w="8380" w:type="dxa"/>
            <w:gridSpan w:val="5"/>
            <w:shd w:val="clear" w:color="auto" w:fill="auto"/>
          </w:tcPr>
          <w:p w14:paraId="640064B9" w14:textId="77777777" w:rsidR="00E13755" w:rsidRPr="00CD0A03" w:rsidRDefault="00E13755" w:rsidP="006C48CB">
            <w:pPr>
              <w:pStyle w:val="TableText"/>
              <w:rPr>
                <w:rFonts w:cs="Arial"/>
                <w:b/>
              </w:rPr>
            </w:pPr>
            <w:r w:rsidRPr="00CD0A03">
              <w:rPr>
                <w:rFonts w:cs="Arial"/>
                <w:b/>
                <w:bCs/>
              </w:rPr>
              <w:t>Indicative Content:</w:t>
            </w:r>
          </w:p>
        </w:tc>
      </w:tr>
      <w:tr w:rsidR="00E13755" w14:paraId="640064C8" w14:textId="77777777">
        <w:tc>
          <w:tcPr>
            <w:tcW w:w="392" w:type="dxa"/>
            <w:shd w:val="clear" w:color="auto" w:fill="auto"/>
          </w:tcPr>
          <w:p w14:paraId="640064BB" w14:textId="77777777" w:rsidR="00E13755" w:rsidRDefault="00E13755" w:rsidP="00D35725">
            <w:pPr>
              <w:pStyle w:val="TableText"/>
              <w:jc w:val="center"/>
              <w:rPr>
                <w:rFonts w:cs="Arial"/>
                <w:bCs/>
              </w:rPr>
            </w:pPr>
            <w:r>
              <w:rPr>
                <w:rFonts w:cs="Arial"/>
                <w:bCs/>
              </w:rPr>
              <w:t>1</w:t>
            </w:r>
          </w:p>
        </w:tc>
        <w:tc>
          <w:tcPr>
            <w:tcW w:w="7988" w:type="dxa"/>
            <w:gridSpan w:val="4"/>
            <w:shd w:val="clear" w:color="auto" w:fill="auto"/>
          </w:tcPr>
          <w:p w14:paraId="640064BC" w14:textId="77777777" w:rsidR="00E13755" w:rsidRPr="007322AA" w:rsidRDefault="00E13755" w:rsidP="005E36EE">
            <w:pPr>
              <w:rPr>
                <w:rFonts w:ascii="Arial" w:hAnsi="Arial" w:cs="Arial"/>
                <w:sz w:val="20"/>
              </w:rPr>
            </w:pPr>
          </w:p>
          <w:p w14:paraId="640064BD" w14:textId="77777777" w:rsidR="0046779B" w:rsidRPr="0046779B" w:rsidRDefault="0046779B" w:rsidP="005E36EE">
            <w:pPr>
              <w:pStyle w:val="Indicativecontent"/>
              <w:numPr>
                <w:ilvl w:val="0"/>
                <w:numId w:val="43"/>
              </w:numPr>
              <w:tabs>
                <w:tab w:val="clear" w:pos="360"/>
              </w:tabs>
            </w:pPr>
            <w:r>
              <w:t>Research method</w:t>
            </w:r>
            <w:r w:rsidR="00A21D9B">
              <w:t>s</w:t>
            </w:r>
          </w:p>
          <w:p w14:paraId="640064BE" w14:textId="77777777" w:rsidR="005E36EE" w:rsidRPr="00917D93" w:rsidRDefault="005E36EE" w:rsidP="005E36EE">
            <w:pPr>
              <w:pStyle w:val="Indicativecontent"/>
              <w:numPr>
                <w:ilvl w:val="0"/>
                <w:numId w:val="43"/>
              </w:numPr>
              <w:tabs>
                <w:tab w:val="clear" w:pos="360"/>
              </w:tabs>
              <w:rPr>
                <w:b/>
              </w:rPr>
            </w:pPr>
            <w:r w:rsidRPr="00917D93">
              <w:t>Official (Governmental and supra-Governmental) and other (corporate, commercial, trade associations, societies, trades unions, etc) sources of information and information retrieval processes, including library classification systems, indexes, journals, trade magazines and the use of Internet search engines’ advanced search features (ie Boolean searches)</w:t>
            </w:r>
          </w:p>
          <w:p w14:paraId="640064BF" w14:textId="77777777" w:rsidR="005E36EE" w:rsidRPr="00917D93" w:rsidRDefault="005E36EE" w:rsidP="005E36EE">
            <w:pPr>
              <w:pStyle w:val="Indicativecontent"/>
              <w:numPr>
                <w:ilvl w:val="0"/>
                <w:numId w:val="43"/>
              </w:numPr>
              <w:tabs>
                <w:tab w:val="clear" w:pos="360"/>
              </w:tabs>
            </w:pPr>
            <w:r w:rsidRPr="00917D93">
              <w:t>Techniques for identifying relevant content from paper and electronic materials (using contents and index pages, skim-reading, using file/site search facilities) and criteria for judging the validity and appropriateness of information and sources</w:t>
            </w:r>
          </w:p>
          <w:p w14:paraId="640064C0" w14:textId="77777777" w:rsidR="005E36EE" w:rsidRPr="00917D93" w:rsidRDefault="005E36EE" w:rsidP="005E36EE">
            <w:pPr>
              <w:pStyle w:val="Indicativecontent"/>
              <w:numPr>
                <w:ilvl w:val="0"/>
                <w:numId w:val="43"/>
              </w:numPr>
              <w:tabs>
                <w:tab w:val="clear" w:pos="360"/>
              </w:tabs>
            </w:pPr>
            <w:r w:rsidRPr="00917D93">
              <w:t>Making structured notes and cross-referencing materials for different purposes (eg essays, reports, presentations)</w:t>
            </w:r>
          </w:p>
          <w:p w14:paraId="640064C1" w14:textId="77777777" w:rsidR="005E36EE" w:rsidRPr="00917D93" w:rsidRDefault="005E36EE" w:rsidP="005E36EE">
            <w:pPr>
              <w:pStyle w:val="Indicativecontent"/>
              <w:numPr>
                <w:ilvl w:val="0"/>
                <w:numId w:val="43"/>
              </w:numPr>
              <w:tabs>
                <w:tab w:val="clear" w:pos="360"/>
              </w:tabs>
              <w:rPr>
                <w:b/>
              </w:rPr>
            </w:pPr>
            <w:r w:rsidRPr="00917D93">
              <w:t>Using index cards, Mind Maps</w:t>
            </w:r>
            <w:r w:rsidRPr="00917D93">
              <w:rPr>
                <w:vertAlign w:val="superscript"/>
              </w:rPr>
              <w:t>TM</w:t>
            </w:r>
            <w:r w:rsidRPr="00917D93">
              <w:t xml:space="preserve"> and similar techniques to record and structure material, and build links between information from different sources</w:t>
            </w:r>
          </w:p>
          <w:p w14:paraId="640064C2" w14:textId="77777777" w:rsidR="005E36EE" w:rsidRPr="00917D93" w:rsidRDefault="005E36EE" w:rsidP="005E36EE">
            <w:pPr>
              <w:pStyle w:val="Indicativecontent"/>
              <w:numPr>
                <w:ilvl w:val="0"/>
                <w:numId w:val="43"/>
              </w:numPr>
              <w:tabs>
                <w:tab w:val="clear" w:pos="360"/>
              </w:tabs>
              <w:rPr>
                <w:b/>
              </w:rPr>
            </w:pPr>
            <w:r w:rsidRPr="00917D93">
              <w:t>Note-taking and recording others’ contributions in lectures, demonstrations, seminars and tutorials</w:t>
            </w:r>
          </w:p>
          <w:p w14:paraId="640064C3" w14:textId="77777777" w:rsidR="005E36EE" w:rsidRPr="00917D93" w:rsidRDefault="005E36EE" w:rsidP="005E36EE">
            <w:pPr>
              <w:pStyle w:val="Indicativecontent"/>
              <w:numPr>
                <w:ilvl w:val="0"/>
                <w:numId w:val="43"/>
              </w:numPr>
              <w:tabs>
                <w:tab w:val="clear" w:pos="360"/>
              </w:tabs>
              <w:rPr>
                <w:b/>
              </w:rPr>
            </w:pPr>
            <w:r>
              <w:t>Referencing</w:t>
            </w:r>
          </w:p>
          <w:p w14:paraId="640064C4" w14:textId="77777777" w:rsidR="005E36EE" w:rsidRPr="00917D93" w:rsidRDefault="005E36EE" w:rsidP="005E36EE">
            <w:pPr>
              <w:pStyle w:val="Indicativecontent"/>
              <w:numPr>
                <w:ilvl w:val="0"/>
                <w:numId w:val="43"/>
              </w:numPr>
              <w:tabs>
                <w:tab w:val="clear" w:pos="360"/>
              </w:tabs>
              <w:rPr>
                <w:b/>
              </w:rPr>
            </w:pPr>
            <w:smartTag w:uri="urn:schemas-microsoft-com:office:smarttags" w:element="address">
              <w:r w:rsidRPr="00917D93">
                <w:t>Dev</w:t>
              </w:r>
            </w:smartTag>
            <w:r w:rsidRPr="00917D93">
              <w:t>elopment of bibliographies</w:t>
            </w:r>
          </w:p>
          <w:p w14:paraId="640064C5" w14:textId="77777777" w:rsidR="005E36EE" w:rsidRPr="00917D93" w:rsidRDefault="005E36EE" w:rsidP="005E36EE">
            <w:pPr>
              <w:pStyle w:val="Indicativecontent"/>
              <w:numPr>
                <w:ilvl w:val="0"/>
                <w:numId w:val="0"/>
              </w:numPr>
              <w:rPr>
                <w:b/>
              </w:rPr>
            </w:pPr>
          </w:p>
          <w:p w14:paraId="640064C6" w14:textId="77777777" w:rsidR="005E36EE" w:rsidRPr="00917D93" w:rsidRDefault="005E36EE" w:rsidP="005E36EE">
            <w:pPr>
              <w:pStyle w:val="Indicativecontent"/>
              <w:numPr>
                <w:ilvl w:val="0"/>
                <w:numId w:val="0"/>
              </w:numPr>
              <w:rPr>
                <w:i/>
              </w:rPr>
            </w:pPr>
            <w:r>
              <w:rPr>
                <w:i/>
              </w:rPr>
              <w:t>Note:</w:t>
            </w:r>
            <w:r w:rsidRPr="00917D93">
              <w:rPr>
                <w:i/>
              </w:rPr>
              <w:t xml:space="preserve"> Candidates should be encouraged to investigate topics that are of relevance to them and their role</w:t>
            </w:r>
            <w:r w:rsidR="009F608C">
              <w:rPr>
                <w:i/>
              </w:rPr>
              <w:t xml:space="preserve"> so as to </w:t>
            </w:r>
            <w:r w:rsidRPr="00917D93">
              <w:rPr>
                <w:i/>
              </w:rPr>
              <w:t>add value to their work performance</w:t>
            </w:r>
            <w:r>
              <w:rPr>
                <w:i/>
              </w:rPr>
              <w:t>.</w:t>
            </w:r>
          </w:p>
          <w:p w14:paraId="640064C7" w14:textId="77777777" w:rsidR="00E13755" w:rsidRPr="007322AA" w:rsidRDefault="00E13755" w:rsidP="00CD0A03">
            <w:pPr>
              <w:rPr>
                <w:rFonts w:ascii="Arial" w:hAnsi="Arial" w:cs="Arial"/>
                <w:b/>
                <w:sz w:val="20"/>
              </w:rPr>
            </w:pPr>
          </w:p>
        </w:tc>
      </w:tr>
      <w:tr w:rsidR="00E13755" w14:paraId="640064D5" w14:textId="77777777">
        <w:tc>
          <w:tcPr>
            <w:tcW w:w="392" w:type="dxa"/>
            <w:shd w:val="clear" w:color="auto" w:fill="auto"/>
          </w:tcPr>
          <w:p w14:paraId="640064C9" w14:textId="77777777" w:rsidR="00E13755" w:rsidRDefault="00E13755" w:rsidP="00B82887">
            <w:pPr>
              <w:pStyle w:val="TableText"/>
              <w:jc w:val="center"/>
              <w:rPr>
                <w:rFonts w:cs="Arial"/>
                <w:bCs/>
              </w:rPr>
            </w:pPr>
            <w:r>
              <w:rPr>
                <w:rFonts w:cs="Arial"/>
                <w:bCs/>
              </w:rPr>
              <w:t>2</w:t>
            </w:r>
          </w:p>
        </w:tc>
        <w:tc>
          <w:tcPr>
            <w:tcW w:w="7988" w:type="dxa"/>
            <w:gridSpan w:val="4"/>
            <w:shd w:val="clear" w:color="auto" w:fill="auto"/>
          </w:tcPr>
          <w:p w14:paraId="640064CA" w14:textId="77777777" w:rsidR="00E13755" w:rsidRPr="007322AA" w:rsidRDefault="00E13755" w:rsidP="00B82887">
            <w:pPr>
              <w:rPr>
                <w:rFonts w:ascii="Arial" w:hAnsi="Arial" w:cs="Arial"/>
                <w:sz w:val="20"/>
              </w:rPr>
            </w:pPr>
          </w:p>
          <w:p w14:paraId="640064CB" w14:textId="77777777" w:rsidR="005E36EE" w:rsidRPr="00917D93" w:rsidRDefault="005E36EE" w:rsidP="005E36EE">
            <w:pPr>
              <w:pStyle w:val="Indicativecontent"/>
              <w:numPr>
                <w:ilvl w:val="0"/>
                <w:numId w:val="43"/>
              </w:numPr>
              <w:tabs>
                <w:tab w:val="clear" w:pos="360"/>
              </w:tabs>
            </w:pPr>
            <w:r w:rsidRPr="00917D93">
              <w:t>Skills for engaging actively in, and leading, tutorial and seminar discussions</w:t>
            </w:r>
          </w:p>
          <w:p w14:paraId="640064CC" w14:textId="77777777" w:rsidR="005E36EE" w:rsidRPr="00917D93" w:rsidRDefault="005E36EE" w:rsidP="005E36EE">
            <w:pPr>
              <w:pStyle w:val="Indicativecontent"/>
              <w:numPr>
                <w:ilvl w:val="0"/>
                <w:numId w:val="43"/>
              </w:numPr>
              <w:tabs>
                <w:tab w:val="clear" w:pos="360"/>
              </w:tabs>
            </w:pPr>
            <w:r w:rsidRPr="00917D93">
              <w:t xml:space="preserve">Basic principles of group dynamics and skills for </w:t>
            </w:r>
            <w:r w:rsidR="00A603DD">
              <w:t>working in self-managing groups</w:t>
            </w:r>
          </w:p>
          <w:p w14:paraId="640064CD" w14:textId="77777777" w:rsidR="005E36EE" w:rsidRPr="00917D93" w:rsidRDefault="005E36EE" w:rsidP="005E36EE">
            <w:pPr>
              <w:pStyle w:val="Indicativecontent"/>
              <w:numPr>
                <w:ilvl w:val="0"/>
                <w:numId w:val="43"/>
              </w:numPr>
              <w:tabs>
                <w:tab w:val="clear" w:pos="360"/>
              </w:tabs>
            </w:pPr>
            <w:r w:rsidRPr="00917D93">
              <w:t>Skills for making formal presentations and/or demonstrations, alone and with others, to individuals and to groups, including:</w:t>
            </w:r>
          </w:p>
          <w:p w14:paraId="640064CE" w14:textId="77777777" w:rsidR="005E36EE" w:rsidRPr="00917D93" w:rsidRDefault="005E36EE" w:rsidP="00A603DD">
            <w:pPr>
              <w:pStyle w:val="Indicativecontent"/>
              <w:numPr>
                <w:ilvl w:val="0"/>
                <w:numId w:val="46"/>
              </w:numPr>
            </w:pPr>
            <w:r w:rsidRPr="00917D93">
              <w:t>Relevance of objectives, audience and contexts in relation to presentations</w:t>
            </w:r>
          </w:p>
          <w:p w14:paraId="640064CF" w14:textId="77777777" w:rsidR="005E36EE" w:rsidRPr="00917D93" w:rsidRDefault="005E36EE" w:rsidP="00A603DD">
            <w:pPr>
              <w:pStyle w:val="Indicativecontent"/>
              <w:numPr>
                <w:ilvl w:val="0"/>
                <w:numId w:val="46"/>
              </w:numPr>
            </w:pPr>
            <w:r w:rsidRPr="00917D93">
              <w:t>Options and constraints applicable to presentation – including time, duration, venue, equipment, language, etc)</w:t>
            </w:r>
          </w:p>
          <w:p w14:paraId="640064D0" w14:textId="77777777" w:rsidR="005E36EE" w:rsidRPr="00917D93" w:rsidRDefault="005E36EE" w:rsidP="00A603DD">
            <w:pPr>
              <w:pStyle w:val="Indicativecontent"/>
              <w:numPr>
                <w:ilvl w:val="0"/>
                <w:numId w:val="46"/>
              </w:numPr>
            </w:pPr>
            <w:r w:rsidRPr="00917D93">
              <w:t>Use of standard computer software, such as Microsoft PowerPoint</w:t>
            </w:r>
          </w:p>
          <w:p w14:paraId="640064D1" w14:textId="77777777" w:rsidR="005E36EE" w:rsidRPr="00917D93" w:rsidRDefault="005E36EE" w:rsidP="00A603DD">
            <w:pPr>
              <w:pStyle w:val="Indicativecontent"/>
              <w:numPr>
                <w:ilvl w:val="0"/>
                <w:numId w:val="46"/>
              </w:numPr>
            </w:pPr>
            <w:r w:rsidRPr="00917D93">
              <w:t>Non-IT visual aids for presentations (eg OHTs, models, handouts, demonstrations, etc)</w:t>
            </w:r>
          </w:p>
          <w:p w14:paraId="640064D2" w14:textId="77777777" w:rsidR="005E36EE" w:rsidRPr="00917D93" w:rsidRDefault="005E36EE" w:rsidP="00A603DD">
            <w:pPr>
              <w:pStyle w:val="Indicativecontent"/>
              <w:numPr>
                <w:ilvl w:val="0"/>
                <w:numId w:val="46"/>
              </w:numPr>
            </w:pPr>
            <w:r w:rsidRPr="00917D93">
              <w:t>Techniques for effective and flexible delivery</w:t>
            </w:r>
          </w:p>
          <w:p w14:paraId="640064D3" w14:textId="77777777" w:rsidR="005E36EE" w:rsidRPr="00917D93" w:rsidRDefault="005E36EE" w:rsidP="00512009">
            <w:pPr>
              <w:pStyle w:val="Indicativecontent"/>
              <w:numPr>
                <w:ilvl w:val="0"/>
                <w:numId w:val="46"/>
              </w:numPr>
            </w:pPr>
            <w:r w:rsidRPr="00917D93">
              <w:t>Techniques for controlling and responding to questions</w:t>
            </w:r>
          </w:p>
          <w:p w14:paraId="640064D4" w14:textId="77777777" w:rsidR="00E13755" w:rsidRPr="007322AA" w:rsidRDefault="00E13755" w:rsidP="007322AA">
            <w:pPr>
              <w:rPr>
                <w:rFonts w:ascii="Arial" w:hAnsi="Arial" w:cs="Arial"/>
                <w:b/>
                <w:sz w:val="20"/>
              </w:rPr>
            </w:pPr>
          </w:p>
        </w:tc>
      </w:tr>
      <w:tr w:rsidR="00E13755" w14:paraId="640064DF" w14:textId="77777777">
        <w:tc>
          <w:tcPr>
            <w:tcW w:w="392" w:type="dxa"/>
            <w:shd w:val="clear" w:color="auto" w:fill="auto"/>
          </w:tcPr>
          <w:p w14:paraId="640064D6" w14:textId="77777777" w:rsidR="00E13755" w:rsidRDefault="00E13755" w:rsidP="00B82887">
            <w:pPr>
              <w:pStyle w:val="TableText"/>
              <w:jc w:val="center"/>
              <w:rPr>
                <w:rFonts w:cs="Arial"/>
                <w:bCs/>
              </w:rPr>
            </w:pPr>
            <w:r>
              <w:rPr>
                <w:rFonts w:cs="Arial"/>
                <w:bCs/>
              </w:rPr>
              <w:t>3</w:t>
            </w:r>
          </w:p>
        </w:tc>
        <w:tc>
          <w:tcPr>
            <w:tcW w:w="7988" w:type="dxa"/>
            <w:gridSpan w:val="4"/>
            <w:shd w:val="clear" w:color="auto" w:fill="auto"/>
          </w:tcPr>
          <w:p w14:paraId="640064D7" w14:textId="77777777" w:rsidR="00E13755" w:rsidRPr="007322AA" w:rsidRDefault="00E13755" w:rsidP="00B82887">
            <w:pPr>
              <w:rPr>
                <w:rFonts w:ascii="Arial" w:hAnsi="Arial" w:cs="Arial"/>
                <w:sz w:val="20"/>
              </w:rPr>
            </w:pPr>
          </w:p>
          <w:p w14:paraId="640064D8" w14:textId="77777777" w:rsidR="00DE2DDD" w:rsidRPr="00917D93" w:rsidRDefault="00DE2DDD" w:rsidP="004A28B2">
            <w:pPr>
              <w:pStyle w:val="Indicativecontent"/>
              <w:numPr>
                <w:ilvl w:val="0"/>
                <w:numId w:val="48"/>
              </w:numPr>
              <w:ind w:left="284" w:hanging="284"/>
            </w:pPr>
            <w:r w:rsidRPr="00917D93">
              <w:t>Evaluation techniques (self and others) and performance improvement</w:t>
            </w:r>
          </w:p>
          <w:p w14:paraId="640064D9" w14:textId="77777777" w:rsidR="005E36EE" w:rsidRPr="00917D93" w:rsidRDefault="005E36EE" w:rsidP="00DE2DDD">
            <w:pPr>
              <w:pStyle w:val="Indicativecontent"/>
              <w:numPr>
                <w:ilvl w:val="0"/>
                <w:numId w:val="43"/>
              </w:numPr>
              <w:tabs>
                <w:tab w:val="clear" w:pos="360"/>
              </w:tabs>
            </w:pPr>
            <w:r w:rsidRPr="00917D93">
              <w:t>Setting and using SMART objectives to manage own work</w:t>
            </w:r>
          </w:p>
          <w:p w14:paraId="640064DA" w14:textId="77777777" w:rsidR="005E36EE" w:rsidRPr="00917D93" w:rsidRDefault="005E36EE" w:rsidP="005E36EE">
            <w:pPr>
              <w:pStyle w:val="Indicativecontent"/>
              <w:numPr>
                <w:ilvl w:val="0"/>
                <w:numId w:val="43"/>
              </w:numPr>
              <w:tabs>
                <w:tab w:val="clear" w:pos="360"/>
              </w:tabs>
            </w:pPr>
            <w:r w:rsidRPr="00917D93">
              <w:t>Strategies to establish priorities (e</w:t>
            </w:r>
            <w:r w:rsidR="00AC5255">
              <w:t>.</w:t>
            </w:r>
            <w:r w:rsidRPr="00917D93">
              <w:t>g</w:t>
            </w:r>
            <w:r w:rsidR="00AC5255">
              <w:t>.</w:t>
            </w:r>
            <w:r w:rsidRPr="00917D93">
              <w:t xml:space="preserve"> urgent/important grid) and make most effective use of time</w:t>
            </w:r>
          </w:p>
          <w:p w14:paraId="640064DB" w14:textId="77777777" w:rsidR="005E36EE" w:rsidRPr="00917D93" w:rsidRDefault="005E36EE" w:rsidP="005E36EE">
            <w:pPr>
              <w:pStyle w:val="Indicativecontent"/>
              <w:numPr>
                <w:ilvl w:val="0"/>
                <w:numId w:val="43"/>
              </w:numPr>
              <w:tabs>
                <w:tab w:val="clear" w:pos="360"/>
              </w:tabs>
            </w:pPr>
            <w:r w:rsidRPr="00917D93">
              <w:t>Acti</w:t>
            </w:r>
            <w:r w:rsidR="005D2ABB">
              <w:t>on and task planning techniques</w:t>
            </w:r>
          </w:p>
          <w:p w14:paraId="640064DC" w14:textId="77777777" w:rsidR="005E36EE" w:rsidRPr="00917D93" w:rsidRDefault="005E36EE" w:rsidP="005E36EE">
            <w:pPr>
              <w:pStyle w:val="Indicativecontent"/>
              <w:numPr>
                <w:ilvl w:val="0"/>
                <w:numId w:val="43"/>
              </w:numPr>
              <w:tabs>
                <w:tab w:val="clear" w:pos="360"/>
              </w:tabs>
            </w:pPr>
            <w:r w:rsidRPr="00917D93">
              <w:t>Use of milestones to monitor progress</w:t>
            </w:r>
          </w:p>
          <w:p w14:paraId="640064DD" w14:textId="77777777" w:rsidR="005E36EE" w:rsidRPr="00A933C8" w:rsidRDefault="005E36EE" w:rsidP="00A933C8">
            <w:pPr>
              <w:pStyle w:val="Indicativecontent"/>
              <w:numPr>
                <w:ilvl w:val="0"/>
                <w:numId w:val="43"/>
              </w:numPr>
              <w:tabs>
                <w:tab w:val="clear" w:pos="360"/>
              </w:tabs>
              <w:rPr>
                <w:b/>
              </w:rPr>
            </w:pPr>
            <w:r w:rsidRPr="00917D93">
              <w:t>Importance of monitoring and revising plans in line with progress</w:t>
            </w:r>
          </w:p>
          <w:p w14:paraId="640064DE" w14:textId="77777777" w:rsidR="00E13755" w:rsidRPr="007322AA" w:rsidRDefault="00E13755" w:rsidP="00A933C8">
            <w:pPr>
              <w:pStyle w:val="Indicativecontent"/>
              <w:numPr>
                <w:ilvl w:val="0"/>
                <w:numId w:val="0"/>
              </w:numPr>
              <w:rPr>
                <w:rFonts w:cs="Arial"/>
                <w:b/>
              </w:rPr>
            </w:pPr>
          </w:p>
        </w:tc>
      </w:tr>
    </w:tbl>
    <w:p w14:paraId="640064E0" w14:textId="77777777" w:rsidR="006058EE" w:rsidRDefault="006058EE" w:rsidP="00AF3B43">
      <w:pPr>
        <w:rPr>
          <w:rFonts w:ascii="Arial" w:hAnsi="Arial" w:cs="Arial"/>
          <w:sz w:val="20"/>
          <w:szCs w:val="20"/>
        </w:rPr>
      </w:pPr>
    </w:p>
    <w:sectPr w:rsidR="006058EE">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67ECF" w14:textId="77777777" w:rsidR="00AF3B43" w:rsidRDefault="00AF3B43" w:rsidP="00AF3B43">
      <w:r>
        <w:separator/>
      </w:r>
    </w:p>
  </w:endnote>
  <w:endnote w:type="continuationSeparator" w:id="0">
    <w:p w14:paraId="5973197B" w14:textId="77777777" w:rsidR="00AF3B43" w:rsidRDefault="00AF3B43" w:rsidP="00AF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4AF7A575" w14:textId="77777777" w:rsidR="00AF3B43" w:rsidRPr="001B7821" w:rsidRDefault="00AF3B43" w:rsidP="00AF3B43">
        <w:pPr>
          <w:pStyle w:val="ListParagraph"/>
          <w:spacing w:after="0" w:line="240" w:lineRule="auto"/>
          <w:ind w:left="0"/>
          <w:rPr>
            <w:rFonts w:ascii="Arial" w:eastAsiaTheme="minorHAnsi" w:hAnsi="Arial" w:cs="Arial"/>
            <w:sz w:val="20"/>
            <w:szCs w:val="20"/>
          </w:rPr>
        </w:pPr>
        <w:r w:rsidRPr="001B7821">
          <w:rPr>
            <w:rFonts w:ascii="Arial" w:hAnsi="Arial" w:cs="Arial"/>
            <w:sz w:val="20"/>
            <w:szCs w:val="20"/>
          </w:rPr>
          <w:t>Awarded by City &amp; Guilds</w:t>
        </w:r>
      </w:p>
      <w:p w14:paraId="19934EB3" w14:textId="77777777" w:rsidR="00AF3B43" w:rsidRDefault="00AF3B43" w:rsidP="00AF3B43">
        <w:pPr>
          <w:ind w:right="-720"/>
          <w:rPr>
            <w:rFonts w:ascii="Arial" w:eastAsia="Calibri" w:hAnsi="Arial" w:cs="Arial"/>
            <w:sz w:val="20"/>
            <w:szCs w:val="20"/>
            <w:lang w:val="en-IN"/>
          </w:rPr>
        </w:pPr>
        <w:r w:rsidRPr="001B7821">
          <w:rPr>
            <w:rFonts w:ascii="Arial" w:eastAsia="Calibri" w:hAnsi="Arial" w:cs="Arial"/>
            <w:sz w:val="20"/>
            <w:szCs w:val="20"/>
            <w:lang w:val="en-IN"/>
          </w:rPr>
          <w:t>Managing the analysis of secondary data (M4.02)</w:t>
        </w:r>
      </w:p>
      <w:p w14:paraId="433EF0A9" w14:textId="77777777" w:rsidR="00AF3B43" w:rsidRPr="001B7821" w:rsidRDefault="00AF3B43" w:rsidP="00AF3B43">
        <w:pPr>
          <w:ind w:right="-720"/>
          <w:rPr>
            <w:rFonts w:ascii="Arial" w:hAnsi="Arial" w:cs="Arial"/>
            <w:b/>
            <w:bCs/>
            <w:color w:val="000000"/>
            <w:sz w:val="20"/>
            <w:szCs w:val="20"/>
          </w:rPr>
        </w:pPr>
        <w:r w:rsidRPr="001B7821">
          <w:rPr>
            <w:rFonts w:ascii="Arial" w:eastAsia="Calibri" w:hAnsi="Arial" w:cs="Arial"/>
            <w:sz w:val="20"/>
            <w:szCs w:val="20"/>
            <w:lang w:val="en-IN"/>
          </w:rPr>
          <w:t>Version 1.0 (February 2016)</w:t>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eastAsia="Calibri" w:hAnsi="Arial" w:cs="Arial"/>
            <w:sz w:val="20"/>
            <w:szCs w:val="20"/>
            <w:lang w:val="en-IN"/>
          </w:rPr>
          <w:tab/>
        </w:r>
        <w:r w:rsidRPr="001B7821">
          <w:rPr>
            <w:rFonts w:ascii="Arial" w:hAnsi="Arial" w:cs="Arial"/>
            <w:sz w:val="20"/>
            <w:szCs w:val="20"/>
          </w:rPr>
          <w:fldChar w:fldCharType="begin"/>
        </w:r>
        <w:r w:rsidRPr="001B7821">
          <w:rPr>
            <w:rFonts w:ascii="Arial" w:hAnsi="Arial" w:cs="Arial"/>
            <w:sz w:val="20"/>
            <w:szCs w:val="20"/>
          </w:rPr>
          <w:instrText xml:space="preserve"> PAGE   \* MERGEFORMAT </w:instrText>
        </w:r>
        <w:r w:rsidRPr="001B7821">
          <w:rPr>
            <w:rFonts w:ascii="Arial" w:hAnsi="Arial" w:cs="Arial"/>
            <w:sz w:val="20"/>
            <w:szCs w:val="20"/>
          </w:rPr>
          <w:fldChar w:fldCharType="separate"/>
        </w:r>
        <w:r>
          <w:rPr>
            <w:rFonts w:ascii="Arial" w:hAnsi="Arial" w:cs="Arial"/>
            <w:noProof/>
            <w:sz w:val="20"/>
            <w:szCs w:val="20"/>
          </w:rPr>
          <w:t>1</w:t>
        </w:r>
        <w:r w:rsidRPr="001B7821">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F9E61" w14:textId="77777777" w:rsidR="00AF3B43" w:rsidRDefault="00AF3B43" w:rsidP="00AF3B43">
      <w:r>
        <w:separator/>
      </w:r>
    </w:p>
  </w:footnote>
  <w:footnote w:type="continuationSeparator" w:id="0">
    <w:p w14:paraId="433FD9F8" w14:textId="77777777" w:rsidR="00AF3B43" w:rsidRDefault="00AF3B43" w:rsidP="00AF3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D200" w14:textId="0DF24928" w:rsidR="00AF3B43" w:rsidRDefault="00AF3B43">
    <w:pPr>
      <w:pStyle w:val="Header"/>
    </w:pPr>
    <w:r>
      <w:rPr>
        <w:noProof/>
        <w:lang w:eastAsia="en-GB"/>
      </w:rPr>
      <w:drawing>
        <wp:anchor distT="0" distB="0" distL="114300" distR="114300" simplePos="0" relativeHeight="251659264" behindDoc="0" locked="0" layoutInCell="1" allowOverlap="1" wp14:anchorId="22ED49BE" wp14:editId="40A8D09C">
          <wp:simplePos x="0" y="0"/>
          <wp:positionH relativeFrom="column">
            <wp:posOffset>4276725</wp:posOffset>
          </wp:positionH>
          <wp:positionV relativeFrom="page">
            <wp:posOffset>229870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70C"/>
    <w:multiLevelType w:val="hybridMultilevel"/>
    <w:tmpl w:val="39D03832"/>
    <w:lvl w:ilvl="0" w:tplc="58B21B7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0512FC"/>
    <w:multiLevelType w:val="multilevel"/>
    <w:tmpl w:val="0809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52C1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21CA5"/>
    <w:multiLevelType w:val="multilevel"/>
    <w:tmpl w:val="0809001F"/>
    <w:numStyleLink w:val="111111"/>
  </w:abstractNum>
  <w:abstractNum w:abstractNumId="6"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77856"/>
    <w:multiLevelType w:val="hybridMultilevel"/>
    <w:tmpl w:val="934C4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227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6568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3B12AA"/>
    <w:multiLevelType w:val="multilevel"/>
    <w:tmpl w:val="0809001F"/>
    <w:numStyleLink w:val="Style1"/>
  </w:abstractNum>
  <w:abstractNum w:abstractNumId="12" w15:restartNumberingAfterBreak="0">
    <w:nsid w:val="262B6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3F7AA9"/>
    <w:multiLevelType w:val="hybridMultilevel"/>
    <w:tmpl w:val="DFDC820A"/>
    <w:lvl w:ilvl="0" w:tplc="170A23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F7CFD"/>
    <w:multiLevelType w:val="hybridMultilevel"/>
    <w:tmpl w:val="6D4A3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A3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D6230E"/>
    <w:multiLevelType w:val="multilevel"/>
    <w:tmpl w:val="53740CE4"/>
    <w:lvl w:ilvl="0">
      <w:start w:val="1"/>
      <w:numFmt w:val="decimal"/>
      <w:pStyle w:val="TableListNumber"/>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8BD5CAE"/>
    <w:multiLevelType w:val="multilevel"/>
    <w:tmpl w:val="7DCA1A30"/>
    <w:lvl w:ilvl="0">
      <w:start w:val="1"/>
      <w:numFmt w:val="bullet"/>
      <w:lvlText w:val="o"/>
      <w:lvlJc w:val="left"/>
      <w:pPr>
        <w:tabs>
          <w:tab w:val="num" w:pos="624"/>
        </w:tabs>
        <w:ind w:left="624" w:hanging="340"/>
      </w:pPr>
      <w:rPr>
        <w:rFonts w:ascii="Courier New" w:hAnsi="Courier New" w:hint="default"/>
        <w:color w:val="auto"/>
        <w:sz w:val="22"/>
      </w:rPr>
    </w:lvl>
    <w:lvl w:ilvl="1">
      <w:start w:val="1"/>
      <w:numFmt w:val="bullet"/>
      <w:lvlText w:val=""/>
      <w:lvlJc w:val="left"/>
      <w:pPr>
        <w:tabs>
          <w:tab w:val="num" w:pos="1724"/>
        </w:tabs>
        <w:ind w:left="1648" w:hanging="284"/>
      </w:pPr>
      <w:rPr>
        <w:rFonts w:ascii="Symbol" w:hAnsi="Symbol" w:hint="default"/>
        <w:color w:val="auto"/>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15:restartNumberingAfterBreak="0">
    <w:nsid w:val="38F36FD0"/>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F84A7A"/>
    <w:multiLevelType w:val="hybridMultilevel"/>
    <w:tmpl w:val="EF74ED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42A901B4"/>
    <w:multiLevelType w:val="hybridMultilevel"/>
    <w:tmpl w:val="069AB364"/>
    <w:lvl w:ilvl="0" w:tplc="D792A88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413A21"/>
    <w:multiLevelType w:val="hybridMultilevel"/>
    <w:tmpl w:val="9B2EC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ED5735"/>
    <w:multiLevelType w:val="multilevel"/>
    <w:tmpl w:val="42680EC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9532DA9"/>
    <w:multiLevelType w:val="hybridMultilevel"/>
    <w:tmpl w:val="C81C810A"/>
    <w:lvl w:ilvl="0" w:tplc="08090005">
      <w:start w:val="1"/>
      <w:numFmt w:val="bullet"/>
      <w:lvlText w:val=""/>
      <w:lvlJc w:val="left"/>
      <w:pPr>
        <w:tabs>
          <w:tab w:val="num" w:pos="644"/>
        </w:tabs>
        <w:ind w:left="644" w:hanging="360"/>
      </w:pPr>
      <w:rPr>
        <w:rFonts w:ascii="Wingdings" w:hAnsi="Wingdings" w:hint="default"/>
        <w:color w:val="auto"/>
        <w:sz w:val="22"/>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09B0FFF"/>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71112B"/>
    <w:multiLevelType w:val="hybridMultilevel"/>
    <w:tmpl w:val="A184D768"/>
    <w:lvl w:ilvl="0" w:tplc="D792A88A">
      <w:start w:val="1"/>
      <w:numFmt w:val="decimal"/>
      <w:lvlText w:val="%1"/>
      <w:lvlJc w:val="left"/>
      <w:pPr>
        <w:tabs>
          <w:tab w:val="num" w:pos="360"/>
        </w:tabs>
        <w:ind w:left="360" w:hanging="360"/>
      </w:pPr>
    </w:lvl>
    <w:lvl w:ilvl="1" w:tplc="27403364">
      <w:start w:val="1"/>
      <w:numFmt w:val="decimal"/>
      <w:lvlText w:val="%2"/>
      <w:lvlJc w:val="left"/>
      <w:pPr>
        <w:tabs>
          <w:tab w:val="num" w:pos="1637"/>
        </w:tabs>
        <w:ind w:left="1637"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064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A5C3A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B215B0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5C02128C"/>
    <w:multiLevelType w:val="hybridMultilevel"/>
    <w:tmpl w:val="7DCA1A30"/>
    <w:lvl w:ilvl="0" w:tplc="AFEA108C">
      <w:start w:val="1"/>
      <w:numFmt w:val="bullet"/>
      <w:lvlText w:val="o"/>
      <w:lvlJc w:val="left"/>
      <w:pPr>
        <w:tabs>
          <w:tab w:val="num" w:pos="624"/>
        </w:tabs>
        <w:ind w:left="624" w:hanging="340"/>
      </w:pPr>
      <w:rPr>
        <w:rFonts w:ascii="Courier New" w:hAnsi="Courier New" w:hint="default"/>
        <w:color w:val="auto"/>
        <w:sz w:val="22"/>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hint="default"/>
        <w:color w:val="auto"/>
      </w:rPr>
    </w:lvl>
    <w:lvl w:ilvl="1" w:tplc="078E1A20">
      <w:start w:val="1"/>
      <w:numFmt w:val="bullet"/>
      <w:lvlText w:val=""/>
      <w:lvlJc w:val="left"/>
      <w:pPr>
        <w:tabs>
          <w:tab w:val="num" w:pos="1440"/>
        </w:tabs>
        <w:ind w:left="1364" w:hanging="284"/>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CA3A4A"/>
    <w:multiLevelType w:val="multilevel"/>
    <w:tmpl w:val="04046486"/>
    <w:lvl w:ilvl="0">
      <w:start w:val="1"/>
      <w:numFmt w:val="decimal"/>
      <w:lvlText w:val="%1."/>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AE1711"/>
    <w:multiLevelType w:val="multilevel"/>
    <w:tmpl w:val="0809001F"/>
    <w:numStyleLink w:val="Style1"/>
  </w:abstractNum>
  <w:abstractNum w:abstractNumId="38" w15:restartNumberingAfterBreak="0">
    <w:nsid w:val="6C280893"/>
    <w:multiLevelType w:val="multilevel"/>
    <w:tmpl w:val="2E3ACF1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E628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B52B9D"/>
    <w:multiLevelType w:val="hybridMultilevel"/>
    <w:tmpl w:val="7B26E3EC"/>
    <w:lvl w:ilvl="0" w:tplc="08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8D0216F"/>
    <w:multiLevelType w:val="multilevel"/>
    <w:tmpl w:val="A260D97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17"/>
    <w:lvlOverride w:ilvl="0">
      <w:startOverride w:val="1"/>
    </w:lvlOverride>
    <w:lvlOverride w:ilvl="1">
      <w:startOverride w:val="3"/>
    </w:lvlOverride>
  </w:num>
  <w:num w:numId="4">
    <w:abstractNumId w:val="43"/>
  </w:num>
  <w:num w:numId="5">
    <w:abstractNumId w:val="17"/>
    <w:lvlOverride w:ilvl="0">
      <w:startOverride w:val="2"/>
    </w:lvlOverride>
    <w:lvlOverride w:ilvl="1">
      <w:startOverride w:val="3"/>
    </w:lvlOverride>
  </w:num>
  <w:num w:numId="6">
    <w:abstractNumId w:val="20"/>
  </w:num>
  <w:num w:numId="7">
    <w:abstractNumId w:val="21"/>
  </w:num>
  <w:num w:numId="8">
    <w:abstractNumId w:val="1"/>
  </w:num>
  <w:num w:numId="9">
    <w:abstractNumId w:val="5"/>
  </w:num>
  <w:num w:numId="10">
    <w:abstractNumId w:val="2"/>
  </w:num>
  <w:num w:numId="11">
    <w:abstractNumId w:val="11"/>
  </w:num>
  <w:num w:numId="12">
    <w:abstractNumId w:val="37"/>
  </w:num>
  <w:num w:numId="13">
    <w:abstractNumId w:val="25"/>
  </w:num>
  <w:num w:numId="14">
    <w:abstractNumId w:val="10"/>
  </w:num>
  <w:num w:numId="15">
    <w:abstractNumId w:val="36"/>
  </w:num>
  <w:num w:numId="16">
    <w:abstractNumId w:val="27"/>
  </w:num>
  <w:num w:numId="17">
    <w:abstractNumId w:val="35"/>
  </w:num>
  <w:num w:numId="18">
    <w:abstractNumId w:val="9"/>
  </w:num>
  <w:num w:numId="19">
    <w:abstractNumId w:val="6"/>
  </w:num>
  <w:num w:numId="20">
    <w:abstractNumId w:val="33"/>
  </w:num>
  <w:num w:numId="21">
    <w:abstractNumId w:val="7"/>
  </w:num>
  <w:num w:numId="22">
    <w:abstractNumId w:val="14"/>
  </w:num>
  <w:num w:numId="23">
    <w:abstractNumId w:val="0"/>
  </w:num>
  <w:num w:numId="24">
    <w:abstractNumId w:val="22"/>
  </w:num>
  <w:num w:numId="25">
    <w:abstractNumId w:val="4"/>
  </w:num>
  <w:num w:numId="26">
    <w:abstractNumId w:val="30"/>
  </w:num>
  <w:num w:numId="27">
    <w:abstractNumId w:val="18"/>
  </w:num>
  <w:num w:numId="28">
    <w:abstractNumId w:val="23"/>
  </w:num>
  <w:num w:numId="29">
    <w:abstractNumId w:val="31"/>
  </w:num>
  <w:num w:numId="30">
    <w:abstractNumId w:val="13"/>
  </w:num>
  <w:num w:numId="31">
    <w:abstractNumId w:val="28"/>
  </w:num>
  <w:num w:numId="32">
    <w:abstractNumId w:val="44"/>
  </w:num>
  <w:num w:numId="33">
    <w:abstractNumId w:val="45"/>
  </w:num>
  <w:num w:numId="34">
    <w:abstractNumId w:val="39"/>
  </w:num>
  <w:num w:numId="35">
    <w:abstractNumId w:val="40"/>
  </w:num>
  <w:num w:numId="36">
    <w:abstractNumId w:val="42"/>
  </w:num>
  <w:num w:numId="37">
    <w:abstractNumId w:val="8"/>
  </w:num>
  <w:num w:numId="38">
    <w:abstractNumId w:val="3"/>
  </w:num>
  <w:num w:numId="39">
    <w:abstractNumId w:val="29"/>
  </w:num>
  <w:num w:numId="40">
    <w:abstractNumId w:val="12"/>
  </w:num>
  <w:num w:numId="41">
    <w:abstractNumId w:val="16"/>
  </w:num>
  <w:num w:numId="42">
    <w:abstractNumId w:val="41"/>
  </w:num>
  <w:num w:numId="43">
    <w:abstractNumId w:val="34"/>
  </w:num>
  <w:num w:numId="44">
    <w:abstractNumId w:val="32"/>
  </w:num>
  <w:num w:numId="45">
    <w:abstractNumId w:val="19"/>
  </w:num>
  <w:num w:numId="46">
    <w:abstractNumId w:val="26"/>
  </w:num>
  <w:num w:numId="47">
    <w:abstractNumId w:val="2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47"/>
    <w:rsid w:val="00025788"/>
    <w:rsid w:val="00037415"/>
    <w:rsid w:val="0009435E"/>
    <w:rsid w:val="000F332A"/>
    <w:rsid w:val="00134856"/>
    <w:rsid w:val="00141047"/>
    <w:rsid w:val="00180E94"/>
    <w:rsid w:val="00182148"/>
    <w:rsid w:val="001947AB"/>
    <w:rsid w:val="001A15DA"/>
    <w:rsid w:val="001B3575"/>
    <w:rsid w:val="001C7DBE"/>
    <w:rsid w:val="002050AF"/>
    <w:rsid w:val="00205F5D"/>
    <w:rsid w:val="002705B9"/>
    <w:rsid w:val="00280F0B"/>
    <w:rsid w:val="00293D2B"/>
    <w:rsid w:val="002A0EF6"/>
    <w:rsid w:val="002B3B5E"/>
    <w:rsid w:val="002B5658"/>
    <w:rsid w:val="002E1BB9"/>
    <w:rsid w:val="003100BB"/>
    <w:rsid w:val="0037197E"/>
    <w:rsid w:val="003A1BE6"/>
    <w:rsid w:val="003C1160"/>
    <w:rsid w:val="003D003C"/>
    <w:rsid w:val="003E526D"/>
    <w:rsid w:val="0041693F"/>
    <w:rsid w:val="0046779B"/>
    <w:rsid w:val="00481FA2"/>
    <w:rsid w:val="00495CAA"/>
    <w:rsid w:val="004A28B2"/>
    <w:rsid w:val="004B5359"/>
    <w:rsid w:val="004D35B2"/>
    <w:rsid w:val="004E5E1F"/>
    <w:rsid w:val="00503112"/>
    <w:rsid w:val="00512009"/>
    <w:rsid w:val="0052141B"/>
    <w:rsid w:val="005230ED"/>
    <w:rsid w:val="00524F87"/>
    <w:rsid w:val="00525299"/>
    <w:rsid w:val="0056789E"/>
    <w:rsid w:val="00582FC8"/>
    <w:rsid w:val="00593199"/>
    <w:rsid w:val="005B2BFC"/>
    <w:rsid w:val="005B35C6"/>
    <w:rsid w:val="005C60C3"/>
    <w:rsid w:val="005C7910"/>
    <w:rsid w:val="005D2ABB"/>
    <w:rsid w:val="005D3358"/>
    <w:rsid w:val="005E36EE"/>
    <w:rsid w:val="00603F0E"/>
    <w:rsid w:val="006058EE"/>
    <w:rsid w:val="00610624"/>
    <w:rsid w:val="00650B5F"/>
    <w:rsid w:val="00686A09"/>
    <w:rsid w:val="006A32E6"/>
    <w:rsid w:val="006B37F7"/>
    <w:rsid w:val="006C48CB"/>
    <w:rsid w:val="006F1AB9"/>
    <w:rsid w:val="00716AA3"/>
    <w:rsid w:val="00724CE8"/>
    <w:rsid w:val="007322AA"/>
    <w:rsid w:val="00734923"/>
    <w:rsid w:val="007B6E44"/>
    <w:rsid w:val="007E6DB5"/>
    <w:rsid w:val="00804B41"/>
    <w:rsid w:val="00804D0E"/>
    <w:rsid w:val="0082750D"/>
    <w:rsid w:val="00837A2A"/>
    <w:rsid w:val="0084048B"/>
    <w:rsid w:val="00841ECD"/>
    <w:rsid w:val="00866006"/>
    <w:rsid w:val="0087308D"/>
    <w:rsid w:val="00887FC3"/>
    <w:rsid w:val="008A002D"/>
    <w:rsid w:val="008A6B64"/>
    <w:rsid w:val="008F2429"/>
    <w:rsid w:val="00904D92"/>
    <w:rsid w:val="009144F5"/>
    <w:rsid w:val="00970F86"/>
    <w:rsid w:val="00987101"/>
    <w:rsid w:val="009C3646"/>
    <w:rsid w:val="009D133B"/>
    <w:rsid w:val="009E7E90"/>
    <w:rsid w:val="009F2CA7"/>
    <w:rsid w:val="009F608C"/>
    <w:rsid w:val="009F7988"/>
    <w:rsid w:val="00A0261E"/>
    <w:rsid w:val="00A02CE3"/>
    <w:rsid w:val="00A21137"/>
    <w:rsid w:val="00A21D9B"/>
    <w:rsid w:val="00A603DD"/>
    <w:rsid w:val="00A61D31"/>
    <w:rsid w:val="00A933C8"/>
    <w:rsid w:val="00AB7EF4"/>
    <w:rsid w:val="00AC5255"/>
    <w:rsid w:val="00AE15BD"/>
    <w:rsid w:val="00AE4821"/>
    <w:rsid w:val="00AE5174"/>
    <w:rsid w:val="00AF3B43"/>
    <w:rsid w:val="00AF6BE2"/>
    <w:rsid w:val="00B14D62"/>
    <w:rsid w:val="00B35167"/>
    <w:rsid w:val="00B45094"/>
    <w:rsid w:val="00B46158"/>
    <w:rsid w:val="00B52355"/>
    <w:rsid w:val="00B6642D"/>
    <w:rsid w:val="00B71CD9"/>
    <w:rsid w:val="00B82887"/>
    <w:rsid w:val="00BA6972"/>
    <w:rsid w:val="00BB3B86"/>
    <w:rsid w:val="00BB7475"/>
    <w:rsid w:val="00BC012C"/>
    <w:rsid w:val="00BC66E3"/>
    <w:rsid w:val="00BD7EF5"/>
    <w:rsid w:val="00BF076A"/>
    <w:rsid w:val="00BF2592"/>
    <w:rsid w:val="00C242DF"/>
    <w:rsid w:val="00C52FCF"/>
    <w:rsid w:val="00CC1CF1"/>
    <w:rsid w:val="00CD0A03"/>
    <w:rsid w:val="00CD12C3"/>
    <w:rsid w:val="00CD368D"/>
    <w:rsid w:val="00CF0ED6"/>
    <w:rsid w:val="00D11652"/>
    <w:rsid w:val="00D262D2"/>
    <w:rsid w:val="00D35725"/>
    <w:rsid w:val="00D35F0E"/>
    <w:rsid w:val="00D45502"/>
    <w:rsid w:val="00D839B3"/>
    <w:rsid w:val="00D84F3D"/>
    <w:rsid w:val="00D96880"/>
    <w:rsid w:val="00DE2DDD"/>
    <w:rsid w:val="00DE52AF"/>
    <w:rsid w:val="00DF6567"/>
    <w:rsid w:val="00E02FC9"/>
    <w:rsid w:val="00E05AC8"/>
    <w:rsid w:val="00E13755"/>
    <w:rsid w:val="00E2037D"/>
    <w:rsid w:val="00E301D1"/>
    <w:rsid w:val="00E63895"/>
    <w:rsid w:val="00E77F4B"/>
    <w:rsid w:val="00E93906"/>
    <w:rsid w:val="00EB0EEA"/>
    <w:rsid w:val="00EE2201"/>
    <w:rsid w:val="00F03DC6"/>
    <w:rsid w:val="00F053EB"/>
    <w:rsid w:val="00F11A96"/>
    <w:rsid w:val="00F25227"/>
    <w:rsid w:val="00F305BE"/>
    <w:rsid w:val="00F51066"/>
    <w:rsid w:val="00F73F8D"/>
    <w:rsid w:val="00F76B30"/>
    <w:rsid w:val="00F8410B"/>
    <w:rsid w:val="00F94376"/>
    <w:rsid w:val="00FA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1026"/>
    <o:shapelayout v:ext="edit">
      <o:idmap v:ext="edit" data="1"/>
    </o:shapelayout>
  </w:shapeDefaults>
  <w:decimalSymbol w:val="."/>
  <w:listSeparator w:val=","/>
  <w14:docId w14:val="64006455"/>
  <w15:docId w15:val="{F06B5F89-679D-4DFA-AB90-94DF2CCA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aliases w:val="Heading 3 Char2,Heading 3 Char1 Char,Heading 3 Char Char Char Char1 Char,Heading 3 Char Char Char2 Char,Heading 3 Char Char Char Char2,Heading 3 Char Char Char3"/>
    <w:basedOn w:val="Normal"/>
    <w:next w:val="Normal"/>
    <w:link w:val="Heading3Char"/>
    <w:autoRedefine/>
    <w:qFormat/>
    <w:rsid w:val="00CD0A03"/>
    <w:pPr>
      <w:widowControl w:val="0"/>
      <w:outlineLvl w:val="2"/>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Asectionhead">
    <w:name w:val="QCA section head"/>
    <w:basedOn w:val="BodyText"/>
    <w:pPr>
      <w:tabs>
        <w:tab w:val="left" w:pos="567"/>
      </w:tabs>
      <w:spacing w:after="240" w:line="360" w:lineRule="auto"/>
    </w:pPr>
    <w:rPr>
      <w:rFonts w:ascii="Arial" w:hAnsi="Arial" w:cs="Arial"/>
      <w:b/>
      <w:bCs/>
      <w:sz w:val="36"/>
      <w:szCs w:val="20"/>
    </w:rPr>
  </w:style>
  <w:style w:type="paragraph" w:customStyle="1" w:styleId="TableListNumber">
    <w:name w:val="Table List Number"/>
    <w:basedOn w:val="TableText"/>
    <w:semiHidden/>
    <w:pPr>
      <w:numPr>
        <w:numId w:val="1"/>
      </w:numPr>
      <w:tabs>
        <w:tab w:val="left" w:pos="298"/>
      </w:tabs>
    </w:pPr>
  </w:style>
  <w:style w:type="paragraph" w:customStyle="1" w:styleId="TableText">
    <w:name w:val="Table Text"/>
    <w:basedOn w:val="Normal"/>
    <w:semiHidden/>
    <w:pPr>
      <w:spacing w:before="120" w:after="170" w:line="240" w:lineRule="atLeast"/>
    </w:pPr>
    <w:rPr>
      <w:rFonts w:ascii="Arial" w:hAnsi="Arial"/>
      <w:sz w:val="20"/>
      <w:szCs w:val="20"/>
    </w:rPr>
  </w:style>
  <w:style w:type="paragraph" w:customStyle="1" w:styleId="TableColumnHeader">
    <w:name w:val="Table Column Header"/>
    <w:basedOn w:val="TableText"/>
    <w:semiHidden/>
    <w:rPr>
      <w:b/>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numbering" w:styleId="111111">
    <w:name w:val="Outline List 2"/>
    <w:basedOn w:val="NoList"/>
    <w:rsid w:val="00970F86"/>
    <w:pPr>
      <w:numPr>
        <w:numId w:val="8"/>
      </w:numPr>
    </w:pPr>
  </w:style>
  <w:style w:type="numbering" w:customStyle="1" w:styleId="Style1">
    <w:name w:val="Style1"/>
    <w:basedOn w:val="NoList"/>
    <w:rsid w:val="00A61D31"/>
    <w:pPr>
      <w:numPr>
        <w:numId w:val="10"/>
      </w:numPr>
    </w:pPr>
  </w:style>
  <w:style w:type="paragraph" w:styleId="Header">
    <w:name w:val="header"/>
    <w:basedOn w:val="Normal"/>
    <w:link w:val="HeaderChar"/>
    <w:rsid w:val="002A0EF6"/>
    <w:pPr>
      <w:tabs>
        <w:tab w:val="center" w:pos="4153"/>
        <w:tab w:val="right" w:pos="8306"/>
      </w:tabs>
      <w:jc w:val="both"/>
    </w:pPr>
    <w:rPr>
      <w:rFonts w:ascii="Arial" w:hAnsi="Arial"/>
      <w:sz w:val="22"/>
      <w:szCs w:val="20"/>
    </w:rPr>
  </w:style>
  <w:style w:type="character" w:customStyle="1" w:styleId="HeaderChar">
    <w:name w:val="Header Char"/>
    <w:basedOn w:val="DefaultParagraphFont"/>
    <w:link w:val="Header"/>
    <w:rsid w:val="002A0EF6"/>
    <w:rPr>
      <w:rFonts w:ascii="Arial" w:hAnsi="Arial"/>
      <w:sz w:val="22"/>
      <w:lang w:val="en-GB" w:eastAsia="en-US" w:bidi="ar-SA"/>
    </w:rPr>
  </w:style>
  <w:style w:type="character" w:customStyle="1" w:styleId="Heading3Char">
    <w:name w:val="Heading 3 Char"/>
    <w:aliases w:val="Heading 3 Char2 Char,Heading 3 Char1 Char Char,Heading 3 Char Char Char Char1 Char Char,Heading 3 Char Char Char2 Char Char,Heading 3 Char Char Char Char2 Char,Heading 3 Char Char Char3 Char"/>
    <w:basedOn w:val="DefaultParagraphFont"/>
    <w:link w:val="Heading3"/>
    <w:rsid w:val="00CD0A03"/>
    <w:rPr>
      <w:rFonts w:ascii="Arial" w:hAnsi="Arial"/>
      <w:b/>
      <w:sz w:val="24"/>
      <w:szCs w:val="24"/>
      <w:lang w:val="en-US" w:eastAsia="en-US" w:bidi="ar-SA"/>
    </w:rPr>
  </w:style>
  <w:style w:type="character" w:styleId="Strong">
    <w:name w:val="Strong"/>
    <w:basedOn w:val="DefaultParagraphFont"/>
    <w:qFormat/>
    <w:rsid w:val="000F332A"/>
    <w:rPr>
      <w:b/>
      <w:bCs/>
    </w:rPr>
  </w:style>
  <w:style w:type="character" w:styleId="CommentReference">
    <w:name w:val="annotation reference"/>
    <w:basedOn w:val="DefaultParagraphFont"/>
    <w:semiHidden/>
    <w:rsid w:val="00EB0EEA"/>
    <w:rPr>
      <w:sz w:val="16"/>
      <w:szCs w:val="16"/>
    </w:rPr>
  </w:style>
  <w:style w:type="paragraph" w:styleId="CommentText">
    <w:name w:val="annotation text"/>
    <w:basedOn w:val="Normal"/>
    <w:semiHidden/>
    <w:rsid w:val="00EB0EEA"/>
    <w:rPr>
      <w:sz w:val="20"/>
      <w:szCs w:val="20"/>
    </w:rPr>
  </w:style>
  <w:style w:type="character" w:styleId="PageNumber">
    <w:name w:val="page number"/>
    <w:basedOn w:val="DefaultParagraphFont"/>
    <w:rsid w:val="00582FC8"/>
  </w:style>
  <w:style w:type="character" w:customStyle="1" w:styleId="CharChar2">
    <w:name w:val="Char Char2"/>
    <w:basedOn w:val="DefaultParagraphFont"/>
    <w:semiHidden/>
    <w:locked/>
    <w:rsid w:val="00E13755"/>
    <w:rPr>
      <w:rFonts w:ascii="Arial" w:hAnsi="Arial"/>
      <w:sz w:val="22"/>
      <w:lang w:val="en-GB" w:eastAsia="en-US" w:bidi="ar-SA"/>
    </w:rPr>
  </w:style>
  <w:style w:type="paragraph" w:customStyle="1" w:styleId="Indicativecontent">
    <w:name w:val="Indicative content"/>
    <w:basedOn w:val="Normal"/>
    <w:rsid w:val="0041693F"/>
    <w:pPr>
      <w:numPr>
        <w:numId w:val="42"/>
      </w:numPr>
    </w:pPr>
    <w:rPr>
      <w:rFonts w:ascii="Arial" w:hAnsi="Arial"/>
      <w:sz w:val="20"/>
      <w:szCs w:val="20"/>
    </w:rPr>
  </w:style>
  <w:style w:type="paragraph" w:styleId="CommentSubject">
    <w:name w:val="annotation subject"/>
    <w:basedOn w:val="CommentText"/>
    <w:next w:val="CommentText"/>
    <w:semiHidden/>
    <w:rsid w:val="006A32E6"/>
    <w:rPr>
      <w:b/>
      <w:bCs/>
    </w:rPr>
  </w:style>
  <w:style w:type="paragraph" w:styleId="Footer">
    <w:name w:val="footer"/>
    <w:basedOn w:val="Normal"/>
    <w:link w:val="FooterChar"/>
    <w:unhideWhenUsed/>
    <w:rsid w:val="00AF3B43"/>
    <w:pPr>
      <w:tabs>
        <w:tab w:val="center" w:pos="4513"/>
        <w:tab w:val="right" w:pos="9026"/>
      </w:tabs>
    </w:pPr>
  </w:style>
  <w:style w:type="character" w:customStyle="1" w:styleId="FooterChar">
    <w:name w:val="Footer Char"/>
    <w:basedOn w:val="DefaultParagraphFont"/>
    <w:link w:val="Footer"/>
    <w:rsid w:val="00AF3B43"/>
    <w:rPr>
      <w:sz w:val="24"/>
      <w:szCs w:val="24"/>
      <w:lang w:eastAsia="en-US"/>
    </w:rPr>
  </w:style>
  <w:style w:type="paragraph" w:styleId="ListParagraph">
    <w:name w:val="List Paragraph"/>
    <w:basedOn w:val="Normal"/>
    <w:uiPriority w:val="34"/>
    <w:qFormat/>
    <w:rsid w:val="00AF3B43"/>
    <w:pPr>
      <w:spacing w:after="160" w:line="259" w:lineRule="auto"/>
      <w:ind w:left="720"/>
      <w:contextualSpacing/>
    </w:pPr>
    <w:rPr>
      <w:rFonts w:ascii="Calibri" w:eastAsia="Calibri" w:hAnsi="Calibr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s>
    </j5a7449248d447e983365f9ccc7bf26f>
    <KpiDescription xmlns="http://schemas.microsoft.com/sharepoint/v3" xsi:nil="true"/>
    <TaxCatchAll xmlns="5f8ea682-3a42-454b-8035-422047e146b2">
      <Value>962</Value>
      <Value>961</Value>
      <Value>960</Value>
      <Value>716</Value>
      <Value>199</Value>
      <Value>198</Value>
      <Value>197</Value>
      <Value>196</Value>
      <Value>195</Value>
      <Value>616</Value>
      <Value>615</Value>
      <Value>614</Value>
      <Value>613</Value>
      <Value>612</Value>
      <Value>611</Value>
      <Value>610</Value>
      <Value>609</Value>
      <Value>608</Value>
      <Value>607</Value>
      <Value>496</Value>
      <Value>1014</Value>
      <Value>1012</Value>
      <Value>1011</Value>
      <Value>1010</Value>
      <Value>1009</Value>
      <Value>1007</Value>
      <Value>1006</Value>
      <Value>1005</Value>
      <Value>135</Value>
      <Value>134</Value>
      <Value>126</Value>
      <Value>125</Value>
      <Value>124</Value>
      <Value>651</Value>
      <Value>967</Value>
      <Value>110</Value>
      <Value>109</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8605-410</TermName>
          <TermId xmlns="http://schemas.microsoft.com/office/infopath/2007/PartnerControls">435c0fcb-66b3-4199-92b5-fd38ce45b28d</TermId>
        </TermInfo>
        <TermInfo xmlns="http://schemas.microsoft.com/office/infopath/2007/PartnerControls">
          <TermName xmlns="http://schemas.microsoft.com/office/infopath/2007/PartnerControls">8607-410</TermName>
          <TermId xmlns="http://schemas.microsoft.com/office/infopath/2007/PartnerControls">c18d5be5-8f4c-4986-8107-47059ef6cb90</TermId>
        </TermInfo>
        <TermInfo xmlns="http://schemas.microsoft.com/office/infopath/2007/PartnerControls">
          <TermName xmlns="http://schemas.microsoft.com/office/infopath/2007/PartnerControls">8610-410</TermName>
          <TermId xmlns="http://schemas.microsoft.com/office/infopath/2007/PartnerControls">7be5ad25-c62f-44b5-a4b7-ffa5ece3c08a</TermId>
        </TermInfo>
        <TermInfo xmlns="http://schemas.microsoft.com/office/infopath/2007/PartnerControls">
          <TermName xmlns="http://schemas.microsoft.com/office/infopath/2007/PartnerControls">8615-403</TermName>
          <TermId xmlns="http://schemas.microsoft.com/office/infopath/2007/PartnerControls">06096f92-2643-420c-a5dc-2591afc99fbc</TermId>
        </TermInfo>
        <TermInfo xmlns="http://schemas.microsoft.com/office/infopath/2007/PartnerControls">
          <TermName xmlns="http://schemas.microsoft.com/office/infopath/2007/PartnerControls">8625-410</TermName>
          <TermId xmlns="http://schemas.microsoft.com/office/infopath/2007/PartnerControls">90cd793d-befc-4b71-a0fa-4a88be77c6a8</TermId>
        </TermInfo>
      </Terms>
    </f4e0e0febf844675a45068bb85642fb2>
    <ILM_x0020_Content_x0020_Type xmlns="5f8ea682-3a42-454b-8035-422047e146b2">Units</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D6AAAD02-6ED7-412E-911D-62A47B8EB2DD}"/>
</file>

<file path=customXml/itemProps2.xml><?xml version="1.0" encoding="utf-8"?>
<ds:datastoreItem xmlns:ds="http://schemas.openxmlformats.org/officeDocument/2006/customXml" ds:itemID="{E9A29353-0B4D-460C-B34A-C5EB22EE0850}"/>
</file>

<file path=customXml/itemProps3.xml><?xml version="1.0" encoding="utf-8"?>
<ds:datastoreItem xmlns:ds="http://schemas.openxmlformats.org/officeDocument/2006/customXml" ds:itemID="{3EEFB34C-FC34-48EF-B813-9A5BA1F2EB5F}"/>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Annex A: Unit pro forma</vt:lpstr>
    </vt:vector>
  </TitlesOfParts>
  <Company>QCA</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Analysis of Secondary Data</dc:title>
  <dc:creator>DavidsV</dc:creator>
  <cp:lastModifiedBy>Jurgita Baleviciute</cp:lastModifiedBy>
  <cp:revision>5</cp:revision>
  <cp:lastPrinted>2010-11-18T13:07:00Z</cp:lastPrinted>
  <dcterms:created xsi:type="dcterms:W3CDTF">2013-02-15T13:53:00Z</dcterms:created>
  <dcterms:modified xsi:type="dcterms:W3CDTF">2017-02-09T11:56:00Z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0x010100AEAF307ED83CE94ABF51354CE85ADD6A00AE00124B9BBF54459B8F8FA7D1CB40A6</vt:lpwstr>
  </property>
  <property fmtid="{D5CDD505-2E9C-101B-9397-08002B2CF9AE}" pid="3" name="Units">
    <vt:lpwstr>496;#8605-410|435c0fcb-66b3-4199-92b5-fd38ce45b28d;#651;#8607-410|c18d5be5-8f4c-4986-8107-47059ef6cb90;#716;#8610-410|7be5ad25-c62f-44b5-a4b7-ffa5ece3c08a;#967;#8615-403|06096f92-2643-420c-a5dc-2591afc99fbc;#1014;#8625-410|90cd793d-befc-4b71-a0fa-4a88be77c6a8</vt:lpwstr>
  </property>
  <property fmtid="{D5CDD505-2E9C-101B-9397-08002B2CF9AE}" pid="4" name="Family Code">
    <vt:lpwstr>109;#8605|4ca9d4f6-eb3a-4a12-baaa-e0e314869f84;#607;#8607|acb670ad-aa6c-4fef-b9f4-07a23eb97a39;#134;#8610|8584757e-8fc6-40ae-aa8a-8bea734a23aa;#960;#8615|be609b46-f851-4164-bc46-e4faf2ad3e22;#1005;#8625|bcc74ead-8655-447e-a9e9-edd584da9afa</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vt:lpwstr>
  </property>
</Properties>
</file>