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13FC6A3D" w14:textId="77777777">
        <w:tc>
          <w:tcPr>
            <w:tcW w:w="2808" w:type="dxa"/>
            <w:gridSpan w:val="2"/>
            <w:shd w:val="clear" w:color="auto" w:fill="99CCFF"/>
          </w:tcPr>
          <w:p w14:paraId="13FC6A3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13FC6A3C" w14:textId="106620B8" w:rsidR="004F3BBF" w:rsidRPr="004B5359" w:rsidRDefault="00352BD2" w:rsidP="00500531">
            <w:pPr>
              <w:pStyle w:val="TableText"/>
              <w:rPr>
                <w:b/>
                <w:bCs/>
              </w:rPr>
            </w:pPr>
            <w:r w:rsidRPr="00424B42">
              <w:rPr>
                <w:b/>
                <w:bCs/>
                <w:lang w:eastAsia="en-GB"/>
              </w:rPr>
              <w:t xml:space="preserve">Understanding the </w:t>
            </w:r>
            <w:r w:rsidR="00B53506" w:rsidRPr="00424B42">
              <w:rPr>
                <w:b/>
                <w:bCs/>
                <w:lang w:eastAsia="en-GB"/>
              </w:rPr>
              <w:t>macro</w:t>
            </w:r>
            <w:r w:rsidR="007D609A">
              <w:rPr>
                <w:b/>
                <w:bCs/>
                <w:lang w:eastAsia="en-GB"/>
              </w:rPr>
              <w:t xml:space="preserve"> </w:t>
            </w:r>
            <w:r w:rsidR="00B53506">
              <w:rPr>
                <w:b/>
                <w:bCs/>
                <w:lang w:eastAsia="en-GB"/>
              </w:rPr>
              <w:t>e</w:t>
            </w:r>
            <w:r w:rsidR="00B53506" w:rsidRPr="00424B42">
              <w:rPr>
                <w:b/>
                <w:bCs/>
                <w:lang w:eastAsia="en-GB"/>
              </w:rPr>
              <w:t>conomic</w:t>
            </w:r>
            <w:r w:rsidRPr="00424B42">
              <w:rPr>
                <w:b/>
                <w:bCs/>
                <w:lang w:eastAsia="en-GB"/>
              </w:rPr>
              <w:t xml:space="preserve"> environment</w:t>
            </w:r>
            <w:r>
              <w:rPr>
                <w:b/>
                <w:bCs/>
              </w:rPr>
              <w:t xml:space="preserve"> </w:t>
            </w:r>
          </w:p>
        </w:tc>
      </w:tr>
      <w:tr w:rsidR="004F3BBF" w14:paraId="13FC6A40" w14:textId="77777777">
        <w:tc>
          <w:tcPr>
            <w:tcW w:w="2808" w:type="dxa"/>
            <w:gridSpan w:val="2"/>
            <w:shd w:val="clear" w:color="auto" w:fill="99CCFF"/>
          </w:tcPr>
          <w:p w14:paraId="13FC6A3E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13FC6A3F" w14:textId="77777777" w:rsidR="004F3BBF" w:rsidRDefault="0065221C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13FC6A43" w14:textId="77777777">
        <w:tc>
          <w:tcPr>
            <w:tcW w:w="2808" w:type="dxa"/>
            <w:gridSpan w:val="2"/>
            <w:shd w:val="clear" w:color="auto" w:fill="99CCFF"/>
          </w:tcPr>
          <w:p w14:paraId="13FC6A41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13FC6A42" w14:textId="77777777" w:rsidR="004F3BBF" w:rsidRDefault="0065221C" w:rsidP="00500531">
            <w:pPr>
              <w:pStyle w:val="TableText"/>
              <w:jc w:val="both"/>
            </w:pPr>
            <w:r>
              <w:t>7</w:t>
            </w:r>
          </w:p>
        </w:tc>
      </w:tr>
      <w:tr w:rsidR="004F3BBF" w14:paraId="13FC6A46" w14:textId="77777777">
        <w:tc>
          <w:tcPr>
            <w:tcW w:w="2808" w:type="dxa"/>
            <w:gridSpan w:val="2"/>
            <w:shd w:val="clear" w:color="auto" w:fill="99CCFF"/>
          </w:tcPr>
          <w:p w14:paraId="13FC6A44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13FC6A45" w14:textId="77777777" w:rsidR="004F3BBF" w:rsidRDefault="0065221C" w:rsidP="00500531">
            <w:pPr>
              <w:pStyle w:val="TableText"/>
              <w:jc w:val="both"/>
            </w:pPr>
            <w:r>
              <w:t>25</w:t>
            </w:r>
          </w:p>
        </w:tc>
      </w:tr>
      <w:tr w:rsidR="004F3BBF" w14:paraId="13FC6A49" w14:textId="77777777">
        <w:tc>
          <w:tcPr>
            <w:tcW w:w="4068" w:type="dxa"/>
            <w:gridSpan w:val="3"/>
            <w:shd w:val="clear" w:color="auto" w:fill="99CCFF"/>
          </w:tcPr>
          <w:p w14:paraId="13FC6A47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3FC6A48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5221C" w:rsidRPr="00C866A4" w14:paraId="13FC6A58" w14:textId="77777777">
        <w:tc>
          <w:tcPr>
            <w:tcW w:w="4068" w:type="dxa"/>
            <w:gridSpan w:val="3"/>
          </w:tcPr>
          <w:p w14:paraId="13FC6A4A" w14:textId="77777777" w:rsidR="0065221C" w:rsidRPr="00B83988" w:rsidRDefault="0065221C" w:rsidP="00F73D35">
            <w:pPr>
              <w:rPr>
                <w:sz w:val="20"/>
                <w:szCs w:val="20"/>
              </w:rPr>
            </w:pPr>
          </w:p>
          <w:p w14:paraId="13FC6A4B" w14:textId="77777777" w:rsidR="0065221C" w:rsidRPr="00B83988" w:rsidRDefault="0065221C" w:rsidP="0065221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B83988">
              <w:rPr>
                <w:sz w:val="20"/>
                <w:szCs w:val="20"/>
              </w:rPr>
              <w:t xml:space="preserve"> the impact of the </w:t>
            </w:r>
            <w:r>
              <w:rPr>
                <w:sz w:val="20"/>
                <w:szCs w:val="20"/>
              </w:rPr>
              <w:t xml:space="preserve">domestic </w:t>
            </w:r>
            <w:r w:rsidRPr="00B83988">
              <w:rPr>
                <w:sz w:val="20"/>
                <w:szCs w:val="20"/>
              </w:rPr>
              <w:t>economic environment on the organisation</w:t>
            </w:r>
          </w:p>
          <w:p w14:paraId="13FC6A4C" w14:textId="77777777" w:rsidR="0065221C" w:rsidRPr="00B83988" w:rsidRDefault="0065221C" w:rsidP="00F73D3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3FC6A4D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4E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13FC6A4F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50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51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52" w14:textId="77777777" w:rsidR="0065221C" w:rsidRPr="00C866A4" w:rsidRDefault="0065221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13FC6A53" w14:textId="77777777" w:rsidR="0065221C" w:rsidRPr="00B83988" w:rsidRDefault="0065221C" w:rsidP="00F73D35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3FC6A54" w14:textId="77777777" w:rsidR="0065221C" w:rsidRDefault="0065221C" w:rsidP="00F73D3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</w:t>
            </w:r>
            <w:r w:rsidRPr="00B83988">
              <w:rPr>
                <w:sz w:val="20"/>
                <w:szCs w:val="20"/>
                <w:lang w:eastAsia="en-GB"/>
              </w:rPr>
              <w:t xml:space="preserve"> the impact of the current </w:t>
            </w:r>
            <w:r>
              <w:rPr>
                <w:sz w:val="20"/>
                <w:szCs w:val="20"/>
                <w:lang w:eastAsia="en-GB"/>
              </w:rPr>
              <w:t xml:space="preserve">domestic </w:t>
            </w:r>
            <w:r w:rsidRPr="00B83988">
              <w:rPr>
                <w:sz w:val="20"/>
                <w:szCs w:val="20"/>
                <w:lang w:eastAsia="en-GB"/>
              </w:rPr>
              <w:t>economic environment on the organisation</w:t>
            </w:r>
          </w:p>
          <w:p w14:paraId="13FC6A55" w14:textId="77777777" w:rsidR="0065221C" w:rsidRPr="00B83988" w:rsidRDefault="0065221C" w:rsidP="00F73D35">
            <w:pPr>
              <w:rPr>
                <w:sz w:val="20"/>
                <w:szCs w:val="20"/>
                <w:lang w:eastAsia="en-GB"/>
              </w:rPr>
            </w:pPr>
          </w:p>
          <w:p w14:paraId="13FC6A56" w14:textId="77777777" w:rsidR="0065221C" w:rsidRPr="00B83988" w:rsidRDefault="0065221C" w:rsidP="00F73D35">
            <w:pPr>
              <w:rPr>
                <w:sz w:val="20"/>
                <w:szCs w:val="20"/>
                <w:lang w:eastAsia="en-GB"/>
              </w:rPr>
            </w:pPr>
            <w:r w:rsidRPr="00B83988">
              <w:rPr>
                <w:sz w:val="20"/>
                <w:szCs w:val="20"/>
                <w:lang w:eastAsia="en-GB"/>
              </w:rPr>
              <w:t>Assess the likely impact of current</w:t>
            </w:r>
            <w:r>
              <w:rPr>
                <w:sz w:val="20"/>
                <w:szCs w:val="20"/>
                <w:lang w:eastAsia="en-GB"/>
              </w:rPr>
              <w:t xml:space="preserve"> domestic</w:t>
            </w:r>
            <w:r w:rsidRPr="00B83988">
              <w:rPr>
                <w:sz w:val="20"/>
                <w:szCs w:val="20"/>
                <w:lang w:eastAsia="en-GB"/>
              </w:rPr>
              <w:t xml:space="preserve"> fiscal and monetary policy and its implications for the organisation in the short to medium term</w:t>
            </w:r>
          </w:p>
          <w:p w14:paraId="13FC6A57" w14:textId="77777777" w:rsidR="0065221C" w:rsidRPr="006F3E70" w:rsidRDefault="0065221C" w:rsidP="00F73D35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5221C" w:rsidRPr="00C866A4" w14:paraId="13FC6A68" w14:textId="77777777">
        <w:tc>
          <w:tcPr>
            <w:tcW w:w="4068" w:type="dxa"/>
            <w:gridSpan w:val="3"/>
          </w:tcPr>
          <w:p w14:paraId="13FC6A59" w14:textId="77777777" w:rsidR="0065221C" w:rsidRPr="00B83988" w:rsidRDefault="0065221C" w:rsidP="00F73D35">
            <w:pPr>
              <w:rPr>
                <w:sz w:val="20"/>
                <w:szCs w:val="20"/>
              </w:rPr>
            </w:pPr>
          </w:p>
          <w:p w14:paraId="13FC6A5A" w14:textId="77777777" w:rsidR="0065221C" w:rsidRPr="00B83988" w:rsidRDefault="0065221C" w:rsidP="0065221C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B83988">
              <w:rPr>
                <w:sz w:val="20"/>
                <w:szCs w:val="20"/>
              </w:rPr>
              <w:t xml:space="preserve"> the impact of the international economic environment on the organisation</w:t>
            </w:r>
          </w:p>
          <w:p w14:paraId="13FC6A5B" w14:textId="77777777" w:rsidR="0065221C" w:rsidRPr="00B83988" w:rsidRDefault="0065221C" w:rsidP="00F73D3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3FC6A5C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5D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13FC6A5E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5F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60" w14:textId="77777777" w:rsidR="0065221C" w:rsidRDefault="0065221C" w:rsidP="00500531">
            <w:pPr>
              <w:jc w:val="center"/>
              <w:rPr>
                <w:sz w:val="20"/>
                <w:szCs w:val="20"/>
              </w:rPr>
            </w:pPr>
          </w:p>
          <w:p w14:paraId="13FC6A61" w14:textId="77777777" w:rsidR="0065221C" w:rsidRPr="00C866A4" w:rsidRDefault="0065221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736" w:type="dxa"/>
            <w:tcBorders>
              <w:left w:val="nil"/>
            </w:tcBorders>
          </w:tcPr>
          <w:p w14:paraId="13FC6A62" w14:textId="77777777" w:rsidR="0065221C" w:rsidRPr="00B83988" w:rsidRDefault="0065221C" w:rsidP="00F73D35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3FC6A63" w14:textId="77777777" w:rsidR="0065221C" w:rsidRDefault="0065221C" w:rsidP="00F73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impact of the current</w:t>
            </w:r>
          </w:p>
          <w:p w14:paraId="13FC6A64" w14:textId="77777777" w:rsidR="0065221C" w:rsidRDefault="0065221C" w:rsidP="00F73D35">
            <w:pPr>
              <w:rPr>
                <w:sz w:val="20"/>
                <w:szCs w:val="20"/>
              </w:rPr>
            </w:pPr>
            <w:r w:rsidRPr="00B83988">
              <w:rPr>
                <w:sz w:val="20"/>
                <w:szCs w:val="20"/>
              </w:rPr>
              <w:t>international economic environment on the organisation</w:t>
            </w:r>
          </w:p>
          <w:p w14:paraId="13FC6A65" w14:textId="77777777" w:rsidR="0065221C" w:rsidRDefault="0065221C" w:rsidP="00F73D35">
            <w:pPr>
              <w:rPr>
                <w:sz w:val="20"/>
                <w:szCs w:val="20"/>
              </w:rPr>
            </w:pPr>
          </w:p>
          <w:p w14:paraId="13FC6A66" w14:textId="77777777" w:rsidR="0065221C" w:rsidRDefault="0065221C" w:rsidP="00F73D35">
            <w:pPr>
              <w:rPr>
                <w:sz w:val="20"/>
                <w:szCs w:val="20"/>
              </w:rPr>
            </w:pPr>
            <w:r w:rsidRPr="00B83988">
              <w:rPr>
                <w:sz w:val="20"/>
                <w:szCs w:val="20"/>
              </w:rPr>
              <w:t xml:space="preserve">Assess the </w:t>
            </w:r>
            <w:r>
              <w:rPr>
                <w:sz w:val="20"/>
                <w:szCs w:val="20"/>
              </w:rPr>
              <w:t xml:space="preserve">likely </w:t>
            </w:r>
            <w:r w:rsidRPr="00B83988">
              <w:rPr>
                <w:sz w:val="20"/>
                <w:szCs w:val="20"/>
              </w:rPr>
              <w:t xml:space="preserve">impact of current </w:t>
            </w:r>
            <w:r>
              <w:rPr>
                <w:sz w:val="20"/>
                <w:szCs w:val="20"/>
              </w:rPr>
              <w:t xml:space="preserve">international fiscal and monetary policy </w:t>
            </w:r>
            <w:r w:rsidRPr="00B83988">
              <w:rPr>
                <w:sz w:val="20"/>
                <w:szCs w:val="20"/>
              </w:rPr>
              <w:t xml:space="preserve">and its implications for the </w:t>
            </w:r>
            <w:r>
              <w:rPr>
                <w:sz w:val="20"/>
                <w:szCs w:val="20"/>
              </w:rPr>
              <w:t xml:space="preserve">organisation in the </w:t>
            </w:r>
            <w:r w:rsidRPr="00B83988">
              <w:rPr>
                <w:sz w:val="20"/>
                <w:szCs w:val="20"/>
              </w:rPr>
              <w:t>short to medium term</w:t>
            </w:r>
          </w:p>
          <w:p w14:paraId="13FC6A67" w14:textId="77777777" w:rsidR="0065221C" w:rsidRPr="006F3E70" w:rsidRDefault="0065221C" w:rsidP="00F73D35">
            <w:pPr>
              <w:rPr>
                <w:sz w:val="20"/>
                <w:szCs w:val="20"/>
              </w:rPr>
            </w:pPr>
          </w:p>
        </w:tc>
      </w:tr>
      <w:tr w:rsidR="0065221C" w14:paraId="13FC6A6B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3FC6A69" w14:textId="77777777" w:rsidR="0065221C" w:rsidRDefault="0065221C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3FC6A6A" w14:textId="77777777" w:rsidR="0065221C" w:rsidRDefault="0065221C" w:rsidP="00500531">
            <w:pPr>
              <w:pStyle w:val="TableText"/>
              <w:jc w:val="both"/>
            </w:pPr>
          </w:p>
        </w:tc>
      </w:tr>
      <w:tr w:rsidR="0065221C" w14:paraId="13FC6A6E" w14:textId="77777777">
        <w:tc>
          <w:tcPr>
            <w:tcW w:w="4068" w:type="dxa"/>
            <w:gridSpan w:val="3"/>
          </w:tcPr>
          <w:p w14:paraId="13FC6A6C" w14:textId="77777777" w:rsidR="0065221C" w:rsidRDefault="0065221C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13FC6A6D" w14:textId="77777777" w:rsidR="0065221C" w:rsidRDefault="0065221C" w:rsidP="00F73D35">
            <w:pPr>
              <w:pStyle w:val="TableText"/>
            </w:pPr>
            <w:r w:rsidRPr="00917D93">
              <w:t xml:space="preserve">To </w:t>
            </w:r>
            <w:r>
              <w:t xml:space="preserve">understand the impact of the macroeconomic environment on the organisation. </w:t>
            </w:r>
          </w:p>
        </w:tc>
      </w:tr>
      <w:tr w:rsidR="0049416B" w:rsidRPr="00C866A4" w14:paraId="13FC6A74" w14:textId="77777777">
        <w:trPr>
          <w:cantSplit/>
        </w:trPr>
        <w:tc>
          <w:tcPr>
            <w:tcW w:w="4068" w:type="dxa"/>
            <w:gridSpan w:val="3"/>
          </w:tcPr>
          <w:p w14:paraId="13FC6A72" w14:textId="77777777" w:rsidR="0049416B" w:rsidRDefault="0049416B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14:paraId="13FC6A73" w14:textId="77777777" w:rsidR="0049416B" w:rsidRPr="00FE1CEA" w:rsidRDefault="0049416B" w:rsidP="00432C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Links to Management &amp; Leadership 2008 NOS:</w:t>
            </w:r>
            <w:r w:rsidR="00C77C4B">
              <w:rPr>
                <w:sz w:val="20"/>
                <w:szCs w:val="20"/>
                <w:lang w:eastAsia="en-GB"/>
              </w:rPr>
              <w:t xml:space="preserve"> M&amp;LB2</w:t>
            </w:r>
          </w:p>
        </w:tc>
      </w:tr>
      <w:tr w:rsidR="0065221C" w14:paraId="13FC6A77" w14:textId="77777777">
        <w:tc>
          <w:tcPr>
            <w:tcW w:w="4068" w:type="dxa"/>
            <w:gridSpan w:val="3"/>
          </w:tcPr>
          <w:p w14:paraId="13FC6A75" w14:textId="77777777" w:rsidR="0065221C" w:rsidRDefault="0065221C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3FC6A76" w14:textId="77777777" w:rsidR="0065221C" w:rsidRDefault="0065221C" w:rsidP="00500531"/>
        </w:tc>
      </w:tr>
      <w:tr w:rsidR="0049416B" w14:paraId="13FC6A7B" w14:textId="77777777">
        <w:tc>
          <w:tcPr>
            <w:tcW w:w="4068" w:type="dxa"/>
            <w:gridSpan w:val="3"/>
          </w:tcPr>
          <w:p w14:paraId="13FC6A78" w14:textId="77777777" w:rsidR="0049416B" w:rsidRPr="00FE1CEA" w:rsidRDefault="0049416B" w:rsidP="0049416B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3FC6A79" w14:textId="77777777" w:rsidR="0049416B" w:rsidRPr="00FE1CEA" w:rsidRDefault="0049416B" w:rsidP="00432C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  <w:p w14:paraId="13FC6A7A" w14:textId="77777777" w:rsidR="0049416B" w:rsidRPr="00FE1CEA" w:rsidRDefault="0049416B" w:rsidP="00432C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Council for Administration (CfA)</w:t>
            </w:r>
          </w:p>
        </w:tc>
      </w:tr>
      <w:tr w:rsidR="0049416B" w14:paraId="13FC6A7E" w14:textId="77777777">
        <w:tc>
          <w:tcPr>
            <w:tcW w:w="4068" w:type="dxa"/>
            <w:gridSpan w:val="3"/>
          </w:tcPr>
          <w:p w14:paraId="13FC6A7C" w14:textId="77777777" w:rsidR="0049416B" w:rsidRPr="00FE1CEA" w:rsidRDefault="0049416B" w:rsidP="0049416B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13FC6A7D" w14:textId="77777777" w:rsidR="0049416B" w:rsidRPr="00FE1CEA" w:rsidRDefault="0049416B" w:rsidP="00432C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  <w:r w:rsidR="00244F0F">
              <w:rPr>
                <w:sz w:val="20"/>
                <w:szCs w:val="20"/>
                <w:lang w:eastAsia="en-GB"/>
              </w:rPr>
              <w:t xml:space="preserve">M4.26 Understanding the macro economic environment </w:t>
            </w:r>
          </w:p>
        </w:tc>
      </w:tr>
      <w:tr w:rsidR="0049416B" w14:paraId="13FC6A81" w14:textId="77777777">
        <w:tc>
          <w:tcPr>
            <w:tcW w:w="4068" w:type="dxa"/>
            <w:gridSpan w:val="3"/>
          </w:tcPr>
          <w:p w14:paraId="13FC6A7F" w14:textId="77777777" w:rsidR="0049416B" w:rsidRPr="00FE1CEA" w:rsidRDefault="0049416B" w:rsidP="0049416B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14:paraId="13FC6A80" w14:textId="77777777" w:rsidR="0049416B" w:rsidRPr="00FE1CEA" w:rsidRDefault="0049416B" w:rsidP="00432C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15.3 – Business Management</w:t>
            </w:r>
          </w:p>
        </w:tc>
      </w:tr>
      <w:tr w:rsidR="0065221C" w14:paraId="13FC6A89" w14:textId="77777777">
        <w:tc>
          <w:tcPr>
            <w:tcW w:w="8380" w:type="dxa"/>
            <w:gridSpan w:val="5"/>
            <w:shd w:val="clear" w:color="auto" w:fill="99CCFF"/>
          </w:tcPr>
          <w:p w14:paraId="13FC6A88" w14:textId="77777777" w:rsidR="0065221C" w:rsidRDefault="0065221C" w:rsidP="00500531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65221C" w:rsidRPr="00CD0A03" w14:paraId="13FC6A8B" w14:textId="77777777">
        <w:trPr>
          <w:trHeight w:val="445"/>
        </w:trPr>
        <w:tc>
          <w:tcPr>
            <w:tcW w:w="8380" w:type="dxa"/>
            <w:gridSpan w:val="5"/>
          </w:tcPr>
          <w:p w14:paraId="13FC6A8A" w14:textId="77777777" w:rsidR="0065221C" w:rsidRPr="00CD0A03" w:rsidRDefault="0065221C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B53506" w:rsidRPr="00C866A4" w14:paraId="13FC6A92" w14:textId="77777777">
        <w:tc>
          <w:tcPr>
            <w:tcW w:w="392" w:type="dxa"/>
          </w:tcPr>
          <w:p w14:paraId="13FC6A8C" w14:textId="77777777" w:rsidR="00B53506" w:rsidRDefault="00B53506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13FC6A8D" w14:textId="77777777" w:rsidR="00B53506" w:rsidRPr="009D7BDE" w:rsidRDefault="00B53506" w:rsidP="00F73D35">
            <w:pPr>
              <w:rPr>
                <w:sz w:val="20"/>
                <w:szCs w:val="20"/>
              </w:rPr>
            </w:pPr>
          </w:p>
          <w:p w14:paraId="13FC6A8E" w14:textId="77777777" w:rsidR="00B53506" w:rsidRDefault="006007CA" w:rsidP="00B5350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Macro</w:t>
            </w:r>
            <w:r w:rsidR="00B53506" w:rsidRPr="009D7BDE">
              <w:rPr>
                <w:sz w:val="20"/>
                <w:szCs w:val="20"/>
                <w:lang w:eastAsia="en-GB"/>
              </w:rPr>
              <w:t>economic theory and indicator</w:t>
            </w:r>
            <w:r w:rsidR="00867AD5">
              <w:rPr>
                <w:sz w:val="20"/>
                <w:szCs w:val="20"/>
                <w:lang w:eastAsia="en-GB"/>
              </w:rPr>
              <w:t>s of macro</w:t>
            </w:r>
            <w:r>
              <w:rPr>
                <w:sz w:val="20"/>
                <w:szCs w:val="20"/>
                <w:lang w:eastAsia="en-GB"/>
              </w:rPr>
              <w:t xml:space="preserve">economic conditions such as </w:t>
            </w:r>
            <w:r w:rsidR="00B53506" w:rsidRPr="009D7BDE">
              <w:rPr>
                <w:sz w:val="20"/>
                <w:szCs w:val="20"/>
                <w:lang w:eastAsia="en-GB"/>
              </w:rPr>
              <w:t>national income and determinates of e</w:t>
            </w:r>
            <w:r>
              <w:rPr>
                <w:sz w:val="20"/>
                <w:szCs w:val="20"/>
                <w:lang w:eastAsia="en-GB"/>
              </w:rPr>
              <w:t>conomic performance and growth, inflation and its causes</w:t>
            </w:r>
          </w:p>
          <w:p w14:paraId="13FC6A8F" w14:textId="77777777" w:rsidR="00867AD5" w:rsidRPr="009D7BDE" w:rsidRDefault="00867AD5" w:rsidP="00B5350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Globalisation, multinational corporations, industrialisation, outsourcing</w:t>
            </w:r>
          </w:p>
          <w:p w14:paraId="13FC6A90" w14:textId="77777777" w:rsidR="00B53506" w:rsidRPr="009D7BDE" w:rsidRDefault="00B53506" w:rsidP="00B5350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eastAsia="en-GB"/>
              </w:rPr>
            </w:pPr>
            <w:r w:rsidRPr="009D7BDE">
              <w:rPr>
                <w:sz w:val="20"/>
                <w:szCs w:val="20"/>
                <w:lang w:eastAsia="en-GB"/>
              </w:rPr>
              <w:t>Governmen</w:t>
            </w:r>
            <w:r w:rsidR="006007CA">
              <w:rPr>
                <w:sz w:val="20"/>
                <w:szCs w:val="20"/>
                <w:lang w:eastAsia="en-GB"/>
              </w:rPr>
              <w:t xml:space="preserve">t interventions in the economy such as fiscal and monetary policy, </w:t>
            </w:r>
            <w:r w:rsidRPr="009D7BDE">
              <w:rPr>
                <w:sz w:val="20"/>
                <w:szCs w:val="20"/>
                <w:lang w:eastAsia="en-GB"/>
              </w:rPr>
              <w:t>role of the Bank of England and interest rates)</w:t>
            </w:r>
          </w:p>
          <w:p w14:paraId="13FC6A91" w14:textId="77777777" w:rsidR="00B53506" w:rsidRPr="00625AB5" w:rsidRDefault="00B53506" w:rsidP="00F73D35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B53506" w:rsidRPr="00C866A4" w14:paraId="13FC6A98" w14:textId="77777777">
        <w:tc>
          <w:tcPr>
            <w:tcW w:w="392" w:type="dxa"/>
          </w:tcPr>
          <w:p w14:paraId="13FC6A93" w14:textId="77777777" w:rsidR="00B53506" w:rsidRDefault="00B53506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13FC6A94" w14:textId="77777777" w:rsidR="00B53506" w:rsidRPr="009D7BDE" w:rsidRDefault="00B53506" w:rsidP="00F73D35">
            <w:pPr>
              <w:rPr>
                <w:sz w:val="20"/>
                <w:szCs w:val="20"/>
              </w:rPr>
            </w:pPr>
          </w:p>
          <w:p w14:paraId="13FC6A95" w14:textId="77777777" w:rsidR="00B53506" w:rsidRPr="009D7BDE" w:rsidRDefault="00B53506" w:rsidP="00B5350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eastAsia="en-GB"/>
              </w:rPr>
            </w:pPr>
            <w:r w:rsidRPr="009D7BDE">
              <w:rPr>
                <w:sz w:val="20"/>
                <w:szCs w:val="20"/>
                <w:lang w:eastAsia="en-GB"/>
              </w:rPr>
              <w:t>International trade, exchange rates, terms of trade and their impact on international trade</w:t>
            </w:r>
          </w:p>
          <w:p w14:paraId="13FC6A96" w14:textId="77777777" w:rsidR="00B53506" w:rsidRPr="009D7BDE" w:rsidRDefault="00B53506" w:rsidP="00B5350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eastAsia="en-GB"/>
              </w:rPr>
            </w:pPr>
            <w:r w:rsidRPr="009D7BDE">
              <w:rPr>
                <w:sz w:val="20"/>
                <w:szCs w:val="20"/>
                <w:lang w:eastAsia="en-GB"/>
              </w:rPr>
              <w:t xml:space="preserve">Trends in the </w:t>
            </w:r>
            <w:r w:rsidR="006007CA">
              <w:rPr>
                <w:sz w:val="20"/>
                <w:szCs w:val="20"/>
                <w:lang w:eastAsia="en-GB"/>
              </w:rPr>
              <w:t xml:space="preserve">pattern of international trade, </w:t>
            </w:r>
            <w:r w:rsidRPr="009D7BDE">
              <w:rPr>
                <w:sz w:val="20"/>
                <w:szCs w:val="20"/>
                <w:lang w:eastAsia="en-GB"/>
              </w:rPr>
              <w:t>globalisation and the effect of in</w:t>
            </w:r>
            <w:r w:rsidR="006007CA">
              <w:rPr>
                <w:sz w:val="20"/>
                <w:szCs w:val="20"/>
                <w:lang w:eastAsia="en-GB"/>
              </w:rPr>
              <w:t xml:space="preserve">ternational treaty obligations such as </w:t>
            </w:r>
            <w:r w:rsidRPr="009D7BDE">
              <w:rPr>
                <w:sz w:val="20"/>
                <w:szCs w:val="20"/>
                <w:lang w:eastAsia="en-GB"/>
              </w:rPr>
              <w:t>European Union</w:t>
            </w:r>
            <w:r w:rsidR="006007CA">
              <w:rPr>
                <w:sz w:val="20"/>
                <w:szCs w:val="20"/>
                <w:lang w:eastAsia="en-GB"/>
              </w:rPr>
              <w:t xml:space="preserve">, Eurozone, </w:t>
            </w:r>
            <w:r w:rsidRPr="009D7BDE">
              <w:rPr>
                <w:sz w:val="20"/>
                <w:szCs w:val="20"/>
                <w:lang w:eastAsia="en-GB"/>
              </w:rPr>
              <w:t>World Trade Organisat</w:t>
            </w:r>
            <w:r w:rsidR="006007CA">
              <w:rPr>
                <w:sz w:val="20"/>
                <w:szCs w:val="20"/>
                <w:lang w:eastAsia="en-GB"/>
              </w:rPr>
              <w:t>ion</w:t>
            </w:r>
          </w:p>
          <w:p w14:paraId="13FC6A97" w14:textId="77777777" w:rsidR="00B53506" w:rsidRPr="009D7BDE" w:rsidRDefault="00B53506" w:rsidP="00F73D35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14:paraId="13FC6A99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B25C" w14:textId="77777777" w:rsidR="00DB479E" w:rsidRDefault="00DB479E" w:rsidP="00DB479E">
      <w:r>
        <w:separator/>
      </w:r>
    </w:p>
  </w:endnote>
  <w:endnote w:type="continuationSeparator" w:id="0">
    <w:p w14:paraId="26361AD0" w14:textId="77777777" w:rsidR="00DB479E" w:rsidRDefault="00DB479E" w:rsidP="00D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63E76" w14:textId="77777777" w:rsidR="00DB479E" w:rsidRPr="00C32F3C" w:rsidRDefault="00DB479E" w:rsidP="00DB479E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1196F6F5" w14:textId="77777777" w:rsidR="00DB479E" w:rsidRPr="002444D6" w:rsidRDefault="00DB479E" w:rsidP="00DB479E">
    <w:pPr>
      <w:pStyle w:val="Footer"/>
      <w:rPr>
        <w:bCs/>
        <w:sz w:val="20"/>
        <w:szCs w:val="20"/>
      </w:rPr>
    </w:pPr>
    <w:r w:rsidRPr="002444D6">
      <w:rPr>
        <w:bCs/>
        <w:sz w:val="20"/>
        <w:szCs w:val="20"/>
        <w:lang w:eastAsia="en-GB"/>
      </w:rPr>
      <w:t>Understanding the macro economic environment</w:t>
    </w:r>
  </w:p>
  <w:p w14:paraId="678CD06C" w14:textId="77777777" w:rsidR="00DB479E" w:rsidRPr="002444D6" w:rsidRDefault="00DB479E" w:rsidP="00DB479E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5B5FB" w14:textId="77777777" w:rsidR="00DB479E" w:rsidRDefault="00DB479E" w:rsidP="00DB479E">
      <w:r>
        <w:separator/>
      </w:r>
    </w:p>
  </w:footnote>
  <w:footnote w:type="continuationSeparator" w:id="0">
    <w:p w14:paraId="174A6D0C" w14:textId="77777777" w:rsidR="00DB479E" w:rsidRDefault="00DB479E" w:rsidP="00DB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420E8" w14:textId="1AADF597" w:rsidR="00DB479E" w:rsidRDefault="00DB47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B36ECF" wp14:editId="5AFDB603">
          <wp:simplePos x="0" y="0"/>
          <wp:positionH relativeFrom="column">
            <wp:posOffset>5210175</wp:posOffset>
          </wp:positionH>
          <wp:positionV relativeFrom="paragraph">
            <wp:posOffset>-143510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4F0F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2BD2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604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4B7E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4B42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C34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16B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A52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7CA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AB5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21C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E70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2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609A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08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67AD5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4D79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D93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7BD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50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988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C4B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79E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44DA"/>
    <w:rsid w:val="00DE76D9"/>
    <w:rsid w:val="00DF08F1"/>
    <w:rsid w:val="00DF15B9"/>
    <w:rsid w:val="00DF1754"/>
    <w:rsid w:val="00DF1D1C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3B3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3C1F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3D35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0E70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CE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C6A3B"/>
  <w14:defaultImageDpi w14:val="0"/>
  <w15:docId w15:val="{BC9389CC-7362-4E47-A769-14A7DDE4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B53506"/>
    <w:pPr>
      <w:numPr>
        <w:numId w:val="2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47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9E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607</Value>
      <Value>512</Value>
      <Value>1028</Value>
      <Value>126</Value>
      <Value>125</Value>
      <Value>124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667</Value>
      <Value>614</Value>
      <Value>613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8605-426</TermName>
          <TermId xmlns="http://schemas.microsoft.com/office/infopath/2007/PartnerControls">ae1027b4-0da1-4ef3-93b6-fca2f559855f</TermId>
        </TermInfo>
        <TermInfo xmlns="http://schemas.microsoft.com/office/infopath/2007/PartnerControls">
          <TermName xmlns="http://schemas.microsoft.com/office/infopath/2007/PartnerControls">8607-426</TermName>
          <TermId xmlns="http://schemas.microsoft.com/office/infopath/2007/PartnerControls">06853ce2-9e77-4220-8482-cc92d0f424fc</TermId>
        </TermInfo>
        <TermInfo xmlns="http://schemas.microsoft.com/office/infopath/2007/PartnerControls">
          <TermName xmlns="http://schemas.microsoft.com/office/infopath/2007/PartnerControls">8625-426</TermName>
          <TermId xmlns="http://schemas.microsoft.com/office/infopath/2007/PartnerControls">847f8ec5-24d9-43dc-93cc-5633a726a091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447DB-231E-4CF8-8E52-33553D420B0A}"/>
</file>

<file path=customXml/itemProps2.xml><?xml version="1.0" encoding="utf-8"?>
<ds:datastoreItem xmlns:ds="http://schemas.openxmlformats.org/officeDocument/2006/customXml" ds:itemID="{EFA48302-428F-49DD-ACE8-ABD7E7DC2DAA}"/>
</file>

<file path=customXml/itemProps3.xml><?xml version="1.0" encoding="utf-8"?>
<ds:datastoreItem xmlns:ds="http://schemas.openxmlformats.org/officeDocument/2006/customXml" ds:itemID="{23AC090C-12D2-4248-97ED-3DAD9BB2D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Macro Economic Environment </dc:title>
  <dc:creator>shalinis</dc:creator>
  <cp:lastModifiedBy>Jurgita Baleviciute</cp:lastModifiedBy>
  <cp:revision>4</cp:revision>
  <dcterms:created xsi:type="dcterms:W3CDTF">2013-02-15T13:51:00Z</dcterms:created>
  <dcterms:modified xsi:type="dcterms:W3CDTF">2017-02-09T13:45:00Z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512;#8605-426|ae1027b4-0da1-4ef3-93b6-fca2f559855f;#667;#8607-426|06853ce2-9e77-4220-8482-cc92d0f424fc;#1028;#8625-426|847f8ec5-24d9-43dc-93cc-5633a726a091</vt:lpwstr>
  </property>
  <property fmtid="{D5CDD505-2E9C-101B-9397-08002B2CF9AE}" pid="4" name="Family Code">
    <vt:lpwstr>109;#8605|4ca9d4f6-eb3a-4a12-baaa-e0e314869f84;#607;#8607|acb670ad-aa6c-4fef-b9f4-07a23eb97a39;#1005;#8625|bcc74ead-8655-447e-a9e9-edd584da9afa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613;#8607-31|99c8aad9-8185-4bc6-82e4-2d229283dd57;#614;#8607-32|169aa93d-af65-49dc-b540-0aa48a3e0404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