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89DA0"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006A4B72">
        <w:rPr>
          <w:b/>
          <w:bCs/>
          <w:sz w:val="24"/>
          <w:szCs w:val="24"/>
        </w:rPr>
        <w:t xml:space="preserve">Unit: </w:t>
      </w:r>
      <w:r w:rsidR="007E27B3">
        <w:rPr>
          <w:b/>
          <w:bCs/>
        </w:rPr>
        <w:t>Making a financial case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33289DA3" w14:textId="77777777">
        <w:trPr>
          <w:trHeight w:val="397"/>
        </w:trPr>
        <w:tc>
          <w:tcPr>
            <w:tcW w:w="4560" w:type="dxa"/>
            <w:vAlign w:val="center"/>
          </w:tcPr>
          <w:p w14:paraId="33289DA1"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33289DA2"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33289DA6" w14:textId="77777777">
        <w:trPr>
          <w:trHeight w:val="397"/>
        </w:trPr>
        <w:tc>
          <w:tcPr>
            <w:tcW w:w="4560" w:type="dxa"/>
            <w:vAlign w:val="center"/>
          </w:tcPr>
          <w:p w14:paraId="33289DA4" w14:textId="77777777" w:rsidR="00507647" w:rsidRPr="00DD45CD" w:rsidRDefault="006A4B72"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33289DA5" w14:textId="77777777" w:rsidR="00507647" w:rsidRPr="00DD45CD" w:rsidRDefault="006A4B72"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33289DB1" w14:textId="77777777">
        <w:trPr>
          <w:trHeight w:val="397"/>
        </w:trPr>
        <w:tc>
          <w:tcPr>
            <w:tcW w:w="9468" w:type="dxa"/>
            <w:gridSpan w:val="3"/>
            <w:vAlign w:val="center"/>
          </w:tcPr>
          <w:p w14:paraId="33289DA7" w14:textId="77777777" w:rsidR="00376F02" w:rsidRPr="008662DF" w:rsidRDefault="00376F02" w:rsidP="00376F02">
            <w:pPr>
              <w:rPr>
                <w:b/>
                <w:bCs/>
                <w:color w:val="000000"/>
                <w:sz w:val="20"/>
                <w:szCs w:val="20"/>
              </w:rPr>
            </w:pPr>
            <w:r w:rsidRPr="002F67C8">
              <w:rPr>
                <w:b/>
                <w:bCs/>
                <w:sz w:val="20"/>
                <w:szCs w:val="20"/>
              </w:rPr>
              <w:t>TASK</w:t>
            </w:r>
          </w:p>
          <w:p w14:paraId="33289DA8" w14:textId="77777777"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7E27B3" w:rsidRPr="007E27B3">
              <w:rPr>
                <w:color w:val="000000"/>
                <w:sz w:val="20"/>
                <w:szCs w:val="20"/>
                <w:lang w:eastAsia="en-GB"/>
              </w:rPr>
              <w:t>develop understanding and ability to be able to make a financial case as required by a practising or potential middle manager.</w:t>
            </w:r>
          </w:p>
          <w:p w14:paraId="33289DA9" w14:textId="77777777" w:rsidR="00376F02" w:rsidRDefault="00376F02" w:rsidP="00376F02">
            <w:pPr>
              <w:jc w:val="left"/>
              <w:rPr>
                <w:b/>
                <w:bCs/>
                <w:sz w:val="20"/>
                <w:szCs w:val="20"/>
              </w:rPr>
            </w:pPr>
          </w:p>
          <w:p w14:paraId="33289DAA" w14:textId="77777777" w:rsidR="00376F02" w:rsidRDefault="006A4B72" w:rsidP="00376F02">
            <w:pPr>
              <w:jc w:val="left"/>
              <w:rPr>
                <w:rFonts w:ascii="Arial Bold" w:hAnsi="Arial Bold" w:cs="Arial Bold"/>
                <w:b/>
                <w:bCs/>
                <w:caps/>
                <w:sz w:val="20"/>
                <w:szCs w:val="20"/>
              </w:rPr>
            </w:pPr>
            <w:r>
              <w:rPr>
                <w:rFonts w:ascii="Arial Bold" w:hAnsi="Arial Bold" w:cs="Arial Bold"/>
                <w:b/>
                <w:bCs/>
                <w:caps/>
                <w:sz w:val="20"/>
                <w:szCs w:val="20"/>
              </w:rPr>
              <w:t>note</w:t>
            </w:r>
          </w:p>
          <w:p w14:paraId="33289DAB"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33289DAC" w14:textId="77777777" w:rsidR="00376F02" w:rsidRDefault="00376F02" w:rsidP="00376F02">
            <w:pPr>
              <w:rPr>
                <w:color w:val="000000"/>
                <w:sz w:val="20"/>
                <w:szCs w:val="20"/>
                <w:lang w:eastAsia="en-GB"/>
              </w:rPr>
            </w:pPr>
          </w:p>
          <w:p w14:paraId="33289DAD"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33289DAE" w14:textId="77777777" w:rsidR="00376F02" w:rsidRDefault="00376F02" w:rsidP="00376F02">
            <w:pPr>
              <w:rPr>
                <w:sz w:val="20"/>
                <w:szCs w:val="20"/>
              </w:rPr>
            </w:pPr>
          </w:p>
          <w:p w14:paraId="33289DAF"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33289DB0" w14:textId="77777777" w:rsidR="00C24356" w:rsidRPr="00DD45CD" w:rsidRDefault="00C24356" w:rsidP="00C53C22">
            <w:pPr>
              <w:jc w:val="left"/>
              <w:rPr>
                <w:b/>
                <w:bCs/>
                <w:color w:val="000000"/>
                <w:sz w:val="20"/>
                <w:szCs w:val="20"/>
              </w:rPr>
            </w:pPr>
          </w:p>
        </w:tc>
      </w:tr>
      <w:tr w:rsidR="00507647" w:rsidRPr="00DD45CD" w14:paraId="33289DB4" w14:textId="77777777">
        <w:trPr>
          <w:trHeight w:val="397"/>
        </w:trPr>
        <w:tc>
          <w:tcPr>
            <w:tcW w:w="5778" w:type="dxa"/>
            <w:gridSpan w:val="2"/>
            <w:vAlign w:val="center"/>
          </w:tcPr>
          <w:p w14:paraId="33289DB2"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33289DB3"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33289DC0" w14:textId="77777777">
        <w:trPr>
          <w:trHeight w:val="397"/>
        </w:trPr>
        <w:tc>
          <w:tcPr>
            <w:tcW w:w="5778" w:type="dxa"/>
            <w:gridSpan w:val="2"/>
          </w:tcPr>
          <w:p w14:paraId="33289DB5" w14:textId="77777777" w:rsidR="00507647" w:rsidRDefault="007E27B3" w:rsidP="00C53C22">
            <w:pPr>
              <w:jc w:val="left"/>
              <w:rPr>
                <w:i/>
                <w:iCs/>
                <w:color w:val="000000"/>
                <w:sz w:val="20"/>
                <w:szCs w:val="20"/>
              </w:rPr>
            </w:pPr>
            <w:r w:rsidRPr="007E27B3">
              <w:rPr>
                <w:b/>
                <w:bCs/>
                <w:sz w:val="20"/>
                <w:szCs w:val="20"/>
              </w:rPr>
              <w:t xml:space="preserve">Understand financial concepts used to inform management decisions </w:t>
            </w:r>
          </w:p>
          <w:p w14:paraId="33289DB6" w14:textId="77777777" w:rsidR="00693E7A" w:rsidRDefault="00693E7A" w:rsidP="00C53C22">
            <w:pPr>
              <w:jc w:val="left"/>
              <w:rPr>
                <w:i/>
                <w:iCs/>
                <w:color w:val="000000"/>
                <w:sz w:val="20"/>
                <w:szCs w:val="20"/>
              </w:rPr>
            </w:pPr>
          </w:p>
          <w:p w14:paraId="33289DB7" w14:textId="77777777" w:rsidR="006A4B72" w:rsidRDefault="006A4B72" w:rsidP="006A4B72">
            <w:pPr>
              <w:jc w:val="left"/>
              <w:rPr>
                <w:color w:val="000000"/>
                <w:sz w:val="20"/>
                <w:szCs w:val="20"/>
                <w:lang w:eastAsia="en-GB"/>
              </w:rPr>
            </w:pPr>
            <w:r>
              <w:rPr>
                <w:color w:val="000000"/>
                <w:sz w:val="20"/>
                <w:szCs w:val="20"/>
                <w:lang w:eastAsia="en-GB"/>
              </w:rPr>
              <w:t xml:space="preserve">Provide an </w:t>
            </w:r>
            <w:r w:rsidRPr="00612C26">
              <w:rPr>
                <w:color w:val="000000"/>
                <w:sz w:val="20"/>
                <w:szCs w:val="20"/>
                <w:lang w:eastAsia="en-GB"/>
              </w:rPr>
              <w:t>account of the practices associated with capital and revenue expenditure</w:t>
            </w:r>
            <w:r>
              <w:rPr>
                <w:color w:val="000000"/>
                <w:sz w:val="20"/>
                <w:szCs w:val="20"/>
                <w:lang w:eastAsia="en-GB"/>
              </w:rPr>
              <w:t xml:space="preserve">, together with </w:t>
            </w:r>
            <w:r w:rsidRPr="00612C26">
              <w:rPr>
                <w:color w:val="000000"/>
                <w:sz w:val="20"/>
                <w:szCs w:val="20"/>
                <w:lang w:eastAsia="en-GB"/>
              </w:rPr>
              <w:t>correct and appropriate examples</w:t>
            </w:r>
            <w:r>
              <w:rPr>
                <w:color w:val="000000"/>
                <w:sz w:val="20"/>
                <w:szCs w:val="20"/>
                <w:lang w:eastAsia="en-GB"/>
              </w:rPr>
              <w:t>,</w:t>
            </w:r>
            <w:r w:rsidRPr="00612C26">
              <w:rPr>
                <w:color w:val="000000"/>
                <w:sz w:val="20"/>
                <w:szCs w:val="20"/>
                <w:lang w:eastAsia="en-GB"/>
              </w:rPr>
              <w:t xml:space="preserve"> that explain</w:t>
            </w:r>
            <w:r>
              <w:rPr>
                <w:color w:val="000000"/>
                <w:sz w:val="20"/>
                <w:szCs w:val="20"/>
                <w:lang w:eastAsia="en-GB"/>
              </w:rPr>
              <w:t>s</w:t>
            </w:r>
            <w:r w:rsidRPr="00612C26">
              <w:rPr>
                <w:color w:val="000000"/>
                <w:sz w:val="20"/>
                <w:szCs w:val="20"/>
                <w:lang w:eastAsia="en-GB"/>
              </w:rPr>
              <w:t xml:space="preserve"> </w:t>
            </w:r>
            <w:r>
              <w:rPr>
                <w:color w:val="000000"/>
                <w:sz w:val="20"/>
                <w:szCs w:val="20"/>
                <w:lang w:eastAsia="en-GB"/>
              </w:rPr>
              <w:t>the differences between the two.</w:t>
            </w:r>
          </w:p>
          <w:p w14:paraId="33289DB8" w14:textId="77777777" w:rsidR="006A4B72" w:rsidRDefault="006A4B72" w:rsidP="006A4B72">
            <w:pPr>
              <w:jc w:val="left"/>
              <w:rPr>
                <w:color w:val="000000"/>
                <w:sz w:val="20"/>
                <w:szCs w:val="20"/>
                <w:lang w:eastAsia="en-GB"/>
              </w:rPr>
            </w:pPr>
          </w:p>
          <w:p w14:paraId="33289DB9" w14:textId="77777777" w:rsidR="00693E7A" w:rsidRDefault="006A4B72" w:rsidP="006A4B72">
            <w:pPr>
              <w:jc w:val="left"/>
              <w:rPr>
                <w:i/>
                <w:iCs/>
                <w:color w:val="000000"/>
                <w:sz w:val="20"/>
                <w:szCs w:val="20"/>
              </w:rPr>
            </w:pPr>
            <w:r>
              <w:rPr>
                <w:color w:val="000000"/>
                <w:sz w:val="20"/>
                <w:szCs w:val="20"/>
                <w:lang w:eastAsia="en-GB"/>
              </w:rPr>
              <w:t>You are then required to provide reasons, with correct and appropriate examples, to explain how costs are classified and allocated.</w:t>
            </w:r>
          </w:p>
          <w:p w14:paraId="33289DBA" w14:textId="77777777" w:rsidR="007E27B3" w:rsidRDefault="007E27B3" w:rsidP="00C53C22">
            <w:pPr>
              <w:jc w:val="left"/>
              <w:rPr>
                <w:i/>
                <w:iCs/>
                <w:color w:val="000000"/>
                <w:sz w:val="20"/>
                <w:szCs w:val="20"/>
              </w:rPr>
            </w:pPr>
          </w:p>
          <w:p w14:paraId="33289DBB" w14:textId="77777777" w:rsidR="00507647" w:rsidRPr="00DD45CD" w:rsidDel="00AB55E9" w:rsidRDefault="00507647" w:rsidP="006A4B72">
            <w:pPr>
              <w:jc w:val="left"/>
              <w:rPr>
                <w:color w:val="000000"/>
                <w:sz w:val="20"/>
                <w:szCs w:val="20"/>
              </w:rPr>
            </w:pPr>
          </w:p>
        </w:tc>
        <w:tc>
          <w:tcPr>
            <w:tcW w:w="3690" w:type="dxa"/>
          </w:tcPr>
          <w:p w14:paraId="33289DBC" w14:textId="77777777" w:rsidR="00507647" w:rsidRPr="00DD45CD" w:rsidRDefault="00507647" w:rsidP="00C53C22">
            <w:pPr>
              <w:jc w:val="left"/>
              <w:rPr>
                <w:color w:val="000000"/>
                <w:sz w:val="20"/>
                <w:szCs w:val="20"/>
              </w:rPr>
            </w:pPr>
          </w:p>
          <w:p w14:paraId="33289DBD" w14:textId="77777777" w:rsidR="007E27B3" w:rsidRDefault="007E27B3" w:rsidP="007E27B3">
            <w:pPr>
              <w:numPr>
                <w:ilvl w:val="0"/>
                <w:numId w:val="5"/>
              </w:numPr>
              <w:tabs>
                <w:tab w:val="clear" w:pos="720"/>
                <w:tab w:val="num" w:pos="308"/>
              </w:tabs>
              <w:ind w:left="308" w:hanging="308"/>
              <w:jc w:val="left"/>
              <w:rPr>
                <w:color w:val="000000"/>
                <w:sz w:val="18"/>
                <w:szCs w:val="18"/>
              </w:rPr>
            </w:pPr>
            <w:r w:rsidRPr="007E27B3">
              <w:rPr>
                <w:color w:val="000000"/>
                <w:sz w:val="18"/>
                <w:szCs w:val="18"/>
              </w:rPr>
              <w:t xml:space="preserve">Explain the differences between capital and revenue expenditure, using examples </w:t>
            </w:r>
            <w:r w:rsidR="0028114E">
              <w:rPr>
                <w:color w:val="000000"/>
                <w:sz w:val="18"/>
                <w:szCs w:val="18"/>
              </w:rPr>
              <w:t>(20</w:t>
            </w:r>
            <w:r w:rsidRPr="007E27B3">
              <w:rPr>
                <w:color w:val="000000"/>
                <w:sz w:val="18"/>
                <w:szCs w:val="18"/>
              </w:rPr>
              <w:t xml:space="preserve"> marks)</w:t>
            </w:r>
          </w:p>
          <w:p w14:paraId="33289DBE" w14:textId="77777777" w:rsidR="007E27B3" w:rsidRDefault="007E27B3" w:rsidP="007E27B3">
            <w:pPr>
              <w:numPr>
                <w:ilvl w:val="0"/>
                <w:numId w:val="5"/>
              </w:numPr>
              <w:tabs>
                <w:tab w:val="clear" w:pos="720"/>
                <w:tab w:val="num" w:pos="308"/>
              </w:tabs>
              <w:ind w:left="308" w:hanging="308"/>
              <w:jc w:val="left"/>
              <w:rPr>
                <w:color w:val="000000"/>
                <w:sz w:val="18"/>
                <w:szCs w:val="18"/>
              </w:rPr>
            </w:pPr>
            <w:r w:rsidRPr="007E27B3">
              <w:rPr>
                <w:color w:val="000000"/>
                <w:sz w:val="18"/>
                <w:szCs w:val="18"/>
              </w:rPr>
              <w:t xml:space="preserve">Explain how costs are classified, using examples </w:t>
            </w:r>
            <w:r w:rsidR="0028114E">
              <w:rPr>
                <w:color w:val="000000"/>
                <w:sz w:val="18"/>
                <w:szCs w:val="18"/>
              </w:rPr>
              <w:t>(20</w:t>
            </w:r>
            <w:r w:rsidRPr="007E27B3">
              <w:rPr>
                <w:color w:val="000000"/>
                <w:sz w:val="18"/>
                <w:szCs w:val="18"/>
              </w:rPr>
              <w:t xml:space="preserve"> marks)</w:t>
            </w:r>
          </w:p>
          <w:p w14:paraId="33289DBF" w14:textId="77777777" w:rsidR="007E27B3" w:rsidRPr="007E27B3" w:rsidDel="00AB55E9" w:rsidRDefault="007E27B3" w:rsidP="007E27B3">
            <w:pPr>
              <w:numPr>
                <w:ilvl w:val="0"/>
                <w:numId w:val="5"/>
              </w:numPr>
              <w:tabs>
                <w:tab w:val="clear" w:pos="720"/>
                <w:tab w:val="num" w:pos="308"/>
              </w:tabs>
              <w:ind w:left="308" w:hanging="308"/>
              <w:jc w:val="left"/>
              <w:rPr>
                <w:color w:val="000000"/>
                <w:sz w:val="18"/>
                <w:szCs w:val="18"/>
              </w:rPr>
            </w:pPr>
            <w:r w:rsidRPr="007E27B3">
              <w:rPr>
                <w:color w:val="000000"/>
                <w:sz w:val="18"/>
                <w:szCs w:val="18"/>
              </w:rPr>
              <w:t xml:space="preserve">Explain how costs are allocated, using examples </w:t>
            </w:r>
            <w:r w:rsidR="0028114E">
              <w:rPr>
                <w:color w:val="000000"/>
                <w:sz w:val="18"/>
                <w:szCs w:val="18"/>
              </w:rPr>
              <w:t>(20</w:t>
            </w:r>
            <w:r w:rsidRPr="007E27B3">
              <w:rPr>
                <w:color w:val="000000"/>
                <w:sz w:val="18"/>
                <w:szCs w:val="18"/>
              </w:rPr>
              <w:t xml:space="preserve"> marks)</w:t>
            </w:r>
          </w:p>
        </w:tc>
      </w:tr>
      <w:tr w:rsidR="00250198" w:rsidRPr="00DD45CD" w14:paraId="33289DC7" w14:textId="77777777">
        <w:trPr>
          <w:trHeight w:val="397"/>
        </w:trPr>
        <w:tc>
          <w:tcPr>
            <w:tcW w:w="5778" w:type="dxa"/>
            <w:gridSpan w:val="2"/>
          </w:tcPr>
          <w:p w14:paraId="33289DC1" w14:textId="77777777" w:rsidR="00250198" w:rsidRDefault="007E27B3" w:rsidP="00250198">
            <w:pPr>
              <w:jc w:val="left"/>
              <w:rPr>
                <w:b/>
                <w:bCs/>
                <w:sz w:val="20"/>
                <w:szCs w:val="20"/>
              </w:rPr>
            </w:pPr>
            <w:r w:rsidRPr="007E27B3">
              <w:rPr>
                <w:b/>
                <w:bCs/>
                <w:sz w:val="20"/>
                <w:szCs w:val="20"/>
              </w:rPr>
              <w:t xml:space="preserve">Be able to make a financial case to inform a management decision </w:t>
            </w:r>
          </w:p>
          <w:p w14:paraId="33289DC2" w14:textId="77777777" w:rsidR="006A4B72" w:rsidRDefault="006A4B72" w:rsidP="00250198">
            <w:pPr>
              <w:jc w:val="left"/>
              <w:rPr>
                <w:color w:val="000000"/>
                <w:sz w:val="20"/>
                <w:szCs w:val="20"/>
              </w:rPr>
            </w:pPr>
          </w:p>
          <w:p w14:paraId="33289DC3" w14:textId="77777777" w:rsidR="00B317CF" w:rsidRDefault="006A4B72" w:rsidP="006A4B72">
            <w:pPr>
              <w:jc w:val="left"/>
              <w:rPr>
                <w:color w:val="000000"/>
                <w:sz w:val="20"/>
                <w:szCs w:val="20"/>
                <w:lang w:eastAsia="en-GB"/>
              </w:rPr>
            </w:pPr>
            <w:r>
              <w:rPr>
                <w:color w:val="000000"/>
                <w:sz w:val="20"/>
                <w:szCs w:val="20"/>
                <w:lang w:eastAsia="en-GB"/>
              </w:rPr>
              <w:t xml:space="preserve">Use a range of appropriate </w:t>
            </w:r>
            <w:r w:rsidRPr="00612C26">
              <w:rPr>
                <w:color w:val="000000"/>
                <w:sz w:val="20"/>
                <w:szCs w:val="20"/>
                <w:lang w:eastAsia="en-GB"/>
              </w:rPr>
              <w:t>financial evalu</w:t>
            </w:r>
            <w:r>
              <w:rPr>
                <w:color w:val="000000"/>
                <w:sz w:val="20"/>
                <w:szCs w:val="20"/>
                <w:lang w:eastAsia="en-GB"/>
              </w:rPr>
              <w:t xml:space="preserve">ation techniques </w:t>
            </w:r>
            <w:r w:rsidRPr="00612C26">
              <w:rPr>
                <w:color w:val="000000"/>
                <w:sz w:val="20"/>
                <w:szCs w:val="20"/>
                <w:lang w:eastAsia="en-GB"/>
              </w:rPr>
              <w:t>to inform a management decision</w:t>
            </w:r>
            <w:r>
              <w:rPr>
                <w:color w:val="000000"/>
                <w:sz w:val="20"/>
                <w:szCs w:val="20"/>
                <w:lang w:eastAsia="en-GB"/>
              </w:rPr>
              <w:t>.</w:t>
            </w:r>
          </w:p>
          <w:p w14:paraId="33289DC4" w14:textId="77777777" w:rsidR="006A4B72" w:rsidRPr="00250198" w:rsidRDefault="006A4B72" w:rsidP="006A4B72">
            <w:pPr>
              <w:jc w:val="left"/>
              <w:rPr>
                <w:b/>
                <w:bCs/>
                <w:sz w:val="20"/>
                <w:szCs w:val="20"/>
              </w:rPr>
            </w:pPr>
          </w:p>
        </w:tc>
        <w:tc>
          <w:tcPr>
            <w:tcW w:w="3690" w:type="dxa"/>
            <w:vAlign w:val="center"/>
          </w:tcPr>
          <w:p w14:paraId="33289DC5" w14:textId="77777777" w:rsidR="007E27B3" w:rsidRPr="007E27B3" w:rsidRDefault="007E27B3" w:rsidP="007E27B3">
            <w:pPr>
              <w:numPr>
                <w:ilvl w:val="0"/>
                <w:numId w:val="4"/>
              </w:numPr>
              <w:tabs>
                <w:tab w:val="clear" w:pos="720"/>
              </w:tabs>
              <w:spacing w:before="240"/>
              <w:ind w:left="318" w:hanging="284"/>
              <w:jc w:val="left"/>
              <w:rPr>
                <w:color w:val="000000"/>
                <w:sz w:val="18"/>
                <w:szCs w:val="18"/>
              </w:rPr>
            </w:pPr>
            <w:r w:rsidRPr="007E27B3">
              <w:rPr>
                <w:color w:val="000000"/>
                <w:sz w:val="18"/>
                <w:szCs w:val="18"/>
              </w:rPr>
              <w:t xml:space="preserve">Use a range of financial evaluation techniques to inform a management decision </w:t>
            </w:r>
            <w:r w:rsidR="0028114E">
              <w:rPr>
                <w:color w:val="000000"/>
                <w:sz w:val="18"/>
                <w:szCs w:val="18"/>
              </w:rPr>
              <w:t>(40</w:t>
            </w:r>
            <w:r w:rsidRPr="007E27B3">
              <w:rPr>
                <w:color w:val="000000"/>
                <w:sz w:val="18"/>
                <w:szCs w:val="18"/>
              </w:rPr>
              <w:t xml:space="preserve"> marks)</w:t>
            </w:r>
          </w:p>
          <w:p w14:paraId="33289DC6" w14:textId="77777777" w:rsidR="00250198" w:rsidRPr="00DD45CD" w:rsidRDefault="00250198" w:rsidP="00C53C22">
            <w:pPr>
              <w:jc w:val="left"/>
              <w:rPr>
                <w:b/>
                <w:bCs/>
                <w:color w:val="000000"/>
                <w:sz w:val="20"/>
                <w:szCs w:val="20"/>
              </w:rPr>
            </w:pPr>
          </w:p>
        </w:tc>
      </w:tr>
      <w:tr w:rsidR="00D859C2" w:rsidRPr="00DD45CD" w14:paraId="33289DC9" w14:textId="77777777">
        <w:trPr>
          <w:trHeight w:val="397"/>
        </w:trPr>
        <w:tc>
          <w:tcPr>
            <w:tcW w:w="9468" w:type="dxa"/>
            <w:gridSpan w:val="3"/>
            <w:vAlign w:val="center"/>
          </w:tcPr>
          <w:p w14:paraId="33289DC8"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33289DCA" w14:textId="77777777" w:rsidR="00B60A21" w:rsidRDefault="00B60A21" w:rsidP="00507647"/>
    <w:p w14:paraId="33289DCB" w14:textId="77777777" w:rsidR="00B60A21" w:rsidRDefault="00A87EC2" w:rsidP="00A87EC2">
      <w:pPr>
        <w:pStyle w:val="Heading1"/>
      </w:pPr>
      <w:r>
        <w:t xml:space="preserve"> </w:t>
      </w:r>
    </w:p>
    <w:p w14:paraId="33289DCC"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4763D" w14:textId="77777777" w:rsidR="00233020" w:rsidRDefault="00233020" w:rsidP="00233020">
      <w:r>
        <w:separator/>
      </w:r>
    </w:p>
  </w:endnote>
  <w:endnote w:type="continuationSeparator" w:id="0">
    <w:p w14:paraId="7BBFB904" w14:textId="77777777" w:rsidR="00233020" w:rsidRDefault="00233020" w:rsidP="0023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F2B7" w14:textId="77777777" w:rsidR="00233020" w:rsidRPr="00BE124A" w:rsidRDefault="00233020" w:rsidP="00233020">
    <w:pPr>
      <w:pStyle w:val="ListParagraph"/>
      <w:spacing w:after="0" w:line="240" w:lineRule="auto"/>
      <w:ind w:left="0"/>
      <w:rPr>
        <w:rFonts w:ascii="Arial" w:hAnsi="Arial" w:cs="Arial"/>
        <w:sz w:val="20"/>
        <w:szCs w:val="20"/>
      </w:rPr>
    </w:pPr>
    <w:r>
      <w:rPr>
        <w:rFonts w:ascii="Arial" w:eastAsia="Calibri" w:hAnsi="Arial" w:cs="Arial"/>
        <w:sz w:val="20"/>
        <w:szCs w:val="20"/>
      </w:rPr>
      <w:t>Awarded by City &amp; Guilds</w:t>
    </w:r>
  </w:p>
  <w:p w14:paraId="16D05796" w14:textId="77777777" w:rsidR="00233020" w:rsidRPr="009465D5" w:rsidRDefault="00233020" w:rsidP="00233020">
    <w:pPr>
      <w:ind w:right="-720"/>
      <w:rPr>
        <w:bCs/>
        <w:color w:val="000000"/>
        <w:sz w:val="20"/>
        <w:szCs w:val="20"/>
      </w:rPr>
    </w:pPr>
    <w:r w:rsidRPr="009465D5">
      <w:rPr>
        <w:rFonts w:eastAsia="Calibri"/>
        <w:sz w:val="20"/>
        <w:szCs w:val="20"/>
        <w:lang w:val="en-IN"/>
      </w:rPr>
      <w:t>Assignment</w:t>
    </w:r>
    <w:r w:rsidRPr="00BE124A">
      <w:rPr>
        <w:rFonts w:eastAsia="Calibri"/>
        <w:sz w:val="20"/>
        <w:szCs w:val="20"/>
        <w:lang w:val="en-IN"/>
      </w:rPr>
      <w:t xml:space="preserve"> – </w:t>
    </w:r>
    <w:r w:rsidRPr="009465D5">
      <w:rPr>
        <w:bCs/>
        <w:sz w:val="20"/>
        <w:szCs w:val="20"/>
      </w:rPr>
      <w:t>Making a financial case</w:t>
    </w:r>
  </w:p>
  <w:p w14:paraId="51BCC7C5" w14:textId="77777777" w:rsidR="00233020" w:rsidRPr="009465D5" w:rsidRDefault="00233020" w:rsidP="00233020">
    <w:pPr>
      <w:ind w:right="-720"/>
      <w:rPr>
        <w:bCs/>
        <w:color w:val="000000"/>
        <w:sz w:val="20"/>
        <w:szCs w:val="20"/>
      </w:rPr>
    </w:pPr>
    <w:r w:rsidRPr="009465D5">
      <w:rPr>
        <w:rFonts w:eastAsia="Calibri"/>
        <w:sz w:val="20"/>
        <w:szCs w:val="20"/>
        <w:lang w:val="en-IN"/>
      </w:rPr>
      <w:t>Version 1.0 (</w:t>
    </w:r>
    <w:r>
      <w:rPr>
        <w:rFonts w:eastAsia="Calibri"/>
        <w:sz w:val="20"/>
        <w:szCs w:val="20"/>
        <w:lang w:val="en-IN"/>
      </w:rPr>
      <w:t>March</w:t>
    </w:r>
    <w:r w:rsidRPr="009465D5">
      <w:rPr>
        <w:rFonts w:eastAsia="Calibri"/>
        <w:sz w:val="20"/>
        <w:szCs w:val="20"/>
        <w:lang w:val="en-IN"/>
      </w:rPr>
      <w:t xml:space="preserve"> 201</w:t>
    </w:r>
    <w:r>
      <w:rPr>
        <w:rFonts w:eastAsia="Calibri"/>
        <w:sz w:val="20"/>
        <w:szCs w:val="20"/>
        <w:lang w:val="en-IN"/>
      </w:rPr>
      <w:t>7</w:t>
    </w:r>
    <w:r w:rsidRPr="009465D5">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BB693" w14:textId="77777777" w:rsidR="00233020" w:rsidRDefault="00233020" w:rsidP="00233020">
      <w:r>
        <w:separator/>
      </w:r>
    </w:p>
  </w:footnote>
  <w:footnote w:type="continuationSeparator" w:id="0">
    <w:p w14:paraId="2DB979DD" w14:textId="77777777" w:rsidR="00233020" w:rsidRDefault="00233020" w:rsidP="00233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C7A7" w14:textId="25E665A0" w:rsidR="00233020" w:rsidRDefault="00233020">
    <w:pPr>
      <w:pStyle w:val="Header"/>
    </w:pPr>
    <w:r>
      <w:rPr>
        <w:noProof/>
        <w:lang w:eastAsia="en-GB"/>
      </w:rPr>
      <w:drawing>
        <wp:anchor distT="0" distB="0" distL="114300" distR="114300" simplePos="0" relativeHeight="251659264" behindDoc="0" locked="0" layoutInCell="1" allowOverlap="1" wp14:anchorId="12D5705D" wp14:editId="0ACF866C">
          <wp:simplePos x="0" y="0"/>
          <wp:positionH relativeFrom="column">
            <wp:posOffset>4931229</wp:posOffset>
          </wp:positionH>
          <wp:positionV relativeFrom="paragraph">
            <wp:posOffset>-251097</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7A19"/>
    <w:rsid w:val="001D4DF6"/>
    <w:rsid w:val="00202AB2"/>
    <w:rsid w:val="00226FA6"/>
    <w:rsid w:val="002326A0"/>
    <w:rsid w:val="00233020"/>
    <w:rsid w:val="00240185"/>
    <w:rsid w:val="00245D5D"/>
    <w:rsid w:val="00250198"/>
    <w:rsid w:val="00255D23"/>
    <w:rsid w:val="002637A7"/>
    <w:rsid w:val="0028114E"/>
    <w:rsid w:val="002865D1"/>
    <w:rsid w:val="002A27FF"/>
    <w:rsid w:val="002A2E70"/>
    <w:rsid w:val="002C6BA8"/>
    <w:rsid w:val="002F67C8"/>
    <w:rsid w:val="002F7629"/>
    <w:rsid w:val="0030471B"/>
    <w:rsid w:val="00350F7C"/>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C6D4E"/>
    <w:rsid w:val="004D4F0F"/>
    <w:rsid w:val="004F6A3E"/>
    <w:rsid w:val="004F7743"/>
    <w:rsid w:val="00507647"/>
    <w:rsid w:val="0051290F"/>
    <w:rsid w:val="00571605"/>
    <w:rsid w:val="00574CBD"/>
    <w:rsid w:val="00576C21"/>
    <w:rsid w:val="005773A2"/>
    <w:rsid w:val="005970C7"/>
    <w:rsid w:val="005A40F6"/>
    <w:rsid w:val="005C2A8B"/>
    <w:rsid w:val="005F2112"/>
    <w:rsid w:val="00603EA4"/>
    <w:rsid w:val="00606782"/>
    <w:rsid w:val="00612C26"/>
    <w:rsid w:val="00626D91"/>
    <w:rsid w:val="00665236"/>
    <w:rsid w:val="00693E7A"/>
    <w:rsid w:val="006A4B72"/>
    <w:rsid w:val="006D2FDF"/>
    <w:rsid w:val="00712FEC"/>
    <w:rsid w:val="00750506"/>
    <w:rsid w:val="0076338B"/>
    <w:rsid w:val="007E27B3"/>
    <w:rsid w:val="00815F6F"/>
    <w:rsid w:val="00826736"/>
    <w:rsid w:val="0083097F"/>
    <w:rsid w:val="00836DD3"/>
    <w:rsid w:val="008662DF"/>
    <w:rsid w:val="008F2ECF"/>
    <w:rsid w:val="008F7737"/>
    <w:rsid w:val="00912322"/>
    <w:rsid w:val="00963173"/>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E2CB3"/>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E16A10"/>
    <w:rsid w:val="00E368C4"/>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89DA0"/>
  <w14:defaultImageDpi w14:val="0"/>
  <w15:docId w15:val="{722A1951-BA86-4A5E-A229-2DEFDD4B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233020"/>
    <w:pPr>
      <w:tabs>
        <w:tab w:val="center" w:pos="4513"/>
        <w:tab w:val="right" w:pos="9026"/>
      </w:tabs>
    </w:pPr>
  </w:style>
  <w:style w:type="character" w:customStyle="1" w:styleId="FooterChar">
    <w:name w:val="Footer Char"/>
    <w:basedOn w:val="DefaultParagraphFont"/>
    <w:link w:val="Footer"/>
    <w:uiPriority w:val="99"/>
    <w:rsid w:val="00233020"/>
    <w:rPr>
      <w:rFonts w:ascii="Arial" w:hAnsi="Arial" w:cs="Arial"/>
      <w:lang w:eastAsia="en-US"/>
    </w:rPr>
  </w:style>
  <w:style w:type="paragraph" w:styleId="ListParagraph">
    <w:name w:val="List Paragraph"/>
    <w:basedOn w:val="Normal"/>
    <w:uiPriority w:val="34"/>
    <w:qFormat/>
    <w:rsid w:val="00233020"/>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618</Value>
      <Value>616</Value>
      <Value>615</Value>
      <Value>614</Value>
      <Value>613</Value>
      <Value>612</Value>
      <Value>611</Value>
      <Value>610</Value>
      <Value>1465</Value>
      <Value>1464</Value>
      <Value>1463</Value>
      <Value>1031</Value>
      <Value>1012</Value>
      <Value>1011</Value>
      <Value>1010</Value>
      <Value>1009</Value>
      <Value>1007</Value>
      <Value>1006</Value>
      <Value>1005</Value>
      <Value>139</Value>
      <Value>135</Value>
      <Value>134</Value>
      <Value>1734</Value>
      <Value>1733</Value>
      <Value>126</Value>
      <Value>125</Value>
      <Value>124</Value>
      <Value>550</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8610-502</TermName>
          <TermId xmlns="http://schemas.microsoft.com/office/infopath/2007/PartnerControls">1f947108-eb70-4862-9cb6-7b3d45fc046d</TermId>
        </TermInfo>
        <TermInfo xmlns="http://schemas.microsoft.com/office/infopath/2007/PartnerControls">
          <TermName xmlns="http://schemas.microsoft.com/office/infopath/2007/PartnerControls">8605-502</TermName>
          <TermId xmlns="http://schemas.microsoft.com/office/infopath/2007/PartnerControls">79916a67-5c93-46d3-a2bc-4ebcbac17798</TermId>
        </TermInfo>
        <TermInfo xmlns="http://schemas.microsoft.com/office/infopath/2007/PartnerControls">
          <TermName xmlns="http://schemas.microsoft.com/office/infopath/2007/PartnerControls">8607-502</TermName>
          <TermId xmlns="http://schemas.microsoft.com/office/infopath/2007/PartnerControls">687f79b5-ff75-4a59-a943-e17f05fc6ef3</TermId>
        </TermInfo>
        <TermInfo xmlns="http://schemas.microsoft.com/office/infopath/2007/PartnerControls">
          <TermName xmlns="http://schemas.microsoft.com/office/infopath/2007/PartnerControls">8625-502</TermName>
          <TermId xmlns="http://schemas.microsoft.com/office/infopath/2007/PartnerControls">9704e686-f6e8-483b-88e0-01bdadcb8f9e</TermId>
        </TermInfo>
        <TermInfo xmlns="http://schemas.microsoft.com/office/infopath/2007/PartnerControls">
          <TermName xmlns="http://schemas.microsoft.com/office/infopath/2007/PartnerControls">8816-902</TermName>
          <TermId xmlns="http://schemas.microsoft.com/office/infopath/2007/PartnerControls">c113ac64-6bfd-4bef-bac8-0c18658a9158</TermId>
        </TermInfo>
        <TermInfo xmlns="http://schemas.microsoft.com/office/infopath/2007/PartnerControls">
          <TermName xmlns="http://schemas.microsoft.com/office/infopath/2007/PartnerControls">8817-902</TermName>
          <TermId xmlns="http://schemas.microsoft.com/office/infopath/2007/PartnerControls">d54e9fbb-8bdb-4c21-9c28-351412b7b2ad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1AD5A-F985-4FF7-B490-9B5E58708B1F}"/>
</file>

<file path=customXml/itemProps2.xml><?xml version="1.0" encoding="utf-8"?>
<ds:datastoreItem xmlns:ds="http://schemas.openxmlformats.org/officeDocument/2006/customXml" ds:itemID="{80409688-76F5-4CE5-B39F-CA5344837422}"/>
</file>

<file path=customXml/itemProps3.xml><?xml version="1.0" encoding="utf-8"?>
<ds:datastoreItem xmlns:ds="http://schemas.openxmlformats.org/officeDocument/2006/customXml" ds:itemID="{07504D0A-C47A-4002-BB3A-EAEE7884E4B3}"/>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ASSIGNMENT TASK for Unit: Making a financial case</vt:lpstr>
    </vt:vector>
  </TitlesOfParts>
  <Company>City &amp; Guilds</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 Financial Case</dc:title>
  <dc:creator>Rod</dc:creator>
  <cp:lastModifiedBy>Jurgita Baleviciute</cp:lastModifiedBy>
  <cp:revision>3</cp:revision>
  <cp:lastPrinted>2011-02-01T15:39:00Z</cp:lastPrinted>
  <dcterms:created xsi:type="dcterms:W3CDTF">2013-02-15T16:37:00Z</dcterms:created>
  <dcterms:modified xsi:type="dcterms:W3CDTF">2017-03-01T11:48:00Z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139;#8610-502|1f947108-eb70-4862-9cb6-7b3d45fc046d;#550;#8605-502|79916a67-5c93-46d3-a2bc-4ebcbac17798;#618;#8607-502|687f79b5-ff75-4a59-a943-e17f05fc6ef3;#1031;#8625-502|9704e686-f6e8-483b-88e0-01bdadcb8f9e;#1733;#8816-902|c113ac64-6bfd-4bef-bac8-0c18658a9158;#1734;#8817-902|d54e9fbb-8bdb-4c21-9c28-351412b7b2ad</vt:lpwstr>
  </property>
  <property fmtid="{D5CDD505-2E9C-101B-9397-08002B2CF9AE}" pid="4" name="Family Code">
    <vt:lpwstr>134;#8610|8584757e-8fc6-40ae-aa8a-8bea734a23aa;#109;#8605|4ca9d4f6-eb3a-4a12-baaa-e0e314869f84;#607;#8607|acb670ad-aa6c-4fef-b9f4-07a23eb97a39;#1005;#8625|bcc74ead-8655-447e-a9e9-edd584da9afa;#1463;#8816|ce7a0fb3-8c09-4cc4-8aaf-cabd2f6efa77;#1611;#8817|6c7161c6-c507-476a-8699-c8caf88e49f9</vt:lpwstr>
  </property>
  <property fmtid="{D5CDD505-2E9C-101B-9397-08002B2CF9AE}" pid="5" name="PoS">
    <vt:lpwstr>135;#8610-31|8422e5be-1687-4934-87fe-5b3457387e45;#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