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73AA65" w14:textId="64E204C3" w:rsidR="008873B3" w:rsidRPr="001D65CF" w:rsidRDefault="00174AE5" w:rsidP="001D65CF">
      <w:pPr>
        <w:spacing w:after="0" w:line="240" w:lineRule="auto"/>
        <w:rPr>
          <w:rFonts w:ascii="Arial" w:eastAsia="Calibri" w:hAnsi="Arial" w:cs="Arial"/>
          <w:b/>
          <w:w w:val="105"/>
          <w:sz w:val="20"/>
          <w:szCs w:val="20"/>
          <w:lang w:val="en-US"/>
        </w:rPr>
      </w:pPr>
      <w:bookmarkStart w:id="0" w:name="_GoBack"/>
      <w:bookmarkEnd w:id="0"/>
      <w:r w:rsidRPr="001D65CF">
        <w:rPr>
          <w:rFonts w:ascii="Arial" w:eastAsia="Calibri" w:hAnsi="Arial" w:cs="Arial"/>
          <w:b/>
          <w:w w:val="105"/>
          <w:sz w:val="20"/>
          <w:szCs w:val="20"/>
          <w:lang w:val="en-US"/>
        </w:rPr>
        <w:t>CS</w:t>
      </w:r>
      <w:r w:rsidR="005D7A1F" w:rsidRPr="001D65CF">
        <w:rPr>
          <w:rFonts w:ascii="Arial" w:eastAsia="Calibri" w:hAnsi="Arial" w:cs="Arial"/>
          <w:b/>
          <w:w w:val="105"/>
          <w:sz w:val="20"/>
          <w:szCs w:val="20"/>
          <w:lang w:val="en-US"/>
        </w:rPr>
        <w:t xml:space="preserve"> 17 Resolve</w:t>
      </w:r>
      <w:r w:rsidR="00ED5FCE" w:rsidRPr="001D65CF">
        <w:rPr>
          <w:rFonts w:ascii="Arial" w:eastAsia="Calibri" w:hAnsi="Arial" w:cs="Arial"/>
          <w:b/>
          <w:w w:val="105"/>
          <w:sz w:val="20"/>
          <w:szCs w:val="20"/>
          <w:lang w:val="en-US"/>
        </w:rPr>
        <w:t xml:space="preserve"> customer service problems</w:t>
      </w:r>
    </w:p>
    <w:tbl>
      <w:tblPr>
        <w:tblStyle w:val="TableGrid1"/>
        <w:tblW w:w="0" w:type="auto"/>
        <w:tblLook w:val="04A0" w:firstRow="1" w:lastRow="0" w:firstColumn="1" w:lastColumn="0" w:noHBand="0" w:noVBand="1"/>
      </w:tblPr>
      <w:tblGrid>
        <w:gridCol w:w="2245"/>
        <w:gridCol w:w="3330"/>
        <w:gridCol w:w="7375"/>
      </w:tblGrid>
      <w:tr w:rsidR="001366CA" w:rsidRPr="001D65CF" w14:paraId="676F8A5F" w14:textId="77777777" w:rsidTr="001E4B59">
        <w:tc>
          <w:tcPr>
            <w:tcW w:w="2245" w:type="dxa"/>
            <w:tcBorders>
              <w:bottom w:val="single" w:sz="4" w:space="0" w:color="auto"/>
            </w:tcBorders>
          </w:tcPr>
          <w:p w14:paraId="145CCFD8" w14:textId="77777777" w:rsidR="00B362D1" w:rsidRPr="001D65CF" w:rsidRDefault="00B362D1" w:rsidP="001D65CF">
            <w:pPr>
              <w:rPr>
                <w:rFonts w:ascii="Arial" w:eastAsia="Calibri" w:hAnsi="Arial" w:cs="Arial"/>
                <w:b/>
                <w:sz w:val="20"/>
                <w:szCs w:val="20"/>
              </w:rPr>
            </w:pPr>
            <w:r w:rsidRPr="001D65CF">
              <w:rPr>
                <w:rFonts w:ascii="Arial" w:eastAsia="Calibri" w:hAnsi="Arial" w:cs="Arial"/>
                <w:b/>
                <w:sz w:val="20"/>
                <w:szCs w:val="20"/>
              </w:rPr>
              <w:t>Learning Outcome</w:t>
            </w:r>
          </w:p>
        </w:tc>
        <w:tc>
          <w:tcPr>
            <w:tcW w:w="3330" w:type="dxa"/>
            <w:tcBorders>
              <w:bottom w:val="single" w:sz="4" w:space="0" w:color="auto"/>
            </w:tcBorders>
          </w:tcPr>
          <w:p w14:paraId="479E3B5B" w14:textId="77777777" w:rsidR="00B362D1" w:rsidRPr="001D65CF" w:rsidRDefault="00B362D1" w:rsidP="001D65CF">
            <w:pPr>
              <w:rPr>
                <w:rFonts w:ascii="Arial" w:eastAsia="Calibri" w:hAnsi="Arial" w:cs="Arial"/>
                <w:b/>
                <w:sz w:val="20"/>
                <w:szCs w:val="20"/>
              </w:rPr>
            </w:pPr>
            <w:r w:rsidRPr="001D65CF">
              <w:rPr>
                <w:rFonts w:ascii="Arial" w:eastAsia="Calibri" w:hAnsi="Arial" w:cs="Arial"/>
                <w:b/>
                <w:sz w:val="20"/>
                <w:szCs w:val="20"/>
              </w:rPr>
              <w:t>Assessment Criteria</w:t>
            </w:r>
          </w:p>
        </w:tc>
        <w:tc>
          <w:tcPr>
            <w:tcW w:w="7375" w:type="dxa"/>
          </w:tcPr>
          <w:p w14:paraId="1C57DA24" w14:textId="77777777" w:rsidR="00B362D1" w:rsidRPr="001D65CF" w:rsidRDefault="00B362D1" w:rsidP="001D65CF">
            <w:pPr>
              <w:rPr>
                <w:rFonts w:ascii="Arial" w:eastAsia="Calibri" w:hAnsi="Arial" w:cs="Arial"/>
                <w:b/>
                <w:sz w:val="20"/>
                <w:szCs w:val="20"/>
              </w:rPr>
            </w:pPr>
            <w:r w:rsidRPr="001D65CF">
              <w:rPr>
                <w:rFonts w:ascii="Arial" w:eastAsia="Calibri" w:hAnsi="Arial" w:cs="Arial"/>
                <w:b/>
                <w:sz w:val="20"/>
                <w:szCs w:val="20"/>
              </w:rPr>
              <w:t>Guidelines and range</w:t>
            </w:r>
          </w:p>
          <w:p w14:paraId="715866E0" w14:textId="77777777" w:rsidR="00B362D1" w:rsidRPr="001D65CF" w:rsidRDefault="00B362D1" w:rsidP="001D65CF">
            <w:pPr>
              <w:rPr>
                <w:rFonts w:ascii="Arial" w:eastAsia="Calibri" w:hAnsi="Arial" w:cs="Arial"/>
                <w:b/>
                <w:sz w:val="20"/>
                <w:szCs w:val="20"/>
              </w:rPr>
            </w:pPr>
            <w:r w:rsidRPr="001D65CF">
              <w:rPr>
                <w:rFonts w:ascii="Arial" w:eastAsia="Calibri" w:hAnsi="Arial" w:cs="Arial"/>
                <w:b/>
                <w:sz w:val="20"/>
                <w:szCs w:val="20"/>
              </w:rPr>
              <w:t>The candidate provides evidence that they understand:</w:t>
            </w:r>
          </w:p>
        </w:tc>
      </w:tr>
      <w:tr w:rsidR="00174AE5" w:rsidRPr="001D65CF" w14:paraId="7FFB77D6" w14:textId="77777777" w:rsidTr="00E93C49">
        <w:trPr>
          <w:trHeight w:val="569"/>
        </w:trPr>
        <w:tc>
          <w:tcPr>
            <w:tcW w:w="2245" w:type="dxa"/>
            <w:vMerge w:val="restart"/>
          </w:tcPr>
          <w:p w14:paraId="3D1C470A" w14:textId="77777777" w:rsidR="00174AE5" w:rsidRPr="001D65CF" w:rsidRDefault="00174AE5" w:rsidP="001D65CF">
            <w:pPr>
              <w:pStyle w:val="Default"/>
              <w:rPr>
                <w:rFonts w:ascii="Arial" w:hAnsi="Arial" w:cs="Arial"/>
                <w:color w:val="auto"/>
                <w:sz w:val="20"/>
                <w:szCs w:val="20"/>
              </w:rPr>
            </w:pPr>
            <w:r w:rsidRPr="001D65CF">
              <w:rPr>
                <w:rFonts w:ascii="Arial" w:hAnsi="Arial" w:cs="Arial"/>
                <w:color w:val="auto"/>
                <w:sz w:val="20"/>
                <w:szCs w:val="20"/>
              </w:rPr>
              <w:t xml:space="preserve">1. Understand the resolution of customer service problems </w:t>
            </w:r>
          </w:p>
          <w:p w14:paraId="00DE0D06" w14:textId="77777777" w:rsidR="00174AE5" w:rsidRPr="001D65CF" w:rsidRDefault="00174AE5" w:rsidP="001D65CF">
            <w:pPr>
              <w:pStyle w:val="Default"/>
              <w:rPr>
                <w:rFonts w:ascii="Arial" w:hAnsi="Arial" w:cs="Arial"/>
                <w:color w:val="auto"/>
                <w:sz w:val="20"/>
                <w:szCs w:val="20"/>
              </w:rPr>
            </w:pPr>
          </w:p>
          <w:p w14:paraId="61A6501B" w14:textId="77777777" w:rsidR="00174AE5" w:rsidRPr="001D65CF" w:rsidRDefault="00174AE5" w:rsidP="001D65CF">
            <w:pPr>
              <w:pStyle w:val="Default"/>
              <w:rPr>
                <w:rFonts w:ascii="Arial" w:hAnsi="Arial" w:cs="Arial"/>
                <w:color w:val="auto"/>
                <w:sz w:val="20"/>
                <w:szCs w:val="20"/>
              </w:rPr>
            </w:pPr>
          </w:p>
        </w:tc>
        <w:tc>
          <w:tcPr>
            <w:tcW w:w="3330" w:type="dxa"/>
          </w:tcPr>
          <w:p w14:paraId="445C0D1A" w14:textId="77777777" w:rsidR="00174AE5" w:rsidRPr="001D65CF" w:rsidRDefault="00174AE5" w:rsidP="001D65CF">
            <w:pPr>
              <w:pStyle w:val="Default"/>
              <w:rPr>
                <w:rFonts w:ascii="Arial" w:hAnsi="Arial" w:cs="Arial"/>
                <w:color w:val="auto"/>
                <w:sz w:val="20"/>
                <w:szCs w:val="20"/>
              </w:rPr>
            </w:pPr>
            <w:r w:rsidRPr="001D65CF">
              <w:rPr>
                <w:rFonts w:ascii="Arial" w:hAnsi="Arial" w:cs="Arial"/>
                <w:color w:val="auto"/>
                <w:sz w:val="20"/>
                <w:szCs w:val="20"/>
              </w:rPr>
              <w:t xml:space="preserve">1.1 Describe an organisation’s customer service and complaints procedures </w:t>
            </w:r>
          </w:p>
          <w:p w14:paraId="1A6F75F7" w14:textId="77777777" w:rsidR="00174AE5" w:rsidRPr="001D65CF" w:rsidRDefault="00174AE5" w:rsidP="001D65CF">
            <w:pPr>
              <w:pStyle w:val="Default"/>
              <w:rPr>
                <w:rFonts w:ascii="Arial" w:hAnsi="Arial" w:cs="Arial"/>
                <w:color w:val="auto"/>
                <w:sz w:val="20"/>
                <w:szCs w:val="20"/>
              </w:rPr>
            </w:pPr>
          </w:p>
        </w:tc>
        <w:tc>
          <w:tcPr>
            <w:tcW w:w="7375" w:type="dxa"/>
            <w:vMerge w:val="restart"/>
          </w:tcPr>
          <w:p w14:paraId="410D3E33" w14:textId="77777777" w:rsidR="00174AE5" w:rsidRPr="001D65CF" w:rsidRDefault="00174AE5" w:rsidP="001D65CF">
            <w:pPr>
              <w:pStyle w:val="Default"/>
              <w:rPr>
                <w:rFonts w:ascii="Arial" w:hAnsi="Arial" w:cs="Arial"/>
                <w:b/>
                <w:color w:val="auto"/>
                <w:sz w:val="20"/>
                <w:szCs w:val="20"/>
              </w:rPr>
            </w:pPr>
          </w:p>
          <w:p w14:paraId="34181095" w14:textId="1E7E0722" w:rsidR="00174AE5" w:rsidRPr="001D65CF" w:rsidRDefault="00174AE5" w:rsidP="001D65CF">
            <w:pPr>
              <w:pStyle w:val="Default"/>
              <w:rPr>
                <w:rFonts w:ascii="Arial" w:hAnsi="Arial" w:cs="Arial"/>
                <w:color w:val="auto"/>
                <w:sz w:val="20"/>
                <w:szCs w:val="20"/>
              </w:rPr>
            </w:pPr>
            <w:r w:rsidRPr="001D65CF">
              <w:rPr>
                <w:rFonts w:ascii="Arial" w:hAnsi="Arial" w:cs="Arial"/>
                <w:color w:val="auto"/>
                <w:sz w:val="20"/>
                <w:szCs w:val="20"/>
              </w:rPr>
              <w:t>Techniques</w:t>
            </w:r>
            <w:r w:rsidR="001D65CF">
              <w:rPr>
                <w:rFonts w:ascii="Arial" w:hAnsi="Arial" w:cs="Arial"/>
                <w:color w:val="auto"/>
                <w:sz w:val="20"/>
                <w:szCs w:val="20"/>
              </w:rPr>
              <w:t>:</w:t>
            </w:r>
            <w:r w:rsidRPr="001D65CF">
              <w:rPr>
                <w:rFonts w:ascii="Arial" w:hAnsi="Arial" w:cs="Arial"/>
                <w:color w:val="auto"/>
                <w:sz w:val="20"/>
                <w:szCs w:val="20"/>
              </w:rPr>
              <w:t xml:space="preserve"> </w:t>
            </w:r>
          </w:p>
          <w:p w14:paraId="1A40E6BE" w14:textId="2C5A47B7" w:rsidR="00174AE5" w:rsidRPr="001D65CF" w:rsidRDefault="001D65CF" w:rsidP="001D65CF">
            <w:pPr>
              <w:pStyle w:val="Default"/>
              <w:numPr>
                <w:ilvl w:val="0"/>
                <w:numId w:val="30"/>
              </w:numPr>
              <w:rPr>
                <w:rFonts w:ascii="Arial" w:hAnsi="Arial" w:cs="Arial"/>
                <w:color w:val="auto"/>
                <w:sz w:val="20"/>
                <w:szCs w:val="20"/>
              </w:rPr>
            </w:pPr>
            <w:r w:rsidRPr="001D65CF">
              <w:rPr>
                <w:rFonts w:ascii="Arial" w:hAnsi="Arial" w:cs="Arial"/>
                <w:color w:val="auto"/>
                <w:sz w:val="20"/>
                <w:szCs w:val="20"/>
              </w:rPr>
              <w:t>Remain</w:t>
            </w:r>
            <w:r w:rsidR="00174AE5" w:rsidRPr="001D65CF">
              <w:rPr>
                <w:rFonts w:ascii="Arial" w:hAnsi="Arial" w:cs="Arial"/>
                <w:color w:val="auto"/>
                <w:sz w:val="20"/>
                <w:szCs w:val="20"/>
              </w:rPr>
              <w:t xml:space="preserve"> calm</w:t>
            </w:r>
          </w:p>
          <w:p w14:paraId="46E0CCDB" w14:textId="4A5F6F20" w:rsidR="00174AE5" w:rsidRPr="001D65CF" w:rsidRDefault="001D65CF" w:rsidP="001D65CF">
            <w:pPr>
              <w:pStyle w:val="Default"/>
              <w:numPr>
                <w:ilvl w:val="0"/>
                <w:numId w:val="30"/>
              </w:numPr>
              <w:rPr>
                <w:rFonts w:ascii="Arial" w:hAnsi="Arial" w:cs="Arial"/>
                <w:color w:val="auto"/>
                <w:sz w:val="20"/>
                <w:szCs w:val="20"/>
              </w:rPr>
            </w:pPr>
            <w:r w:rsidRPr="001D65CF">
              <w:rPr>
                <w:rFonts w:ascii="Arial" w:hAnsi="Arial" w:cs="Arial"/>
                <w:color w:val="auto"/>
                <w:sz w:val="20"/>
                <w:szCs w:val="20"/>
              </w:rPr>
              <w:t>Listen</w:t>
            </w:r>
          </w:p>
          <w:p w14:paraId="391FD27D" w14:textId="3C060676" w:rsidR="00174AE5" w:rsidRPr="001D65CF" w:rsidRDefault="001D65CF" w:rsidP="001D65CF">
            <w:pPr>
              <w:pStyle w:val="Default"/>
              <w:numPr>
                <w:ilvl w:val="0"/>
                <w:numId w:val="30"/>
              </w:numPr>
              <w:rPr>
                <w:rFonts w:ascii="Arial" w:hAnsi="Arial" w:cs="Arial"/>
                <w:color w:val="auto"/>
                <w:sz w:val="20"/>
                <w:szCs w:val="20"/>
              </w:rPr>
            </w:pPr>
            <w:r w:rsidRPr="001D65CF">
              <w:rPr>
                <w:rFonts w:ascii="Arial" w:hAnsi="Arial" w:cs="Arial"/>
                <w:color w:val="auto"/>
                <w:sz w:val="20"/>
                <w:szCs w:val="20"/>
              </w:rPr>
              <w:t>Talk</w:t>
            </w:r>
            <w:r w:rsidR="00174AE5" w:rsidRPr="001D65CF">
              <w:rPr>
                <w:rFonts w:ascii="Arial" w:hAnsi="Arial" w:cs="Arial"/>
                <w:color w:val="auto"/>
                <w:sz w:val="20"/>
                <w:szCs w:val="20"/>
              </w:rPr>
              <w:t xml:space="preserve"> clearly and confidently</w:t>
            </w:r>
          </w:p>
          <w:p w14:paraId="14DAD297" w14:textId="08C94440" w:rsidR="00174AE5" w:rsidRPr="001D65CF" w:rsidRDefault="001D65CF" w:rsidP="001D65CF">
            <w:pPr>
              <w:pStyle w:val="Default"/>
              <w:numPr>
                <w:ilvl w:val="0"/>
                <w:numId w:val="30"/>
              </w:numPr>
              <w:rPr>
                <w:rFonts w:ascii="Arial" w:hAnsi="Arial" w:cs="Arial"/>
                <w:color w:val="auto"/>
                <w:sz w:val="20"/>
                <w:szCs w:val="20"/>
              </w:rPr>
            </w:pPr>
            <w:r w:rsidRPr="001D65CF">
              <w:rPr>
                <w:rFonts w:ascii="Arial" w:hAnsi="Arial" w:cs="Arial"/>
                <w:color w:val="auto"/>
                <w:sz w:val="20"/>
                <w:szCs w:val="20"/>
              </w:rPr>
              <w:t>Remain</w:t>
            </w:r>
            <w:r w:rsidR="00174AE5" w:rsidRPr="001D65CF">
              <w:rPr>
                <w:rFonts w:ascii="Arial" w:hAnsi="Arial" w:cs="Arial"/>
                <w:color w:val="auto"/>
                <w:sz w:val="20"/>
                <w:szCs w:val="20"/>
              </w:rPr>
              <w:t xml:space="preserve"> in control</w:t>
            </w:r>
          </w:p>
          <w:p w14:paraId="29CDA1C8" w14:textId="7C18C47D" w:rsidR="00174AE5" w:rsidRPr="001D65CF" w:rsidRDefault="001D65CF" w:rsidP="001D65CF">
            <w:pPr>
              <w:pStyle w:val="Default"/>
              <w:numPr>
                <w:ilvl w:val="0"/>
                <w:numId w:val="30"/>
              </w:numPr>
              <w:rPr>
                <w:rFonts w:ascii="Arial" w:hAnsi="Arial" w:cs="Arial"/>
                <w:color w:val="auto"/>
                <w:sz w:val="20"/>
                <w:szCs w:val="20"/>
              </w:rPr>
            </w:pPr>
            <w:r w:rsidRPr="001D65CF">
              <w:rPr>
                <w:rFonts w:ascii="Arial" w:hAnsi="Arial" w:cs="Arial"/>
                <w:color w:val="auto"/>
                <w:sz w:val="20"/>
                <w:szCs w:val="20"/>
              </w:rPr>
              <w:t>Let</w:t>
            </w:r>
            <w:r w:rsidR="00174AE5" w:rsidRPr="001D65CF">
              <w:rPr>
                <w:rFonts w:ascii="Arial" w:hAnsi="Arial" w:cs="Arial"/>
                <w:color w:val="auto"/>
                <w:sz w:val="20"/>
                <w:szCs w:val="20"/>
              </w:rPr>
              <w:t xml:space="preserve"> them speak without interruption when they are angry</w:t>
            </w:r>
          </w:p>
          <w:p w14:paraId="50C42E9A" w14:textId="1C31F2C9" w:rsidR="00174AE5" w:rsidRPr="001D65CF" w:rsidRDefault="001D65CF" w:rsidP="001D65CF">
            <w:pPr>
              <w:pStyle w:val="Default"/>
              <w:numPr>
                <w:ilvl w:val="0"/>
                <w:numId w:val="30"/>
              </w:numPr>
              <w:rPr>
                <w:rFonts w:ascii="Arial" w:hAnsi="Arial" w:cs="Arial"/>
                <w:color w:val="auto"/>
                <w:sz w:val="20"/>
                <w:szCs w:val="20"/>
              </w:rPr>
            </w:pPr>
            <w:r w:rsidRPr="001D65CF">
              <w:rPr>
                <w:rFonts w:ascii="Arial" w:hAnsi="Arial" w:cs="Arial"/>
                <w:color w:val="auto"/>
                <w:sz w:val="20"/>
                <w:szCs w:val="20"/>
              </w:rPr>
              <w:t>Ask</w:t>
            </w:r>
            <w:r w:rsidR="00174AE5" w:rsidRPr="001D65CF">
              <w:rPr>
                <w:rFonts w:ascii="Arial" w:hAnsi="Arial" w:cs="Arial"/>
                <w:color w:val="auto"/>
                <w:sz w:val="20"/>
                <w:szCs w:val="20"/>
              </w:rPr>
              <w:t xml:space="preserve"> questions and speak slowly and with concern in tone when they are confused</w:t>
            </w:r>
          </w:p>
          <w:p w14:paraId="113CA596" w14:textId="69AC186A" w:rsidR="00174AE5" w:rsidRPr="001D65CF" w:rsidRDefault="001D65CF" w:rsidP="001D65CF">
            <w:pPr>
              <w:pStyle w:val="Default"/>
              <w:numPr>
                <w:ilvl w:val="0"/>
                <w:numId w:val="30"/>
              </w:numPr>
              <w:rPr>
                <w:rFonts w:ascii="Arial" w:hAnsi="Arial" w:cs="Arial"/>
                <w:color w:val="auto"/>
                <w:sz w:val="20"/>
                <w:szCs w:val="20"/>
              </w:rPr>
            </w:pPr>
            <w:r w:rsidRPr="001D65CF">
              <w:rPr>
                <w:rFonts w:ascii="Arial" w:hAnsi="Arial" w:cs="Arial"/>
                <w:color w:val="auto"/>
                <w:sz w:val="20"/>
                <w:szCs w:val="20"/>
              </w:rPr>
              <w:t>Alter</w:t>
            </w:r>
            <w:r w:rsidR="00174AE5" w:rsidRPr="001D65CF">
              <w:rPr>
                <w:rFonts w:ascii="Arial" w:hAnsi="Arial" w:cs="Arial"/>
                <w:color w:val="auto"/>
                <w:sz w:val="20"/>
                <w:szCs w:val="20"/>
              </w:rPr>
              <w:t xml:space="preserve"> communication to suit the customer</w:t>
            </w:r>
          </w:p>
          <w:p w14:paraId="5EA92496" w14:textId="27EA1941" w:rsidR="00174AE5" w:rsidRPr="001D65CF" w:rsidRDefault="001D65CF" w:rsidP="001D65CF">
            <w:pPr>
              <w:pStyle w:val="Default"/>
              <w:numPr>
                <w:ilvl w:val="0"/>
                <w:numId w:val="30"/>
              </w:numPr>
              <w:rPr>
                <w:rFonts w:ascii="Arial" w:hAnsi="Arial" w:cs="Arial"/>
                <w:color w:val="auto"/>
                <w:sz w:val="20"/>
                <w:szCs w:val="20"/>
              </w:rPr>
            </w:pPr>
            <w:r w:rsidRPr="001D65CF">
              <w:rPr>
                <w:rFonts w:ascii="Arial" w:hAnsi="Arial" w:cs="Arial"/>
                <w:color w:val="auto"/>
                <w:sz w:val="20"/>
                <w:szCs w:val="20"/>
              </w:rPr>
              <w:t>Ask</w:t>
            </w:r>
            <w:r w:rsidR="00174AE5" w:rsidRPr="001D65CF">
              <w:rPr>
                <w:rFonts w:ascii="Arial" w:hAnsi="Arial" w:cs="Arial"/>
                <w:color w:val="auto"/>
                <w:sz w:val="20"/>
                <w:szCs w:val="20"/>
              </w:rPr>
              <w:t xml:space="preserve"> for assistance from others where necessary</w:t>
            </w:r>
          </w:p>
          <w:p w14:paraId="19ED7812" w14:textId="1B9E76BE" w:rsidR="00174AE5" w:rsidRPr="001D65CF" w:rsidRDefault="001D65CF" w:rsidP="001D65CF">
            <w:pPr>
              <w:pStyle w:val="Default"/>
              <w:numPr>
                <w:ilvl w:val="0"/>
                <w:numId w:val="30"/>
              </w:numPr>
              <w:rPr>
                <w:rFonts w:ascii="Arial" w:hAnsi="Arial" w:cs="Arial"/>
                <w:color w:val="auto"/>
                <w:sz w:val="20"/>
                <w:szCs w:val="20"/>
              </w:rPr>
            </w:pPr>
            <w:r w:rsidRPr="001D65CF">
              <w:rPr>
                <w:rFonts w:ascii="Arial" w:hAnsi="Arial" w:cs="Arial"/>
                <w:color w:val="auto"/>
                <w:sz w:val="20"/>
                <w:szCs w:val="20"/>
              </w:rPr>
              <w:t>If</w:t>
            </w:r>
            <w:r w:rsidR="00174AE5" w:rsidRPr="001D65CF">
              <w:rPr>
                <w:rFonts w:ascii="Arial" w:hAnsi="Arial" w:cs="Arial"/>
                <w:color w:val="auto"/>
                <w:sz w:val="20"/>
                <w:szCs w:val="20"/>
              </w:rPr>
              <w:t xml:space="preserve"> an angry customer try to move them from other customers but do not allow yourself to be alone with them and out of sight of colleagues</w:t>
            </w:r>
          </w:p>
          <w:p w14:paraId="4623FB64" w14:textId="77777777" w:rsidR="00174AE5" w:rsidRPr="001D65CF" w:rsidRDefault="00174AE5" w:rsidP="001D65CF">
            <w:pPr>
              <w:rPr>
                <w:rFonts w:ascii="Arial" w:hAnsi="Arial" w:cs="Arial"/>
                <w:sz w:val="20"/>
                <w:szCs w:val="20"/>
              </w:rPr>
            </w:pPr>
          </w:p>
          <w:p w14:paraId="6D7015A6" w14:textId="77777777" w:rsidR="00174AE5" w:rsidRPr="001D65CF" w:rsidRDefault="00174AE5" w:rsidP="001D65CF">
            <w:pPr>
              <w:pStyle w:val="ListParagraph"/>
              <w:rPr>
                <w:rFonts w:ascii="Arial" w:eastAsia="Calibri" w:hAnsi="Arial" w:cs="Arial"/>
                <w:sz w:val="20"/>
                <w:szCs w:val="20"/>
              </w:rPr>
            </w:pPr>
          </w:p>
        </w:tc>
      </w:tr>
      <w:tr w:rsidR="00174AE5" w:rsidRPr="001D65CF" w14:paraId="17F70442" w14:textId="77777777" w:rsidTr="00E93C49">
        <w:trPr>
          <w:trHeight w:val="569"/>
        </w:trPr>
        <w:tc>
          <w:tcPr>
            <w:tcW w:w="2245" w:type="dxa"/>
            <w:vMerge/>
          </w:tcPr>
          <w:p w14:paraId="6D315ABB" w14:textId="77777777" w:rsidR="00174AE5" w:rsidRPr="001D65CF" w:rsidRDefault="00174AE5" w:rsidP="001D65CF">
            <w:pPr>
              <w:pStyle w:val="Default"/>
              <w:rPr>
                <w:rFonts w:ascii="Arial" w:hAnsi="Arial" w:cs="Arial"/>
                <w:color w:val="auto"/>
                <w:sz w:val="20"/>
                <w:szCs w:val="20"/>
              </w:rPr>
            </w:pPr>
          </w:p>
        </w:tc>
        <w:tc>
          <w:tcPr>
            <w:tcW w:w="3330" w:type="dxa"/>
          </w:tcPr>
          <w:p w14:paraId="197299DE" w14:textId="77777777" w:rsidR="00174AE5" w:rsidRPr="001D65CF" w:rsidRDefault="00174AE5" w:rsidP="001D65CF">
            <w:pPr>
              <w:pStyle w:val="Default"/>
              <w:rPr>
                <w:rFonts w:ascii="Arial" w:hAnsi="Arial" w:cs="Arial"/>
                <w:color w:val="auto"/>
                <w:sz w:val="20"/>
                <w:szCs w:val="20"/>
              </w:rPr>
            </w:pPr>
            <w:r w:rsidRPr="001D65CF">
              <w:rPr>
                <w:rFonts w:ascii="Arial" w:hAnsi="Arial" w:cs="Arial"/>
                <w:color w:val="auto"/>
                <w:sz w:val="20"/>
                <w:szCs w:val="20"/>
              </w:rPr>
              <w:t xml:space="preserve">1.2 Describe techniques to identify customer service problems and their causes </w:t>
            </w:r>
          </w:p>
          <w:p w14:paraId="5C859CB5" w14:textId="77777777" w:rsidR="00174AE5" w:rsidRPr="001D65CF" w:rsidRDefault="00174AE5" w:rsidP="001D65CF">
            <w:pPr>
              <w:pStyle w:val="Default"/>
              <w:rPr>
                <w:rFonts w:ascii="Arial" w:hAnsi="Arial" w:cs="Arial"/>
                <w:color w:val="auto"/>
                <w:sz w:val="20"/>
                <w:szCs w:val="20"/>
              </w:rPr>
            </w:pPr>
          </w:p>
        </w:tc>
        <w:tc>
          <w:tcPr>
            <w:tcW w:w="7375" w:type="dxa"/>
            <w:vMerge/>
          </w:tcPr>
          <w:p w14:paraId="0CD9BB67" w14:textId="77777777" w:rsidR="00174AE5" w:rsidRPr="001D65CF" w:rsidRDefault="00174AE5" w:rsidP="001D65CF">
            <w:pPr>
              <w:pStyle w:val="ListParagraph"/>
              <w:rPr>
                <w:rFonts w:ascii="Arial" w:eastAsia="Calibri" w:hAnsi="Arial" w:cs="Arial"/>
                <w:sz w:val="20"/>
                <w:szCs w:val="20"/>
              </w:rPr>
            </w:pPr>
          </w:p>
        </w:tc>
      </w:tr>
      <w:tr w:rsidR="00174AE5" w:rsidRPr="001D65CF" w14:paraId="42776ADF" w14:textId="77777777" w:rsidTr="00E93C49">
        <w:trPr>
          <w:trHeight w:val="569"/>
        </w:trPr>
        <w:tc>
          <w:tcPr>
            <w:tcW w:w="2245" w:type="dxa"/>
            <w:vMerge/>
          </w:tcPr>
          <w:p w14:paraId="7A6B2766" w14:textId="77777777" w:rsidR="00174AE5" w:rsidRPr="001D65CF" w:rsidRDefault="00174AE5" w:rsidP="001D65CF">
            <w:pPr>
              <w:pStyle w:val="Default"/>
              <w:rPr>
                <w:rFonts w:ascii="Arial" w:hAnsi="Arial" w:cs="Arial"/>
                <w:color w:val="auto"/>
                <w:sz w:val="20"/>
                <w:szCs w:val="20"/>
              </w:rPr>
            </w:pPr>
          </w:p>
        </w:tc>
        <w:tc>
          <w:tcPr>
            <w:tcW w:w="3330" w:type="dxa"/>
          </w:tcPr>
          <w:p w14:paraId="7BD36292" w14:textId="77777777" w:rsidR="00174AE5" w:rsidRPr="001D65CF" w:rsidRDefault="00174AE5" w:rsidP="001D65CF">
            <w:pPr>
              <w:pStyle w:val="Default"/>
              <w:rPr>
                <w:rFonts w:ascii="Arial" w:hAnsi="Arial" w:cs="Arial"/>
                <w:color w:val="auto"/>
                <w:sz w:val="20"/>
                <w:szCs w:val="20"/>
              </w:rPr>
            </w:pPr>
            <w:r w:rsidRPr="001D65CF">
              <w:rPr>
                <w:rFonts w:ascii="Arial" w:hAnsi="Arial" w:cs="Arial"/>
                <w:color w:val="auto"/>
                <w:sz w:val="20"/>
                <w:szCs w:val="20"/>
              </w:rPr>
              <w:t xml:space="preserve">1.3 Describe techniques to deal with situations where customers become agitated or angry </w:t>
            </w:r>
          </w:p>
          <w:p w14:paraId="7779783E" w14:textId="77777777" w:rsidR="00174AE5" w:rsidRPr="001D65CF" w:rsidRDefault="00174AE5" w:rsidP="001D65CF">
            <w:pPr>
              <w:pStyle w:val="Default"/>
              <w:rPr>
                <w:rFonts w:ascii="Arial" w:hAnsi="Arial" w:cs="Arial"/>
                <w:color w:val="auto"/>
                <w:sz w:val="20"/>
                <w:szCs w:val="20"/>
              </w:rPr>
            </w:pPr>
          </w:p>
        </w:tc>
        <w:tc>
          <w:tcPr>
            <w:tcW w:w="7375" w:type="dxa"/>
            <w:vMerge/>
          </w:tcPr>
          <w:p w14:paraId="0A06D072" w14:textId="77777777" w:rsidR="00174AE5" w:rsidRPr="001D65CF" w:rsidRDefault="00174AE5" w:rsidP="001D65CF">
            <w:pPr>
              <w:pStyle w:val="ListParagraph"/>
              <w:rPr>
                <w:rFonts w:ascii="Arial" w:eastAsia="Calibri" w:hAnsi="Arial" w:cs="Arial"/>
                <w:sz w:val="20"/>
                <w:szCs w:val="20"/>
              </w:rPr>
            </w:pPr>
          </w:p>
        </w:tc>
      </w:tr>
      <w:tr w:rsidR="00174AE5" w:rsidRPr="001D65CF" w14:paraId="283DD385" w14:textId="77777777" w:rsidTr="00E93C49">
        <w:trPr>
          <w:trHeight w:val="569"/>
        </w:trPr>
        <w:tc>
          <w:tcPr>
            <w:tcW w:w="2245" w:type="dxa"/>
            <w:vMerge/>
          </w:tcPr>
          <w:p w14:paraId="7A4BD575" w14:textId="77777777" w:rsidR="00174AE5" w:rsidRPr="001D65CF" w:rsidRDefault="00174AE5" w:rsidP="001D65CF">
            <w:pPr>
              <w:pStyle w:val="Default"/>
              <w:rPr>
                <w:rFonts w:ascii="Arial" w:hAnsi="Arial" w:cs="Arial"/>
                <w:color w:val="auto"/>
                <w:sz w:val="20"/>
                <w:szCs w:val="20"/>
              </w:rPr>
            </w:pPr>
          </w:p>
        </w:tc>
        <w:tc>
          <w:tcPr>
            <w:tcW w:w="3330" w:type="dxa"/>
          </w:tcPr>
          <w:p w14:paraId="4A48F1A6" w14:textId="77777777" w:rsidR="00174AE5" w:rsidRPr="001D65CF" w:rsidRDefault="00174AE5" w:rsidP="001D65CF">
            <w:pPr>
              <w:pStyle w:val="Default"/>
              <w:rPr>
                <w:rFonts w:ascii="Arial" w:hAnsi="Arial" w:cs="Arial"/>
                <w:color w:val="auto"/>
                <w:sz w:val="20"/>
                <w:szCs w:val="20"/>
              </w:rPr>
            </w:pPr>
            <w:r w:rsidRPr="001D65CF">
              <w:rPr>
                <w:rFonts w:ascii="Arial" w:hAnsi="Arial" w:cs="Arial"/>
                <w:color w:val="auto"/>
                <w:sz w:val="20"/>
                <w:szCs w:val="20"/>
              </w:rPr>
              <w:t>1.4 Explain the limits of their own authority for resolving customers’ problems and making promises</w:t>
            </w:r>
          </w:p>
          <w:p w14:paraId="6B6B48CA" w14:textId="77777777" w:rsidR="00174AE5" w:rsidRPr="001D65CF" w:rsidRDefault="00174AE5" w:rsidP="001D65CF">
            <w:pPr>
              <w:pStyle w:val="Default"/>
              <w:rPr>
                <w:rFonts w:ascii="Arial" w:hAnsi="Arial" w:cs="Arial"/>
                <w:color w:val="auto"/>
                <w:sz w:val="20"/>
                <w:szCs w:val="20"/>
              </w:rPr>
            </w:pPr>
          </w:p>
        </w:tc>
        <w:tc>
          <w:tcPr>
            <w:tcW w:w="7375" w:type="dxa"/>
            <w:vMerge/>
          </w:tcPr>
          <w:p w14:paraId="0DD46545" w14:textId="77777777" w:rsidR="00174AE5" w:rsidRPr="001D65CF" w:rsidRDefault="00174AE5" w:rsidP="001D65CF">
            <w:pPr>
              <w:pStyle w:val="ListParagraph"/>
              <w:rPr>
                <w:rFonts w:ascii="Arial" w:eastAsia="Calibri" w:hAnsi="Arial" w:cs="Arial"/>
                <w:sz w:val="20"/>
                <w:szCs w:val="20"/>
              </w:rPr>
            </w:pPr>
          </w:p>
        </w:tc>
      </w:tr>
      <w:tr w:rsidR="00174AE5" w:rsidRPr="001D65CF" w14:paraId="378A4AC0" w14:textId="77777777" w:rsidTr="00E93C49">
        <w:trPr>
          <w:trHeight w:val="569"/>
        </w:trPr>
        <w:tc>
          <w:tcPr>
            <w:tcW w:w="2245" w:type="dxa"/>
            <w:vMerge/>
          </w:tcPr>
          <w:p w14:paraId="66E86BC8" w14:textId="77777777" w:rsidR="00174AE5" w:rsidRPr="001D65CF" w:rsidRDefault="00174AE5" w:rsidP="001D65CF">
            <w:pPr>
              <w:pStyle w:val="Default"/>
              <w:rPr>
                <w:rFonts w:ascii="Arial" w:hAnsi="Arial" w:cs="Arial"/>
                <w:color w:val="auto"/>
                <w:sz w:val="20"/>
                <w:szCs w:val="20"/>
              </w:rPr>
            </w:pPr>
          </w:p>
        </w:tc>
        <w:tc>
          <w:tcPr>
            <w:tcW w:w="3330" w:type="dxa"/>
          </w:tcPr>
          <w:p w14:paraId="7D7BC905" w14:textId="77777777" w:rsidR="00174AE5" w:rsidRPr="001D65CF" w:rsidRDefault="00174AE5" w:rsidP="001D65CF">
            <w:pPr>
              <w:pStyle w:val="Default"/>
              <w:rPr>
                <w:rFonts w:ascii="Arial" w:hAnsi="Arial" w:cs="Arial"/>
                <w:color w:val="auto"/>
                <w:sz w:val="20"/>
                <w:szCs w:val="20"/>
              </w:rPr>
            </w:pPr>
            <w:r w:rsidRPr="001D65CF">
              <w:rPr>
                <w:rFonts w:ascii="Arial" w:hAnsi="Arial" w:cs="Arial"/>
                <w:color w:val="auto"/>
                <w:sz w:val="20"/>
                <w:szCs w:val="20"/>
              </w:rPr>
              <w:t xml:space="preserve">1.5 Explain the purpose of encouraging customers to provide feedback </w:t>
            </w:r>
          </w:p>
          <w:p w14:paraId="10DBBE34" w14:textId="77777777" w:rsidR="00174AE5" w:rsidRPr="001D65CF" w:rsidRDefault="00174AE5" w:rsidP="001D65CF">
            <w:pPr>
              <w:pStyle w:val="Default"/>
              <w:rPr>
                <w:rFonts w:ascii="Arial" w:hAnsi="Arial" w:cs="Arial"/>
                <w:color w:val="auto"/>
                <w:sz w:val="20"/>
                <w:szCs w:val="20"/>
              </w:rPr>
            </w:pPr>
          </w:p>
        </w:tc>
        <w:tc>
          <w:tcPr>
            <w:tcW w:w="7375" w:type="dxa"/>
            <w:vMerge/>
          </w:tcPr>
          <w:p w14:paraId="591C8E41" w14:textId="77777777" w:rsidR="00174AE5" w:rsidRPr="001D65CF" w:rsidRDefault="00174AE5" w:rsidP="001D65CF">
            <w:pPr>
              <w:pStyle w:val="ListParagraph"/>
              <w:rPr>
                <w:rFonts w:ascii="Arial" w:eastAsia="Calibri" w:hAnsi="Arial" w:cs="Arial"/>
                <w:sz w:val="20"/>
                <w:szCs w:val="20"/>
              </w:rPr>
            </w:pPr>
          </w:p>
        </w:tc>
      </w:tr>
      <w:tr w:rsidR="00174AE5" w:rsidRPr="001D65CF" w14:paraId="2EB169D1" w14:textId="77777777" w:rsidTr="00E93C49">
        <w:trPr>
          <w:trHeight w:val="569"/>
        </w:trPr>
        <w:tc>
          <w:tcPr>
            <w:tcW w:w="2245" w:type="dxa"/>
            <w:vMerge/>
          </w:tcPr>
          <w:p w14:paraId="4F627A3F" w14:textId="77777777" w:rsidR="00174AE5" w:rsidRPr="001D65CF" w:rsidRDefault="00174AE5" w:rsidP="001D65CF">
            <w:pPr>
              <w:pStyle w:val="Default"/>
              <w:rPr>
                <w:rFonts w:ascii="Arial" w:hAnsi="Arial" w:cs="Arial"/>
                <w:color w:val="auto"/>
                <w:sz w:val="20"/>
                <w:szCs w:val="20"/>
              </w:rPr>
            </w:pPr>
          </w:p>
        </w:tc>
        <w:tc>
          <w:tcPr>
            <w:tcW w:w="3330" w:type="dxa"/>
          </w:tcPr>
          <w:p w14:paraId="4F8D3E26" w14:textId="4E043BE5" w:rsidR="00174AE5" w:rsidRPr="001D65CF" w:rsidRDefault="00174AE5" w:rsidP="001D65CF">
            <w:pPr>
              <w:pStyle w:val="Default"/>
              <w:rPr>
                <w:rFonts w:ascii="Arial" w:hAnsi="Arial" w:cs="Arial"/>
                <w:color w:val="auto"/>
                <w:sz w:val="20"/>
                <w:szCs w:val="20"/>
              </w:rPr>
            </w:pPr>
            <w:r w:rsidRPr="001D65CF">
              <w:rPr>
                <w:rFonts w:ascii="Arial" w:hAnsi="Arial" w:cs="Arial"/>
                <w:color w:val="auto"/>
                <w:sz w:val="20"/>
                <w:szCs w:val="20"/>
              </w:rPr>
              <w:t xml:space="preserve">1.6 Describe methods used to encourage customers to provide feedback </w:t>
            </w:r>
          </w:p>
        </w:tc>
        <w:tc>
          <w:tcPr>
            <w:tcW w:w="7375" w:type="dxa"/>
            <w:vMerge/>
          </w:tcPr>
          <w:p w14:paraId="789607AD" w14:textId="77777777" w:rsidR="00174AE5" w:rsidRPr="001D65CF" w:rsidRDefault="00174AE5" w:rsidP="001D65CF">
            <w:pPr>
              <w:pStyle w:val="ListParagraph"/>
              <w:rPr>
                <w:rFonts w:ascii="Arial" w:eastAsia="Calibri" w:hAnsi="Arial" w:cs="Arial"/>
                <w:sz w:val="20"/>
                <w:szCs w:val="20"/>
              </w:rPr>
            </w:pPr>
          </w:p>
        </w:tc>
      </w:tr>
      <w:tr w:rsidR="00174AE5" w:rsidRPr="001D65CF" w14:paraId="1C65B422" w14:textId="77777777" w:rsidTr="00174AE5">
        <w:trPr>
          <w:trHeight w:val="569"/>
        </w:trPr>
        <w:tc>
          <w:tcPr>
            <w:tcW w:w="12950" w:type="dxa"/>
            <w:gridSpan w:val="3"/>
          </w:tcPr>
          <w:p w14:paraId="6735350A" w14:textId="77777777" w:rsidR="00174AE5" w:rsidRPr="001D65CF" w:rsidRDefault="00174AE5" w:rsidP="001D65CF">
            <w:pPr>
              <w:rPr>
                <w:rFonts w:ascii="Arial" w:hAnsi="Arial" w:cs="Arial"/>
                <w:sz w:val="20"/>
                <w:szCs w:val="20"/>
              </w:rPr>
            </w:pPr>
            <w:r w:rsidRPr="001D65CF">
              <w:rPr>
                <w:rFonts w:ascii="Arial" w:hAnsi="Arial" w:cs="Arial"/>
                <w:sz w:val="20"/>
                <w:szCs w:val="20"/>
              </w:rPr>
              <w:t>Evidence may be supplied by:</w:t>
            </w:r>
          </w:p>
          <w:p w14:paraId="7F40B0B9" w14:textId="4DFFECD5" w:rsidR="00CB6765" w:rsidRPr="001D65CF" w:rsidRDefault="001D65CF" w:rsidP="001D65CF">
            <w:pPr>
              <w:pStyle w:val="Default"/>
              <w:numPr>
                <w:ilvl w:val="0"/>
                <w:numId w:val="29"/>
              </w:numPr>
              <w:rPr>
                <w:rFonts w:ascii="Arial" w:eastAsia="Calibri" w:hAnsi="Arial" w:cs="Arial"/>
                <w:color w:val="auto"/>
                <w:sz w:val="20"/>
                <w:szCs w:val="20"/>
              </w:rPr>
            </w:pPr>
            <w:r w:rsidRPr="001D65CF">
              <w:rPr>
                <w:rFonts w:ascii="Arial" w:hAnsi="Arial" w:cs="Arial"/>
                <w:color w:val="auto"/>
                <w:sz w:val="20"/>
                <w:szCs w:val="20"/>
              </w:rPr>
              <w:t>Professional</w:t>
            </w:r>
            <w:r w:rsidR="00174AE5" w:rsidRPr="001D65CF">
              <w:rPr>
                <w:rFonts w:ascii="Arial" w:hAnsi="Arial" w:cs="Arial"/>
                <w:color w:val="auto"/>
                <w:sz w:val="20"/>
                <w:szCs w:val="20"/>
              </w:rPr>
              <w:t xml:space="preserve"> discussion</w:t>
            </w:r>
            <w:r w:rsidR="00CB6765" w:rsidRPr="001D65CF">
              <w:rPr>
                <w:rFonts w:ascii="Arial" w:hAnsi="Arial" w:cs="Arial"/>
                <w:color w:val="auto"/>
                <w:sz w:val="20"/>
                <w:szCs w:val="20"/>
              </w:rPr>
              <w:t xml:space="preserve">, </w:t>
            </w:r>
            <w:r w:rsidR="00174AE5" w:rsidRPr="001D65CF">
              <w:rPr>
                <w:rFonts w:ascii="Arial" w:hAnsi="Arial" w:cs="Arial"/>
                <w:color w:val="auto"/>
                <w:sz w:val="20"/>
                <w:szCs w:val="20"/>
              </w:rPr>
              <w:t>questioning</w:t>
            </w:r>
            <w:r w:rsidR="00CB6765" w:rsidRPr="001D65CF">
              <w:rPr>
                <w:rFonts w:ascii="Arial" w:hAnsi="Arial" w:cs="Arial"/>
                <w:color w:val="auto"/>
                <w:sz w:val="20"/>
                <w:szCs w:val="20"/>
              </w:rPr>
              <w:t xml:space="preserve">, </w:t>
            </w:r>
            <w:r w:rsidR="00174AE5" w:rsidRPr="001D65CF">
              <w:rPr>
                <w:rFonts w:ascii="Arial" w:hAnsi="Arial" w:cs="Arial"/>
                <w:color w:val="auto"/>
                <w:sz w:val="20"/>
                <w:szCs w:val="20"/>
              </w:rPr>
              <w:t>reflective account</w:t>
            </w:r>
            <w:r w:rsidR="00CB6765" w:rsidRPr="001D65CF">
              <w:rPr>
                <w:rFonts w:ascii="Arial" w:hAnsi="Arial" w:cs="Arial"/>
                <w:color w:val="auto"/>
                <w:sz w:val="20"/>
                <w:szCs w:val="20"/>
              </w:rPr>
              <w:t xml:space="preserve">, </w:t>
            </w:r>
            <w:r w:rsidR="00174AE5" w:rsidRPr="001D65CF">
              <w:rPr>
                <w:rFonts w:ascii="Arial" w:hAnsi="Arial" w:cs="Arial"/>
                <w:color w:val="auto"/>
                <w:sz w:val="20"/>
                <w:szCs w:val="20"/>
              </w:rPr>
              <w:t xml:space="preserve">legal and ethical requirements and organisational policies and </w:t>
            </w:r>
          </w:p>
          <w:p w14:paraId="7E91047A" w14:textId="394959BB" w:rsidR="00CB6765" w:rsidRPr="003F7251" w:rsidRDefault="00174AE5" w:rsidP="003F7251">
            <w:pPr>
              <w:pStyle w:val="Default"/>
              <w:ind w:left="720"/>
              <w:rPr>
                <w:rFonts w:ascii="Arial" w:hAnsi="Arial" w:cs="Arial"/>
                <w:color w:val="auto"/>
                <w:sz w:val="20"/>
                <w:szCs w:val="20"/>
              </w:rPr>
            </w:pPr>
            <w:r w:rsidRPr="001D65CF">
              <w:rPr>
                <w:rFonts w:ascii="Arial" w:hAnsi="Arial" w:cs="Arial"/>
                <w:color w:val="auto"/>
                <w:sz w:val="20"/>
                <w:szCs w:val="20"/>
              </w:rPr>
              <w:t>procedures*</w:t>
            </w:r>
          </w:p>
        </w:tc>
      </w:tr>
      <w:tr w:rsidR="00174AE5" w:rsidRPr="001D65CF" w14:paraId="27B52EDC" w14:textId="77777777" w:rsidTr="00E93C49">
        <w:trPr>
          <w:trHeight w:val="569"/>
        </w:trPr>
        <w:tc>
          <w:tcPr>
            <w:tcW w:w="2245" w:type="dxa"/>
            <w:vMerge w:val="restart"/>
          </w:tcPr>
          <w:p w14:paraId="04BC40EA" w14:textId="77777777" w:rsidR="00174AE5" w:rsidRPr="001D65CF" w:rsidRDefault="00174AE5" w:rsidP="001D65CF">
            <w:pPr>
              <w:pStyle w:val="Default"/>
              <w:rPr>
                <w:rFonts w:ascii="Arial" w:hAnsi="Arial" w:cs="Arial"/>
                <w:color w:val="auto"/>
                <w:sz w:val="20"/>
                <w:szCs w:val="20"/>
              </w:rPr>
            </w:pPr>
            <w:r w:rsidRPr="001D65CF">
              <w:rPr>
                <w:rFonts w:ascii="Arial" w:hAnsi="Arial" w:cs="Arial"/>
                <w:color w:val="auto"/>
                <w:sz w:val="20"/>
                <w:szCs w:val="20"/>
              </w:rPr>
              <w:t xml:space="preserve">2. Be able to resolve customer service problems </w:t>
            </w:r>
          </w:p>
          <w:p w14:paraId="45130C34" w14:textId="77777777" w:rsidR="00174AE5" w:rsidRPr="001D65CF" w:rsidRDefault="00174AE5" w:rsidP="001D65CF">
            <w:pPr>
              <w:rPr>
                <w:rFonts w:ascii="Arial" w:eastAsia="Calibri" w:hAnsi="Arial" w:cs="Arial"/>
                <w:sz w:val="20"/>
                <w:szCs w:val="20"/>
              </w:rPr>
            </w:pPr>
          </w:p>
        </w:tc>
        <w:tc>
          <w:tcPr>
            <w:tcW w:w="3330" w:type="dxa"/>
          </w:tcPr>
          <w:p w14:paraId="06C7ED67" w14:textId="77777777" w:rsidR="00174AE5" w:rsidRPr="001D65CF" w:rsidRDefault="00174AE5" w:rsidP="001D65CF">
            <w:pPr>
              <w:pStyle w:val="Default"/>
              <w:rPr>
                <w:rFonts w:ascii="Arial" w:hAnsi="Arial" w:cs="Arial"/>
                <w:color w:val="auto"/>
                <w:sz w:val="20"/>
                <w:szCs w:val="20"/>
              </w:rPr>
            </w:pPr>
            <w:r w:rsidRPr="001D65CF">
              <w:rPr>
                <w:rFonts w:ascii="Arial" w:hAnsi="Arial" w:cs="Arial"/>
                <w:color w:val="auto"/>
                <w:sz w:val="20"/>
                <w:szCs w:val="20"/>
              </w:rPr>
              <w:t>2.1 Identify the nature and cause of customer service problems</w:t>
            </w:r>
          </w:p>
          <w:p w14:paraId="3EEB38F9" w14:textId="77777777" w:rsidR="00174AE5" w:rsidRPr="001D65CF" w:rsidRDefault="00174AE5" w:rsidP="001D65CF">
            <w:pPr>
              <w:pStyle w:val="Default"/>
              <w:rPr>
                <w:rFonts w:ascii="Arial" w:hAnsi="Arial" w:cs="Arial"/>
                <w:color w:val="auto"/>
                <w:sz w:val="20"/>
                <w:szCs w:val="20"/>
              </w:rPr>
            </w:pPr>
          </w:p>
        </w:tc>
        <w:tc>
          <w:tcPr>
            <w:tcW w:w="7375" w:type="dxa"/>
            <w:vMerge w:val="restart"/>
          </w:tcPr>
          <w:p w14:paraId="60F576E8" w14:textId="77777777" w:rsidR="00CB6765" w:rsidRPr="001D65CF" w:rsidRDefault="00CB6765" w:rsidP="001D65CF">
            <w:pPr>
              <w:rPr>
                <w:rFonts w:ascii="Arial" w:hAnsi="Arial" w:cs="Arial"/>
                <w:sz w:val="20"/>
                <w:szCs w:val="20"/>
              </w:rPr>
            </w:pPr>
          </w:p>
          <w:p w14:paraId="43DF82F0" w14:textId="77777777" w:rsidR="00CB6765" w:rsidRPr="001D65CF" w:rsidRDefault="00CB6765" w:rsidP="001D65CF">
            <w:pPr>
              <w:rPr>
                <w:rFonts w:ascii="Arial" w:hAnsi="Arial" w:cs="Arial"/>
                <w:sz w:val="20"/>
                <w:szCs w:val="20"/>
              </w:rPr>
            </w:pPr>
            <w:r w:rsidRPr="001D65CF">
              <w:rPr>
                <w:rFonts w:ascii="Arial" w:hAnsi="Arial" w:cs="Arial"/>
                <w:sz w:val="20"/>
                <w:szCs w:val="20"/>
              </w:rPr>
              <w:t>Workable options are options that balance the needs of the customer and the organisation.</w:t>
            </w:r>
          </w:p>
          <w:p w14:paraId="70AF172A" w14:textId="77777777" w:rsidR="00CB6765" w:rsidRPr="001D65CF" w:rsidRDefault="00CB6765" w:rsidP="001D65CF">
            <w:pPr>
              <w:rPr>
                <w:rFonts w:ascii="Arial" w:hAnsi="Arial" w:cs="Arial"/>
                <w:sz w:val="20"/>
                <w:szCs w:val="20"/>
              </w:rPr>
            </w:pPr>
          </w:p>
          <w:p w14:paraId="08188845" w14:textId="62EF9DCA" w:rsidR="00CB6765" w:rsidRPr="001D65CF" w:rsidRDefault="00CB6765" w:rsidP="001D65CF">
            <w:pPr>
              <w:rPr>
                <w:rFonts w:ascii="Arial" w:hAnsi="Arial" w:cs="Arial"/>
                <w:sz w:val="20"/>
                <w:szCs w:val="20"/>
              </w:rPr>
            </w:pPr>
            <w:r w:rsidRPr="001D65CF">
              <w:rPr>
                <w:rFonts w:ascii="Arial" w:hAnsi="Arial" w:cs="Arial"/>
                <w:sz w:val="20"/>
                <w:szCs w:val="20"/>
              </w:rPr>
              <w:t xml:space="preserve">Resolution process is the process carried out to solve the customer service </w:t>
            </w:r>
            <w:r w:rsidR="0018587E" w:rsidRPr="001D65CF">
              <w:rPr>
                <w:rFonts w:ascii="Arial" w:hAnsi="Arial" w:cs="Arial"/>
                <w:sz w:val="20"/>
                <w:szCs w:val="20"/>
              </w:rPr>
              <w:t>problem, which</w:t>
            </w:r>
            <w:r w:rsidRPr="001D65CF">
              <w:rPr>
                <w:rFonts w:ascii="Arial" w:hAnsi="Arial" w:cs="Arial"/>
                <w:sz w:val="20"/>
                <w:szCs w:val="20"/>
              </w:rPr>
              <w:t xml:space="preserve"> may require some form of negotiation and compromise.</w:t>
            </w:r>
          </w:p>
          <w:p w14:paraId="303062A9" w14:textId="77777777" w:rsidR="00CB6765" w:rsidRPr="001D65CF" w:rsidRDefault="00CB6765" w:rsidP="001D65CF">
            <w:pPr>
              <w:rPr>
                <w:rFonts w:ascii="Arial" w:hAnsi="Arial" w:cs="Arial"/>
                <w:sz w:val="20"/>
                <w:szCs w:val="20"/>
              </w:rPr>
            </w:pPr>
          </w:p>
          <w:p w14:paraId="4B45AB96" w14:textId="77777777" w:rsidR="00CB6765" w:rsidRPr="001D65CF" w:rsidRDefault="00CB6765" w:rsidP="001D65CF">
            <w:pPr>
              <w:rPr>
                <w:rFonts w:ascii="Arial" w:hAnsi="Arial" w:cs="Arial"/>
                <w:sz w:val="20"/>
                <w:szCs w:val="20"/>
              </w:rPr>
            </w:pPr>
            <w:r w:rsidRPr="001D65CF">
              <w:rPr>
                <w:rFonts w:ascii="Arial" w:hAnsi="Arial" w:cs="Arial"/>
                <w:sz w:val="20"/>
                <w:szCs w:val="20"/>
              </w:rPr>
              <w:t>Organisational policies and procedures which relate to:</w:t>
            </w:r>
          </w:p>
          <w:p w14:paraId="4AD46A31" w14:textId="6447218E" w:rsidR="00CB6765" w:rsidRPr="001D65CF" w:rsidRDefault="001D65CF" w:rsidP="001D65CF">
            <w:pPr>
              <w:pStyle w:val="ListParagraph"/>
              <w:numPr>
                <w:ilvl w:val="0"/>
                <w:numId w:val="31"/>
              </w:numPr>
              <w:rPr>
                <w:rFonts w:ascii="Arial" w:hAnsi="Arial" w:cs="Arial"/>
                <w:sz w:val="20"/>
                <w:szCs w:val="20"/>
              </w:rPr>
            </w:pPr>
            <w:r w:rsidRPr="001D65CF">
              <w:rPr>
                <w:rFonts w:ascii="Arial" w:hAnsi="Arial" w:cs="Arial"/>
                <w:sz w:val="20"/>
                <w:szCs w:val="20"/>
              </w:rPr>
              <w:lastRenderedPageBreak/>
              <w:t>Roles</w:t>
            </w:r>
            <w:r w:rsidR="00CB6765" w:rsidRPr="001D65CF">
              <w:rPr>
                <w:rFonts w:ascii="Arial" w:hAnsi="Arial" w:cs="Arial"/>
                <w:sz w:val="20"/>
                <w:szCs w:val="20"/>
              </w:rPr>
              <w:t xml:space="preserve"> and responsibilities showing limits of authority</w:t>
            </w:r>
          </w:p>
          <w:p w14:paraId="51FAA554" w14:textId="686DACF0" w:rsidR="00CB6765" w:rsidRPr="001D65CF" w:rsidRDefault="001D65CF" w:rsidP="001D65CF">
            <w:pPr>
              <w:pStyle w:val="ListParagraph"/>
              <w:numPr>
                <w:ilvl w:val="0"/>
                <w:numId w:val="31"/>
              </w:numPr>
              <w:rPr>
                <w:rFonts w:ascii="Arial" w:hAnsi="Arial" w:cs="Arial"/>
                <w:sz w:val="20"/>
                <w:szCs w:val="20"/>
              </w:rPr>
            </w:pPr>
            <w:r w:rsidRPr="001D65CF">
              <w:rPr>
                <w:rFonts w:ascii="Arial" w:hAnsi="Arial" w:cs="Arial"/>
                <w:sz w:val="20"/>
                <w:szCs w:val="20"/>
              </w:rPr>
              <w:t>Service</w:t>
            </w:r>
            <w:r w:rsidR="00CB6765" w:rsidRPr="001D65CF">
              <w:rPr>
                <w:rFonts w:ascii="Arial" w:hAnsi="Arial" w:cs="Arial"/>
                <w:sz w:val="20"/>
                <w:szCs w:val="20"/>
              </w:rPr>
              <w:t xml:space="preserve"> offer</w:t>
            </w:r>
          </w:p>
          <w:p w14:paraId="17A564F4" w14:textId="05AB4E6D" w:rsidR="00CB6765" w:rsidRPr="001D65CF" w:rsidRDefault="001D65CF" w:rsidP="001D65CF">
            <w:pPr>
              <w:pStyle w:val="ListParagraph"/>
              <w:numPr>
                <w:ilvl w:val="0"/>
                <w:numId w:val="31"/>
              </w:numPr>
              <w:rPr>
                <w:rFonts w:ascii="Arial" w:hAnsi="Arial" w:cs="Arial"/>
                <w:sz w:val="20"/>
                <w:szCs w:val="20"/>
              </w:rPr>
            </w:pPr>
            <w:r w:rsidRPr="001D65CF">
              <w:rPr>
                <w:rFonts w:ascii="Arial" w:hAnsi="Arial" w:cs="Arial"/>
                <w:sz w:val="20"/>
                <w:szCs w:val="20"/>
              </w:rPr>
              <w:t>Handling</w:t>
            </w:r>
            <w:r w:rsidR="00CB6765" w:rsidRPr="001D65CF">
              <w:rPr>
                <w:rFonts w:ascii="Arial" w:hAnsi="Arial" w:cs="Arial"/>
                <w:sz w:val="20"/>
                <w:szCs w:val="20"/>
              </w:rPr>
              <w:t xml:space="preserve"> of customer issues.</w:t>
            </w:r>
          </w:p>
          <w:p w14:paraId="263A3782" w14:textId="77777777" w:rsidR="001D65CF" w:rsidRDefault="00CB6765" w:rsidP="001D65CF">
            <w:pPr>
              <w:rPr>
                <w:rFonts w:ascii="Arial" w:hAnsi="Arial" w:cs="Arial"/>
                <w:sz w:val="20"/>
                <w:szCs w:val="20"/>
              </w:rPr>
            </w:pPr>
            <w:r w:rsidRPr="001D65CF">
              <w:rPr>
                <w:rFonts w:ascii="Arial" w:hAnsi="Arial" w:cs="Arial"/>
                <w:sz w:val="20"/>
                <w:szCs w:val="20"/>
              </w:rPr>
              <w:t>Legal requirements</w:t>
            </w:r>
            <w:r w:rsidR="001D65CF">
              <w:rPr>
                <w:rFonts w:ascii="Arial" w:hAnsi="Arial" w:cs="Arial"/>
                <w:sz w:val="20"/>
                <w:szCs w:val="20"/>
              </w:rPr>
              <w:t>:</w:t>
            </w:r>
          </w:p>
          <w:p w14:paraId="16A70714" w14:textId="60368286" w:rsidR="00CB6765" w:rsidRPr="001D65CF" w:rsidRDefault="00CB6765" w:rsidP="001D65CF">
            <w:pPr>
              <w:pStyle w:val="ListParagraph"/>
              <w:numPr>
                <w:ilvl w:val="0"/>
                <w:numId w:val="34"/>
              </w:numPr>
              <w:rPr>
                <w:rFonts w:ascii="Arial" w:hAnsi="Arial" w:cs="Arial"/>
                <w:sz w:val="20"/>
                <w:szCs w:val="20"/>
              </w:rPr>
            </w:pPr>
            <w:r w:rsidRPr="001D65CF">
              <w:rPr>
                <w:rFonts w:ascii="Arial" w:hAnsi="Arial" w:cs="Arial"/>
                <w:sz w:val="20"/>
                <w:szCs w:val="20"/>
              </w:rPr>
              <w:t>Sale of Goods Act (Sale and Supply of Goods to Consumers Regulations)</w:t>
            </w:r>
          </w:p>
          <w:p w14:paraId="20C7441D" w14:textId="77777777" w:rsidR="00CB6765" w:rsidRPr="001D65CF" w:rsidRDefault="00CB6765" w:rsidP="001D65CF">
            <w:pPr>
              <w:pStyle w:val="ListParagraph"/>
              <w:numPr>
                <w:ilvl w:val="0"/>
                <w:numId w:val="32"/>
              </w:numPr>
              <w:rPr>
                <w:rFonts w:ascii="Arial" w:hAnsi="Arial" w:cs="Arial"/>
                <w:sz w:val="20"/>
                <w:szCs w:val="20"/>
              </w:rPr>
            </w:pPr>
            <w:r w:rsidRPr="001D65CF">
              <w:rPr>
                <w:rFonts w:ascii="Arial" w:hAnsi="Arial" w:cs="Arial"/>
                <w:sz w:val="20"/>
                <w:szCs w:val="20"/>
              </w:rPr>
              <w:t>Trade Descriptions Act</w:t>
            </w:r>
          </w:p>
          <w:p w14:paraId="178CC8B5" w14:textId="77777777" w:rsidR="00CB6765" w:rsidRPr="001D65CF" w:rsidRDefault="00CB6765" w:rsidP="001D65CF">
            <w:pPr>
              <w:pStyle w:val="ListParagraph"/>
              <w:numPr>
                <w:ilvl w:val="0"/>
                <w:numId w:val="32"/>
              </w:numPr>
              <w:rPr>
                <w:rFonts w:ascii="Arial" w:hAnsi="Arial" w:cs="Arial"/>
                <w:sz w:val="20"/>
                <w:szCs w:val="20"/>
              </w:rPr>
            </w:pPr>
            <w:r w:rsidRPr="001D65CF">
              <w:rPr>
                <w:rFonts w:ascii="Arial" w:hAnsi="Arial" w:cs="Arial"/>
                <w:sz w:val="20"/>
                <w:szCs w:val="20"/>
              </w:rPr>
              <w:t>Data Protection Act</w:t>
            </w:r>
          </w:p>
          <w:p w14:paraId="0EFC75C3" w14:textId="77777777" w:rsidR="00CB6765" w:rsidRPr="001D65CF" w:rsidRDefault="00CB6765" w:rsidP="001D65CF">
            <w:pPr>
              <w:pStyle w:val="ListParagraph"/>
              <w:numPr>
                <w:ilvl w:val="0"/>
                <w:numId w:val="32"/>
              </w:numPr>
              <w:rPr>
                <w:rFonts w:ascii="Arial" w:hAnsi="Arial" w:cs="Arial"/>
                <w:sz w:val="20"/>
                <w:szCs w:val="20"/>
              </w:rPr>
            </w:pPr>
            <w:r w:rsidRPr="001D65CF">
              <w:rPr>
                <w:rFonts w:ascii="Arial" w:hAnsi="Arial" w:cs="Arial"/>
                <w:sz w:val="20"/>
                <w:szCs w:val="20"/>
              </w:rPr>
              <w:t>Equality Act.</w:t>
            </w:r>
          </w:p>
          <w:p w14:paraId="063E818D" w14:textId="68667416" w:rsidR="00CB6765" w:rsidRPr="001D65CF" w:rsidRDefault="00CB6765" w:rsidP="001D65CF">
            <w:pPr>
              <w:rPr>
                <w:rFonts w:ascii="Arial" w:hAnsi="Arial" w:cs="Arial"/>
                <w:sz w:val="20"/>
                <w:szCs w:val="20"/>
              </w:rPr>
            </w:pPr>
            <w:r w:rsidRPr="001D65CF">
              <w:rPr>
                <w:rFonts w:ascii="Arial" w:hAnsi="Arial" w:cs="Arial"/>
                <w:sz w:val="20"/>
                <w:szCs w:val="20"/>
              </w:rPr>
              <w:t>Ethical requirements</w:t>
            </w:r>
            <w:r w:rsidR="001D65CF">
              <w:rPr>
                <w:rFonts w:ascii="Arial" w:hAnsi="Arial" w:cs="Arial"/>
                <w:sz w:val="20"/>
                <w:szCs w:val="20"/>
              </w:rPr>
              <w:t>:</w:t>
            </w:r>
          </w:p>
          <w:p w14:paraId="26FCAB2E" w14:textId="7E2CFB95" w:rsidR="00CB6765" w:rsidRPr="001D65CF" w:rsidRDefault="001D65CF" w:rsidP="001D65CF">
            <w:pPr>
              <w:pStyle w:val="ListParagraph"/>
              <w:numPr>
                <w:ilvl w:val="0"/>
                <w:numId w:val="33"/>
              </w:numPr>
              <w:rPr>
                <w:rFonts w:ascii="Arial" w:hAnsi="Arial" w:cs="Arial"/>
                <w:sz w:val="20"/>
                <w:szCs w:val="20"/>
              </w:rPr>
            </w:pPr>
            <w:r w:rsidRPr="001D65CF">
              <w:rPr>
                <w:rFonts w:ascii="Arial" w:hAnsi="Arial" w:cs="Arial"/>
                <w:sz w:val="20"/>
                <w:szCs w:val="20"/>
              </w:rPr>
              <w:t>Organisational</w:t>
            </w:r>
            <w:r w:rsidR="00CB6765" w:rsidRPr="001D65CF">
              <w:rPr>
                <w:rFonts w:ascii="Arial" w:hAnsi="Arial" w:cs="Arial"/>
                <w:sz w:val="20"/>
                <w:szCs w:val="20"/>
              </w:rPr>
              <w:t xml:space="preserve"> principles</w:t>
            </w:r>
          </w:p>
          <w:p w14:paraId="463FDCF3" w14:textId="0E5A25FA" w:rsidR="00CB6765" w:rsidRPr="001D65CF" w:rsidRDefault="001D65CF" w:rsidP="001D65CF">
            <w:pPr>
              <w:pStyle w:val="ListParagraph"/>
              <w:numPr>
                <w:ilvl w:val="0"/>
                <w:numId w:val="32"/>
              </w:numPr>
              <w:rPr>
                <w:rFonts w:ascii="Arial" w:hAnsi="Arial" w:cs="Arial"/>
                <w:sz w:val="20"/>
                <w:szCs w:val="20"/>
              </w:rPr>
            </w:pPr>
            <w:r w:rsidRPr="001D65CF">
              <w:rPr>
                <w:rFonts w:ascii="Arial" w:hAnsi="Arial" w:cs="Arial"/>
                <w:sz w:val="20"/>
                <w:szCs w:val="20"/>
              </w:rPr>
              <w:t>Values</w:t>
            </w:r>
          </w:p>
          <w:p w14:paraId="1B0C3CEF" w14:textId="595E3668" w:rsidR="00CB6765" w:rsidRPr="001D65CF" w:rsidRDefault="001D65CF" w:rsidP="001D65CF">
            <w:pPr>
              <w:pStyle w:val="ListParagraph"/>
              <w:numPr>
                <w:ilvl w:val="0"/>
                <w:numId w:val="32"/>
              </w:numPr>
              <w:rPr>
                <w:rFonts w:ascii="Arial" w:hAnsi="Arial" w:cs="Arial"/>
                <w:sz w:val="20"/>
                <w:szCs w:val="20"/>
              </w:rPr>
            </w:pPr>
            <w:r w:rsidRPr="001D65CF">
              <w:rPr>
                <w:rFonts w:ascii="Arial" w:hAnsi="Arial" w:cs="Arial"/>
                <w:sz w:val="20"/>
                <w:szCs w:val="20"/>
              </w:rPr>
              <w:t>Fairness</w:t>
            </w:r>
            <w:r w:rsidR="00CB6765" w:rsidRPr="001D65CF">
              <w:rPr>
                <w:rFonts w:ascii="Arial" w:hAnsi="Arial" w:cs="Arial"/>
                <w:sz w:val="20"/>
                <w:szCs w:val="20"/>
              </w:rPr>
              <w:t xml:space="preserve">. </w:t>
            </w:r>
          </w:p>
          <w:p w14:paraId="375735BC" w14:textId="77777777" w:rsidR="00174AE5" w:rsidRPr="003F7251" w:rsidRDefault="00174AE5" w:rsidP="003F7251">
            <w:pPr>
              <w:rPr>
                <w:rFonts w:ascii="Arial" w:eastAsia="Calibri" w:hAnsi="Arial" w:cs="Arial"/>
                <w:sz w:val="20"/>
                <w:szCs w:val="20"/>
              </w:rPr>
            </w:pPr>
          </w:p>
        </w:tc>
      </w:tr>
      <w:tr w:rsidR="00174AE5" w:rsidRPr="001D65CF" w14:paraId="6C8B88D2" w14:textId="77777777" w:rsidTr="00E93C49">
        <w:trPr>
          <w:trHeight w:val="569"/>
        </w:trPr>
        <w:tc>
          <w:tcPr>
            <w:tcW w:w="2245" w:type="dxa"/>
            <w:vMerge/>
          </w:tcPr>
          <w:p w14:paraId="6CD38549" w14:textId="22702E20" w:rsidR="00174AE5" w:rsidRPr="001D65CF" w:rsidRDefault="00174AE5" w:rsidP="001D65CF">
            <w:pPr>
              <w:pStyle w:val="Default"/>
              <w:numPr>
                <w:ilvl w:val="0"/>
                <w:numId w:val="27"/>
              </w:numPr>
              <w:rPr>
                <w:rFonts w:ascii="Arial" w:hAnsi="Arial" w:cs="Arial"/>
                <w:color w:val="auto"/>
                <w:sz w:val="20"/>
                <w:szCs w:val="20"/>
              </w:rPr>
            </w:pPr>
          </w:p>
        </w:tc>
        <w:tc>
          <w:tcPr>
            <w:tcW w:w="3330" w:type="dxa"/>
          </w:tcPr>
          <w:p w14:paraId="09AD39C8" w14:textId="77777777" w:rsidR="00174AE5" w:rsidRPr="001D65CF" w:rsidRDefault="00174AE5" w:rsidP="001D65CF">
            <w:pPr>
              <w:pStyle w:val="Default"/>
              <w:rPr>
                <w:rFonts w:ascii="Arial" w:hAnsi="Arial" w:cs="Arial"/>
                <w:color w:val="auto"/>
                <w:sz w:val="20"/>
                <w:szCs w:val="20"/>
              </w:rPr>
            </w:pPr>
            <w:r w:rsidRPr="001D65CF">
              <w:rPr>
                <w:rFonts w:ascii="Arial" w:hAnsi="Arial" w:cs="Arial"/>
                <w:color w:val="auto"/>
                <w:sz w:val="20"/>
                <w:szCs w:val="20"/>
              </w:rPr>
              <w:t xml:space="preserve">2.2 Identify workable options for resolving problems within organisational guidelines </w:t>
            </w:r>
          </w:p>
          <w:p w14:paraId="5544C396" w14:textId="137A8C52" w:rsidR="00174AE5" w:rsidRPr="001D65CF" w:rsidRDefault="00174AE5" w:rsidP="001D65CF">
            <w:pPr>
              <w:pStyle w:val="Default"/>
              <w:rPr>
                <w:rFonts w:ascii="Arial" w:hAnsi="Arial" w:cs="Arial"/>
                <w:color w:val="auto"/>
                <w:sz w:val="20"/>
                <w:szCs w:val="20"/>
              </w:rPr>
            </w:pPr>
            <w:r w:rsidRPr="001D65CF">
              <w:rPr>
                <w:rFonts w:ascii="Arial" w:hAnsi="Arial" w:cs="Arial"/>
                <w:color w:val="auto"/>
                <w:sz w:val="20"/>
                <w:szCs w:val="20"/>
              </w:rPr>
              <w:t xml:space="preserve">2.3 Use the most appropriate method of communication for dealing with customers </w:t>
            </w:r>
          </w:p>
        </w:tc>
        <w:tc>
          <w:tcPr>
            <w:tcW w:w="7375" w:type="dxa"/>
            <w:vMerge/>
          </w:tcPr>
          <w:p w14:paraId="4A10409C" w14:textId="77777777" w:rsidR="00174AE5" w:rsidRPr="001D65CF" w:rsidRDefault="00174AE5" w:rsidP="001D65CF">
            <w:pPr>
              <w:pStyle w:val="ListParagraph"/>
              <w:rPr>
                <w:rFonts w:ascii="Arial" w:eastAsia="Calibri" w:hAnsi="Arial" w:cs="Arial"/>
                <w:sz w:val="20"/>
                <w:szCs w:val="20"/>
              </w:rPr>
            </w:pPr>
          </w:p>
        </w:tc>
      </w:tr>
      <w:tr w:rsidR="00174AE5" w:rsidRPr="001D65CF" w14:paraId="5816CF9D" w14:textId="77777777" w:rsidTr="00E93C49">
        <w:trPr>
          <w:trHeight w:val="569"/>
        </w:trPr>
        <w:tc>
          <w:tcPr>
            <w:tcW w:w="2245" w:type="dxa"/>
            <w:vMerge/>
          </w:tcPr>
          <w:p w14:paraId="400CCC90" w14:textId="77777777" w:rsidR="00174AE5" w:rsidRPr="001D65CF" w:rsidRDefault="00174AE5" w:rsidP="001D65CF">
            <w:pPr>
              <w:pStyle w:val="Default"/>
              <w:ind w:left="360"/>
              <w:rPr>
                <w:rFonts w:ascii="Arial" w:hAnsi="Arial" w:cs="Arial"/>
                <w:color w:val="auto"/>
                <w:sz w:val="20"/>
                <w:szCs w:val="20"/>
              </w:rPr>
            </w:pPr>
          </w:p>
        </w:tc>
        <w:tc>
          <w:tcPr>
            <w:tcW w:w="3330" w:type="dxa"/>
          </w:tcPr>
          <w:p w14:paraId="461075EC" w14:textId="77777777" w:rsidR="00174AE5" w:rsidRPr="001D65CF" w:rsidRDefault="00174AE5" w:rsidP="001D65CF">
            <w:pPr>
              <w:pStyle w:val="Default"/>
              <w:rPr>
                <w:rFonts w:ascii="Arial" w:hAnsi="Arial" w:cs="Arial"/>
                <w:color w:val="auto"/>
                <w:sz w:val="20"/>
                <w:szCs w:val="20"/>
              </w:rPr>
            </w:pPr>
            <w:r w:rsidRPr="001D65CF">
              <w:rPr>
                <w:rFonts w:ascii="Arial" w:hAnsi="Arial" w:cs="Arial"/>
                <w:color w:val="auto"/>
                <w:sz w:val="20"/>
                <w:szCs w:val="20"/>
              </w:rPr>
              <w:t xml:space="preserve">2.4 Agree with customers the option that best meets their needs and those of the organisation </w:t>
            </w:r>
          </w:p>
          <w:p w14:paraId="0088AEC3" w14:textId="77777777" w:rsidR="00174AE5" w:rsidRPr="001D65CF" w:rsidRDefault="00174AE5" w:rsidP="001D65CF">
            <w:pPr>
              <w:pStyle w:val="Default"/>
              <w:rPr>
                <w:rFonts w:ascii="Arial" w:hAnsi="Arial" w:cs="Arial"/>
                <w:color w:val="auto"/>
                <w:sz w:val="20"/>
                <w:szCs w:val="20"/>
              </w:rPr>
            </w:pPr>
          </w:p>
        </w:tc>
        <w:tc>
          <w:tcPr>
            <w:tcW w:w="7375" w:type="dxa"/>
            <w:vMerge/>
          </w:tcPr>
          <w:p w14:paraId="16A52205" w14:textId="77777777" w:rsidR="00174AE5" w:rsidRPr="001D65CF" w:rsidRDefault="00174AE5" w:rsidP="001D65CF">
            <w:pPr>
              <w:pStyle w:val="ListParagraph"/>
              <w:rPr>
                <w:rFonts w:ascii="Arial" w:eastAsia="Calibri" w:hAnsi="Arial" w:cs="Arial"/>
                <w:sz w:val="20"/>
                <w:szCs w:val="20"/>
              </w:rPr>
            </w:pPr>
          </w:p>
        </w:tc>
      </w:tr>
      <w:tr w:rsidR="00174AE5" w:rsidRPr="001D65CF" w14:paraId="3CAE7CC8" w14:textId="77777777" w:rsidTr="00E93C49">
        <w:trPr>
          <w:trHeight w:val="569"/>
        </w:trPr>
        <w:tc>
          <w:tcPr>
            <w:tcW w:w="2245" w:type="dxa"/>
            <w:vMerge/>
          </w:tcPr>
          <w:p w14:paraId="7E27AF68" w14:textId="77777777" w:rsidR="00174AE5" w:rsidRPr="001D65CF" w:rsidRDefault="00174AE5" w:rsidP="001D65CF">
            <w:pPr>
              <w:pStyle w:val="Default"/>
              <w:ind w:left="360"/>
              <w:rPr>
                <w:rFonts w:ascii="Arial" w:hAnsi="Arial" w:cs="Arial"/>
                <w:color w:val="auto"/>
                <w:sz w:val="20"/>
                <w:szCs w:val="20"/>
              </w:rPr>
            </w:pPr>
          </w:p>
        </w:tc>
        <w:tc>
          <w:tcPr>
            <w:tcW w:w="3330" w:type="dxa"/>
          </w:tcPr>
          <w:p w14:paraId="53812A8E" w14:textId="77777777" w:rsidR="00174AE5" w:rsidRPr="001D65CF" w:rsidRDefault="00174AE5" w:rsidP="001D65CF">
            <w:pPr>
              <w:pStyle w:val="Default"/>
              <w:rPr>
                <w:rFonts w:ascii="Arial" w:hAnsi="Arial" w:cs="Arial"/>
                <w:color w:val="auto"/>
                <w:sz w:val="20"/>
                <w:szCs w:val="20"/>
              </w:rPr>
            </w:pPr>
            <w:r w:rsidRPr="001D65CF">
              <w:rPr>
                <w:rFonts w:ascii="Arial" w:hAnsi="Arial" w:cs="Arial"/>
                <w:color w:val="auto"/>
                <w:sz w:val="20"/>
                <w:szCs w:val="20"/>
              </w:rPr>
              <w:t xml:space="preserve">2.5 Keep customers informed of progress </w:t>
            </w:r>
          </w:p>
          <w:p w14:paraId="1D4A7A81" w14:textId="77777777" w:rsidR="00174AE5" w:rsidRPr="001D65CF" w:rsidRDefault="00174AE5" w:rsidP="001D65CF">
            <w:pPr>
              <w:pStyle w:val="Default"/>
              <w:rPr>
                <w:rFonts w:ascii="Arial" w:hAnsi="Arial" w:cs="Arial"/>
                <w:color w:val="auto"/>
                <w:sz w:val="20"/>
                <w:szCs w:val="20"/>
              </w:rPr>
            </w:pPr>
          </w:p>
        </w:tc>
        <w:tc>
          <w:tcPr>
            <w:tcW w:w="7375" w:type="dxa"/>
            <w:vMerge/>
          </w:tcPr>
          <w:p w14:paraId="4D4A7670" w14:textId="77777777" w:rsidR="00174AE5" w:rsidRPr="001D65CF" w:rsidRDefault="00174AE5" w:rsidP="001D65CF">
            <w:pPr>
              <w:pStyle w:val="ListParagraph"/>
              <w:rPr>
                <w:rFonts w:ascii="Arial" w:eastAsia="Calibri" w:hAnsi="Arial" w:cs="Arial"/>
                <w:sz w:val="20"/>
                <w:szCs w:val="20"/>
              </w:rPr>
            </w:pPr>
          </w:p>
        </w:tc>
      </w:tr>
      <w:tr w:rsidR="00174AE5" w:rsidRPr="001D65CF" w14:paraId="301504BD" w14:textId="77777777" w:rsidTr="00E93C49">
        <w:trPr>
          <w:trHeight w:val="569"/>
        </w:trPr>
        <w:tc>
          <w:tcPr>
            <w:tcW w:w="2245" w:type="dxa"/>
            <w:vMerge/>
          </w:tcPr>
          <w:p w14:paraId="0CF5D32F" w14:textId="77777777" w:rsidR="00174AE5" w:rsidRPr="001D65CF" w:rsidRDefault="00174AE5" w:rsidP="001D65CF">
            <w:pPr>
              <w:pStyle w:val="Default"/>
              <w:ind w:left="360"/>
              <w:rPr>
                <w:rFonts w:ascii="Arial" w:hAnsi="Arial" w:cs="Arial"/>
                <w:color w:val="auto"/>
                <w:sz w:val="20"/>
                <w:szCs w:val="20"/>
              </w:rPr>
            </w:pPr>
          </w:p>
        </w:tc>
        <w:tc>
          <w:tcPr>
            <w:tcW w:w="3330" w:type="dxa"/>
          </w:tcPr>
          <w:p w14:paraId="4DB37356" w14:textId="77777777" w:rsidR="00174AE5" w:rsidRPr="001D65CF" w:rsidRDefault="00174AE5" w:rsidP="001D65CF">
            <w:pPr>
              <w:pStyle w:val="Default"/>
              <w:rPr>
                <w:rFonts w:ascii="Arial" w:hAnsi="Arial" w:cs="Arial"/>
                <w:color w:val="auto"/>
                <w:sz w:val="20"/>
                <w:szCs w:val="20"/>
              </w:rPr>
            </w:pPr>
            <w:r w:rsidRPr="001D65CF">
              <w:rPr>
                <w:rFonts w:ascii="Arial" w:hAnsi="Arial" w:cs="Arial"/>
                <w:color w:val="auto"/>
                <w:sz w:val="20"/>
                <w:szCs w:val="20"/>
              </w:rPr>
              <w:t xml:space="preserve">2.6 Fulfil promises made to customers during the resolution process </w:t>
            </w:r>
          </w:p>
          <w:p w14:paraId="785C8C18" w14:textId="77777777" w:rsidR="00174AE5" w:rsidRPr="001D65CF" w:rsidRDefault="00174AE5" w:rsidP="001D65CF">
            <w:pPr>
              <w:pStyle w:val="Default"/>
              <w:rPr>
                <w:rFonts w:ascii="Arial" w:hAnsi="Arial" w:cs="Arial"/>
                <w:color w:val="auto"/>
                <w:sz w:val="20"/>
                <w:szCs w:val="20"/>
              </w:rPr>
            </w:pPr>
          </w:p>
        </w:tc>
        <w:tc>
          <w:tcPr>
            <w:tcW w:w="7375" w:type="dxa"/>
            <w:vMerge/>
          </w:tcPr>
          <w:p w14:paraId="11777D77" w14:textId="77777777" w:rsidR="00174AE5" w:rsidRPr="001D65CF" w:rsidRDefault="00174AE5" w:rsidP="001D65CF">
            <w:pPr>
              <w:pStyle w:val="ListParagraph"/>
              <w:rPr>
                <w:rFonts w:ascii="Arial" w:eastAsia="Calibri" w:hAnsi="Arial" w:cs="Arial"/>
                <w:sz w:val="20"/>
                <w:szCs w:val="20"/>
              </w:rPr>
            </w:pPr>
          </w:p>
        </w:tc>
      </w:tr>
      <w:tr w:rsidR="00174AE5" w:rsidRPr="001D65CF" w14:paraId="55BD07CE" w14:textId="77777777" w:rsidTr="00E93C49">
        <w:trPr>
          <w:trHeight w:val="569"/>
        </w:trPr>
        <w:tc>
          <w:tcPr>
            <w:tcW w:w="2245" w:type="dxa"/>
            <w:vMerge/>
          </w:tcPr>
          <w:p w14:paraId="31639D94" w14:textId="77777777" w:rsidR="00174AE5" w:rsidRPr="001D65CF" w:rsidRDefault="00174AE5" w:rsidP="001D65CF">
            <w:pPr>
              <w:pStyle w:val="Default"/>
              <w:ind w:left="360"/>
              <w:rPr>
                <w:rFonts w:ascii="Arial" w:hAnsi="Arial" w:cs="Arial"/>
                <w:color w:val="auto"/>
                <w:sz w:val="20"/>
                <w:szCs w:val="20"/>
              </w:rPr>
            </w:pPr>
          </w:p>
        </w:tc>
        <w:tc>
          <w:tcPr>
            <w:tcW w:w="3330" w:type="dxa"/>
          </w:tcPr>
          <w:p w14:paraId="1D51EFA4" w14:textId="78F328A6" w:rsidR="00174AE5" w:rsidRPr="001D65CF" w:rsidRDefault="00174AE5" w:rsidP="001D65CF">
            <w:pPr>
              <w:pStyle w:val="Default"/>
              <w:rPr>
                <w:rFonts w:ascii="Arial" w:hAnsi="Arial" w:cs="Arial"/>
                <w:color w:val="auto"/>
                <w:sz w:val="20"/>
                <w:szCs w:val="20"/>
              </w:rPr>
            </w:pPr>
            <w:r w:rsidRPr="001D65CF">
              <w:rPr>
                <w:rFonts w:ascii="Arial" w:hAnsi="Arial" w:cs="Arial"/>
                <w:color w:val="auto"/>
                <w:sz w:val="20"/>
                <w:szCs w:val="20"/>
              </w:rPr>
              <w:t>2.7 Share customer feedback with others to improve the resolut</w:t>
            </w:r>
            <w:r w:rsidR="003F7251">
              <w:rPr>
                <w:rFonts w:ascii="Arial" w:hAnsi="Arial" w:cs="Arial"/>
                <w:color w:val="auto"/>
                <w:sz w:val="20"/>
                <w:szCs w:val="20"/>
              </w:rPr>
              <w:t>ion of customer service problem</w:t>
            </w:r>
          </w:p>
        </w:tc>
        <w:tc>
          <w:tcPr>
            <w:tcW w:w="7375" w:type="dxa"/>
            <w:vMerge/>
          </w:tcPr>
          <w:p w14:paraId="6B632631" w14:textId="77777777" w:rsidR="00174AE5" w:rsidRPr="001D65CF" w:rsidRDefault="00174AE5" w:rsidP="001D65CF">
            <w:pPr>
              <w:pStyle w:val="ListParagraph"/>
              <w:rPr>
                <w:rFonts w:ascii="Arial" w:eastAsia="Calibri" w:hAnsi="Arial" w:cs="Arial"/>
                <w:sz w:val="20"/>
                <w:szCs w:val="20"/>
              </w:rPr>
            </w:pPr>
          </w:p>
        </w:tc>
      </w:tr>
      <w:tr w:rsidR="00174AE5" w:rsidRPr="001D65CF" w14:paraId="2377B2D0" w14:textId="77777777" w:rsidTr="00174AE5">
        <w:trPr>
          <w:trHeight w:val="569"/>
        </w:trPr>
        <w:tc>
          <w:tcPr>
            <w:tcW w:w="12950" w:type="dxa"/>
            <w:gridSpan w:val="3"/>
          </w:tcPr>
          <w:p w14:paraId="4FE15A27" w14:textId="77777777" w:rsidR="00174AE5" w:rsidRPr="001D65CF" w:rsidRDefault="00174AE5" w:rsidP="001D65CF">
            <w:pPr>
              <w:rPr>
                <w:rFonts w:ascii="Arial" w:hAnsi="Arial" w:cs="Arial"/>
                <w:sz w:val="20"/>
                <w:szCs w:val="20"/>
              </w:rPr>
            </w:pPr>
            <w:r w:rsidRPr="001D65CF">
              <w:rPr>
                <w:rFonts w:ascii="Arial" w:hAnsi="Arial" w:cs="Arial"/>
                <w:sz w:val="20"/>
                <w:szCs w:val="20"/>
              </w:rPr>
              <w:t>Evidence may be supplied by:</w:t>
            </w:r>
          </w:p>
          <w:p w14:paraId="76407FE7" w14:textId="16E05B98" w:rsidR="00174AE5" w:rsidRPr="003F7251" w:rsidRDefault="00174AE5" w:rsidP="003F7251">
            <w:pPr>
              <w:pStyle w:val="Default"/>
              <w:numPr>
                <w:ilvl w:val="0"/>
                <w:numId w:val="29"/>
              </w:numPr>
              <w:contextualSpacing/>
              <w:rPr>
                <w:rFonts w:ascii="Arial" w:hAnsi="Arial" w:cs="Arial"/>
                <w:color w:val="auto"/>
                <w:sz w:val="20"/>
                <w:szCs w:val="20"/>
              </w:rPr>
            </w:pPr>
            <w:r w:rsidRPr="001D65CF">
              <w:rPr>
                <w:rFonts w:ascii="Arial" w:hAnsi="Arial" w:cs="Arial"/>
                <w:color w:val="auto"/>
                <w:sz w:val="20"/>
                <w:szCs w:val="20"/>
              </w:rPr>
              <w:t>Observation, witness testimony, customer records*, professional discussion, questioning, reflective account, service offer*, documentation*, legal and ethical requirements and organisational policies and procedures*</w:t>
            </w:r>
          </w:p>
        </w:tc>
      </w:tr>
      <w:tr w:rsidR="00CB6765" w:rsidRPr="001D65CF" w14:paraId="7BA04DCF" w14:textId="77777777" w:rsidTr="00E93C49">
        <w:trPr>
          <w:trHeight w:val="569"/>
        </w:trPr>
        <w:tc>
          <w:tcPr>
            <w:tcW w:w="2245" w:type="dxa"/>
            <w:vMerge w:val="restart"/>
          </w:tcPr>
          <w:p w14:paraId="42138CA3" w14:textId="77777777" w:rsidR="00CB6765" w:rsidRPr="001D65CF" w:rsidRDefault="00CB6765" w:rsidP="001D65CF">
            <w:pPr>
              <w:pStyle w:val="Default"/>
              <w:rPr>
                <w:rFonts w:ascii="Arial" w:hAnsi="Arial" w:cs="Arial"/>
                <w:color w:val="auto"/>
                <w:sz w:val="20"/>
                <w:szCs w:val="20"/>
              </w:rPr>
            </w:pPr>
            <w:r w:rsidRPr="001D65CF">
              <w:rPr>
                <w:rFonts w:ascii="Arial" w:hAnsi="Arial" w:cs="Arial"/>
                <w:color w:val="auto"/>
                <w:sz w:val="20"/>
                <w:szCs w:val="20"/>
              </w:rPr>
              <w:t xml:space="preserve">3. Be able to manage unresolved customer service problems </w:t>
            </w:r>
          </w:p>
          <w:p w14:paraId="0307101A" w14:textId="77777777" w:rsidR="00CB6765" w:rsidRPr="001D65CF" w:rsidRDefault="00CB6765" w:rsidP="001D65CF">
            <w:pPr>
              <w:pStyle w:val="Default"/>
              <w:ind w:left="360"/>
              <w:rPr>
                <w:rFonts w:ascii="Arial" w:hAnsi="Arial" w:cs="Arial"/>
                <w:color w:val="auto"/>
                <w:sz w:val="20"/>
                <w:szCs w:val="20"/>
              </w:rPr>
            </w:pPr>
          </w:p>
          <w:p w14:paraId="4101627A" w14:textId="77777777" w:rsidR="00CB6765" w:rsidRPr="001D65CF" w:rsidRDefault="00CB6765" w:rsidP="001D65CF">
            <w:pPr>
              <w:pStyle w:val="Default"/>
              <w:rPr>
                <w:rFonts w:ascii="Arial" w:hAnsi="Arial" w:cs="Arial"/>
                <w:color w:val="auto"/>
                <w:sz w:val="20"/>
                <w:szCs w:val="20"/>
              </w:rPr>
            </w:pPr>
          </w:p>
        </w:tc>
        <w:tc>
          <w:tcPr>
            <w:tcW w:w="3330" w:type="dxa"/>
          </w:tcPr>
          <w:p w14:paraId="6D2BC287" w14:textId="77777777" w:rsidR="00CB6765" w:rsidRPr="001D65CF" w:rsidRDefault="00CB6765" w:rsidP="001D65CF">
            <w:pPr>
              <w:pStyle w:val="Default"/>
              <w:rPr>
                <w:rFonts w:ascii="Arial" w:hAnsi="Arial" w:cs="Arial"/>
                <w:color w:val="auto"/>
                <w:sz w:val="20"/>
                <w:szCs w:val="20"/>
              </w:rPr>
            </w:pPr>
            <w:r w:rsidRPr="001D65CF">
              <w:rPr>
                <w:rFonts w:ascii="Arial" w:hAnsi="Arial" w:cs="Arial"/>
                <w:color w:val="auto"/>
                <w:sz w:val="20"/>
                <w:szCs w:val="20"/>
              </w:rPr>
              <w:t xml:space="preserve">3.1 Explain to customers the reasons why problems cannot be resolved </w:t>
            </w:r>
          </w:p>
          <w:p w14:paraId="42D2AE94" w14:textId="77777777" w:rsidR="00CB6765" w:rsidRPr="001D65CF" w:rsidRDefault="00CB6765" w:rsidP="001D65CF">
            <w:pPr>
              <w:pStyle w:val="Default"/>
              <w:rPr>
                <w:rFonts w:ascii="Arial" w:hAnsi="Arial" w:cs="Arial"/>
                <w:color w:val="auto"/>
                <w:sz w:val="20"/>
                <w:szCs w:val="20"/>
              </w:rPr>
            </w:pPr>
          </w:p>
        </w:tc>
        <w:tc>
          <w:tcPr>
            <w:tcW w:w="7375" w:type="dxa"/>
          </w:tcPr>
          <w:p w14:paraId="27802F38" w14:textId="77777777" w:rsidR="00CB6765" w:rsidRPr="001D65CF" w:rsidRDefault="00CB6765" w:rsidP="001D65CF">
            <w:pPr>
              <w:rPr>
                <w:rFonts w:ascii="Arial" w:hAnsi="Arial" w:cs="Arial"/>
                <w:sz w:val="20"/>
                <w:szCs w:val="20"/>
              </w:rPr>
            </w:pPr>
            <w:r w:rsidRPr="001D65CF">
              <w:rPr>
                <w:rFonts w:ascii="Arial" w:hAnsi="Arial" w:cs="Arial"/>
                <w:sz w:val="20"/>
                <w:szCs w:val="20"/>
              </w:rPr>
              <w:t>Sources of help</w:t>
            </w:r>
          </w:p>
        </w:tc>
      </w:tr>
      <w:tr w:rsidR="00CB6765" w:rsidRPr="001D65CF" w14:paraId="72AA2EED" w14:textId="77777777" w:rsidTr="00E21C18">
        <w:trPr>
          <w:trHeight w:val="986"/>
        </w:trPr>
        <w:tc>
          <w:tcPr>
            <w:tcW w:w="2245" w:type="dxa"/>
            <w:vMerge/>
          </w:tcPr>
          <w:p w14:paraId="4FD5EF91" w14:textId="77777777" w:rsidR="00CB6765" w:rsidRPr="001D65CF" w:rsidRDefault="00CB6765" w:rsidP="001D65CF">
            <w:pPr>
              <w:pStyle w:val="Default"/>
              <w:rPr>
                <w:rFonts w:ascii="Arial" w:hAnsi="Arial" w:cs="Arial"/>
                <w:color w:val="auto"/>
                <w:sz w:val="20"/>
                <w:szCs w:val="20"/>
              </w:rPr>
            </w:pPr>
          </w:p>
        </w:tc>
        <w:tc>
          <w:tcPr>
            <w:tcW w:w="3330" w:type="dxa"/>
          </w:tcPr>
          <w:p w14:paraId="5D5460C5" w14:textId="77777777" w:rsidR="00CB6765" w:rsidRPr="001D65CF" w:rsidRDefault="00CB6765" w:rsidP="001D65CF">
            <w:pPr>
              <w:pStyle w:val="Default"/>
              <w:rPr>
                <w:rFonts w:ascii="Arial" w:hAnsi="Arial" w:cs="Arial"/>
                <w:color w:val="auto"/>
                <w:sz w:val="20"/>
                <w:szCs w:val="20"/>
              </w:rPr>
            </w:pPr>
            <w:r w:rsidRPr="001D65CF">
              <w:rPr>
                <w:rFonts w:ascii="Arial" w:hAnsi="Arial" w:cs="Arial"/>
                <w:color w:val="auto"/>
                <w:sz w:val="20"/>
                <w:szCs w:val="20"/>
              </w:rPr>
              <w:t>3.2 Refer customers to other sources of help if their problems cannot be resolved</w:t>
            </w:r>
          </w:p>
          <w:p w14:paraId="09115045" w14:textId="77777777" w:rsidR="00CB6765" w:rsidRPr="001D65CF" w:rsidRDefault="00CB6765" w:rsidP="001D65CF">
            <w:pPr>
              <w:pStyle w:val="Default"/>
              <w:rPr>
                <w:rFonts w:ascii="Arial" w:hAnsi="Arial" w:cs="Arial"/>
                <w:color w:val="auto"/>
                <w:sz w:val="20"/>
                <w:szCs w:val="20"/>
              </w:rPr>
            </w:pPr>
            <w:r w:rsidRPr="001D65CF">
              <w:rPr>
                <w:rFonts w:ascii="Arial" w:hAnsi="Arial" w:cs="Arial"/>
                <w:color w:val="auto"/>
                <w:sz w:val="20"/>
                <w:szCs w:val="20"/>
              </w:rPr>
              <w:t xml:space="preserve"> </w:t>
            </w:r>
          </w:p>
        </w:tc>
        <w:tc>
          <w:tcPr>
            <w:tcW w:w="7375" w:type="dxa"/>
          </w:tcPr>
          <w:p w14:paraId="78410D5A" w14:textId="77777777" w:rsidR="00CB6765" w:rsidRPr="001D65CF" w:rsidRDefault="00CB6765" w:rsidP="001D65CF">
            <w:pPr>
              <w:rPr>
                <w:rFonts w:ascii="Arial" w:hAnsi="Arial" w:cs="Arial"/>
                <w:sz w:val="20"/>
                <w:szCs w:val="20"/>
              </w:rPr>
            </w:pPr>
            <w:r w:rsidRPr="001D65CF">
              <w:rPr>
                <w:rFonts w:ascii="Arial" w:hAnsi="Arial" w:cs="Arial"/>
                <w:sz w:val="20"/>
                <w:szCs w:val="20"/>
              </w:rPr>
              <w:t>Internal – colleagues, management</w:t>
            </w:r>
          </w:p>
        </w:tc>
      </w:tr>
      <w:tr w:rsidR="00CB6765" w:rsidRPr="001D65CF" w14:paraId="504073A6" w14:textId="77777777" w:rsidTr="00CB6765">
        <w:trPr>
          <w:trHeight w:val="986"/>
        </w:trPr>
        <w:tc>
          <w:tcPr>
            <w:tcW w:w="12950" w:type="dxa"/>
            <w:gridSpan w:val="3"/>
          </w:tcPr>
          <w:p w14:paraId="05D73668" w14:textId="77777777" w:rsidR="00CB6765" w:rsidRPr="001D65CF" w:rsidRDefault="00CB6765" w:rsidP="001D65CF">
            <w:pPr>
              <w:rPr>
                <w:rFonts w:ascii="Arial" w:hAnsi="Arial" w:cs="Arial"/>
                <w:sz w:val="20"/>
                <w:szCs w:val="20"/>
              </w:rPr>
            </w:pPr>
          </w:p>
          <w:p w14:paraId="2C4EF472" w14:textId="77777777" w:rsidR="00CB6765" w:rsidRPr="001D65CF" w:rsidRDefault="00CB6765" w:rsidP="001D65CF">
            <w:pPr>
              <w:rPr>
                <w:rFonts w:ascii="Arial" w:hAnsi="Arial" w:cs="Arial"/>
                <w:sz w:val="20"/>
                <w:szCs w:val="20"/>
              </w:rPr>
            </w:pPr>
            <w:r w:rsidRPr="001D65CF">
              <w:rPr>
                <w:rFonts w:ascii="Arial" w:hAnsi="Arial" w:cs="Arial"/>
                <w:sz w:val="20"/>
                <w:szCs w:val="20"/>
              </w:rPr>
              <w:t>Evidence may be supplied by:</w:t>
            </w:r>
          </w:p>
          <w:p w14:paraId="6C0489E2" w14:textId="5A9D102E" w:rsidR="00CB6765" w:rsidRPr="001D65CF" w:rsidRDefault="00B438CB" w:rsidP="001D65CF">
            <w:pPr>
              <w:pStyle w:val="Default"/>
              <w:numPr>
                <w:ilvl w:val="0"/>
                <w:numId w:val="29"/>
              </w:numPr>
              <w:contextualSpacing/>
              <w:rPr>
                <w:rFonts w:ascii="Arial" w:hAnsi="Arial" w:cs="Arial"/>
                <w:color w:val="auto"/>
                <w:sz w:val="20"/>
                <w:szCs w:val="20"/>
              </w:rPr>
            </w:pPr>
            <w:r w:rsidRPr="001D65CF">
              <w:rPr>
                <w:rFonts w:ascii="Arial" w:hAnsi="Arial" w:cs="Arial"/>
                <w:color w:val="auto"/>
                <w:sz w:val="20"/>
                <w:szCs w:val="20"/>
              </w:rPr>
              <w:t>O</w:t>
            </w:r>
            <w:r w:rsidR="00CB6765" w:rsidRPr="001D65CF">
              <w:rPr>
                <w:rFonts w:ascii="Arial" w:hAnsi="Arial" w:cs="Arial"/>
                <w:color w:val="auto"/>
                <w:sz w:val="20"/>
                <w:szCs w:val="20"/>
              </w:rPr>
              <w:t>bservation</w:t>
            </w:r>
            <w:r w:rsidR="001D65CF">
              <w:rPr>
                <w:rFonts w:ascii="Arial" w:hAnsi="Arial" w:cs="Arial"/>
                <w:color w:val="auto"/>
                <w:sz w:val="20"/>
                <w:szCs w:val="20"/>
              </w:rPr>
              <w:t>,</w:t>
            </w:r>
            <w:r w:rsidRPr="001D65CF">
              <w:rPr>
                <w:rFonts w:ascii="Arial" w:hAnsi="Arial" w:cs="Arial"/>
                <w:color w:val="auto"/>
                <w:sz w:val="20"/>
                <w:szCs w:val="20"/>
              </w:rPr>
              <w:t xml:space="preserve"> </w:t>
            </w:r>
            <w:r w:rsidR="00CB6765" w:rsidRPr="001D65CF">
              <w:rPr>
                <w:rFonts w:ascii="Arial" w:hAnsi="Arial" w:cs="Arial"/>
                <w:color w:val="auto"/>
                <w:sz w:val="20"/>
                <w:szCs w:val="20"/>
              </w:rPr>
              <w:t>witness testimony</w:t>
            </w:r>
            <w:r w:rsidRPr="001D65CF">
              <w:rPr>
                <w:rFonts w:ascii="Arial" w:hAnsi="Arial" w:cs="Arial"/>
                <w:color w:val="auto"/>
                <w:sz w:val="20"/>
                <w:szCs w:val="20"/>
              </w:rPr>
              <w:t xml:space="preserve">, </w:t>
            </w:r>
            <w:r w:rsidR="00CB6765" w:rsidRPr="001D65CF">
              <w:rPr>
                <w:rFonts w:ascii="Arial" w:hAnsi="Arial" w:cs="Arial"/>
                <w:color w:val="auto"/>
                <w:sz w:val="20"/>
                <w:szCs w:val="20"/>
              </w:rPr>
              <w:t>customer records*</w:t>
            </w:r>
            <w:r w:rsidRPr="001D65CF">
              <w:rPr>
                <w:rFonts w:ascii="Arial" w:hAnsi="Arial" w:cs="Arial"/>
                <w:color w:val="auto"/>
                <w:sz w:val="20"/>
                <w:szCs w:val="20"/>
              </w:rPr>
              <w:t xml:space="preserve">, </w:t>
            </w:r>
            <w:r w:rsidR="00CB6765" w:rsidRPr="001D65CF">
              <w:rPr>
                <w:rFonts w:ascii="Arial" w:hAnsi="Arial" w:cs="Arial"/>
                <w:color w:val="auto"/>
                <w:sz w:val="20"/>
                <w:szCs w:val="20"/>
              </w:rPr>
              <w:t>professional discussion</w:t>
            </w:r>
            <w:r w:rsidRPr="001D65CF">
              <w:rPr>
                <w:rFonts w:ascii="Arial" w:hAnsi="Arial" w:cs="Arial"/>
                <w:color w:val="auto"/>
                <w:sz w:val="20"/>
                <w:szCs w:val="20"/>
              </w:rPr>
              <w:t xml:space="preserve">, </w:t>
            </w:r>
            <w:r w:rsidR="00CB6765" w:rsidRPr="001D65CF">
              <w:rPr>
                <w:rFonts w:ascii="Arial" w:hAnsi="Arial" w:cs="Arial"/>
                <w:color w:val="auto"/>
                <w:sz w:val="20"/>
                <w:szCs w:val="20"/>
              </w:rPr>
              <w:t>questioning</w:t>
            </w:r>
            <w:r w:rsidRPr="001D65CF">
              <w:rPr>
                <w:rFonts w:ascii="Arial" w:hAnsi="Arial" w:cs="Arial"/>
                <w:color w:val="auto"/>
                <w:sz w:val="20"/>
                <w:szCs w:val="20"/>
              </w:rPr>
              <w:t xml:space="preserve">, </w:t>
            </w:r>
            <w:r w:rsidR="00CB6765" w:rsidRPr="001D65CF">
              <w:rPr>
                <w:rFonts w:ascii="Arial" w:hAnsi="Arial" w:cs="Arial"/>
                <w:color w:val="auto"/>
                <w:sz w:val="20"/>
                <w:szCs w:val="20"/>
              </w:rPr>
              <w:t>reflective account</w:t>
            </w:r>
            <w:r w:rsidRPr="001D65CF">
              <w:rPr>
                <w:rFonts w:ascii="Arial" w:hAnsi="Arial" w:cs="Arial"/>
                <w:color w:val="auto"/>
                <w:sz w:val="20"/>
                <w:szCs w:val="20"/>
              </w:rPr>
              <w:t xml:space="preserve">, </w:t>
            </w:r>
            <w:r w:rsidR="00CB6765" w:rsidRPr="001D65CF">
              <w:rPr>
                <w:rFonts w:ascii="Arial" w:hAnsi="Arial" w:cs="Arial"/>
                <w:color w:val="auto"/>
                <w:sz w:val="20"/>
                <w:szCs w:val="20"/>
              </w:rPr>
              <w:t>service offer*</w:t>
            </w:r>
            <w:r w:rsidRPr="001D65CF">
              <w:rPr>
                <w:rFonts w:ascii="Arial" w:hAnsi="Arial" w:cs="Arial"/>
                <w:color w:val="auto"/>
                <w:sz w:val="20"/>
                <w:szCs w:val="20"/>
              </w:rPr>
              <w:t xml:space="preserve">, </w:t>
            </w:r>
            <w:r w:rsidR="00CB6765" w:rsidRPr="001D65CF">
              <w:rPr>
                <w:rFonts w:ascii="Arial" w:hAnsi="Arial" w:cs="Arial"/>
                <w:color w:val="auto"/>
                <w:sz w:val="20"/>
                <w:szCs w:val="20"/>
              </w:rPr>
              <w:t>documentation*</w:t>
            </w:r>
            <w:r w:rsidRPr="001D65CF">
              <w:rPr>
                <w:rFonts w:ascii="Arial" w:hAnsi="Arial" w:cs="Arial"/>
                <w:color w:val="auto"/>
                <w:sz w:val="20"/>
                <w:szCs w:val="20"/>
              </w:rPr>
              <w:t xml:space="preserve">, </w:t>
            </w:r>
            <w:r w:rsidR="00CB6765" w:rsidRPr="001D65CF">
              <w:rPr>
                <w:rFonts w:ascii="Arial" w:hAnsi="Arial" w:cs="Arial"/>
                <w:color w:val="auto"/>
                <w:sz w:val="20"/>
                <w:szCs w:val="20"/>
              </w:rPr>
              <w:t>legal and ethical requirements and organisational policies and procedures*</w:t>
            </w:r>
          </w:p>
          <w:p w14:paraId="052AA674" w14:textId="77777777" w:rsidR="00CB6765" w:rsidRPr="001D65CF" w:rsidRDefault="00CB6765" w:rsidP="001D65CF">
            <w:pPr>
              <w:rPr>
                <w:rFonts w:ascii="Arial" w:hAnsi="Arial" w:cs="Arial"/>
                <w:sz w:val="20"/>
                <w:szCs w:val="20"/>
              </w:rPr>
            </w:pPr>
          </w:p>
        </w:tc>
      </w:tr>
    </w:tbl>
    <w:p w14:paraId="53A19A65" w14:textId="77777777" w:rsidR="00E93C49" w:rsidRPr="001D65CF" w:rsidRDefault="00E93C49" w:rsidP="001D65CF">
      <w:pPr>
        <w:spacing w:after="0" w:line="240" w:lineRule="auto"/>
        <w:rPr>
          <w:rFonts w:ascii="Arial" w:hAnsi="Arial" w:cs="Arial"/>
          <w:sz w:val="20"/>
          <w:szCs w:val="20"/>
        </w:rPr>
      </w:pPr>
    </w:p>
    <w:p w14:paraId="79ACEE87" w14:textId="3826838D" w:rsidR="00287F50" w:rsidRPr="001D65CF" w:rsidRDefault="003F7251" w:rsidP="001D65CF">
      <w:pPr>
        <w:spacing w:after="0" w:line="240" w:lineRule="auto"/>
        <w:rPr>
          <w:rFonts w:ascii="Arial" w:hAnsi="Arial" w:cs="Arial"/>
          <w:sz w:val="20"/>
          <w:szCs w:val="20"/>
        </w:rPr>
      </w:pPr>
      <w:r w:rsidRPr="006B567B">
        <w:rPr>
          <w:rFonts w:ascii="Arial" w:hAnsi="Arial" w:cs="Arial"/>
          <w:sz w:val="20"/>
          <w:szCs w:val="20"/>
        </w:rPr>
        <w:t xml:space="preserve">*Internal/organisational documentation need not be held in the candidate’s portfolio but held in the workplace with reference made to where it can be found and its relevance to the criteria.  </w:t>
      </w:r>
    </w:p>
    <w:p w14:paraId="4B05E413" w14:textId="62EDE475" w:rsidR="00A520E4" w:rsidRPr="001D65CF" w:rsidRDefault="00287F50" w:rsidP="001D65CF">
      <w:pPr>
        <w:spacing w:after="0" w:line="240" w:lineRule="auto"/>
        <w:rPr>
          <w:rFonts w:ascii="Arial" w:hAnsi="Arial" w:cs="Arial"/>
          <w:sz w:val="20"/>
          <w:szCs w:val="20"/>
        </w:rPr>
      </w:pPr>
      <w:r w:rsidRPr="001D65CF">
        <w:rPr>
          <w:rFonts w:ascii="Arial" w:hAnsi="Arial" w:cs="Arial"/>
          <w:i/>
          <w:sz w:val="20"/>
          <w:szCs w:val="20"/>
        </w:rPr>
        <w:t>Note - While the candidate can provide a copy of the organisational policies and of the organisational ethical policy/requirements (or refer to them), this on its own is not sufficient. The candidate will require to demonstrate their application and be able to discuss them, showing understanding of how they are applied. This also applies to legal requirement</w:t>
      </w:r>
      <w:r w:rsidR="001D65CF">
        <w:rPr>
          <w:rFonts w:ascii="Arial" w:hAnsi="Arial" w:cs="Arial"/>
          <w:i/>
          <w:sz w:val="20"/>
          <w:szCs w:val="20"/>
        </w:rPr>
        <w:t>.</w:t>
      </w:r>
    </w:p>
    <w:sectPr w:rsidR="00A520E4" w:rsidRPr="001D65CF" w:rsidSect="0061610E">
      <w:headerReference w:type="default" r:id="rId10"/>
      <w:footerReference w:type="default" r:id="rId11"/>
      <w:pgSz w:w="15840" w:h="12240" w:orient="landscape"/>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74B40" w14:textId="77777777" w:rsidR="00CB6765" w:rsidRDefault="00CB6765" w:rsidP="00FE3E21">
      <w:pPr>
        <w:spacing w:after="0" w:line="240" w:lineRule="auto"/>
      </w:pPr>
      <w:r>
        <w:separator/>
      </w:r>
    </w:p>
  </w:endnote>
  <w:endnote w:type="continuationSeparator" w:id="0">
    <w:p w14:paraId="2DCC1B08" w14:textId="77777777" w:rsidR="00CB6765" w:rsidRDefault="00CB6765" w:rsidP="00FE3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gressSans">
    <w:charset w:val="00"/>
    <w:family w:val="swiss"/>
    <w:pitch w:val="variable"/>
    <w:sig w:usb0="800000AF" w:usb1="4000004A"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689621"/>
      <w:docPartObj>
        <w:docPartGallery w:val="Page Numbers (Bottom of Page)"/>
        <w:docPartUnique/>
      </w:docPartObj>
    </w:sdtPr>
    <w:sdtEndPr>
      <w:rPr>
        <w:noProof/>
      </w:rPr>
    </w:sdtEndPr>
    <w:sdtContent>
      <w:sdt>
        <w:sdtPr>
          <w:id w:val="1139154928"/>
          <w:docPartObj>
            <w:docPartGallery w:val="Page Numbers (Bottom of Page)"/>
            <w:docPartUnique/>
          </w:docPartObj>
        </w:sdtPr>
        <w:sdtEndPr>
          <w:rPr>
            <w:rFonts w:ascii="Arial" w:hAnsi="Arial" w:cs="Arial"/>
            <w:noProof/>
          </w:rPr>
        </w:sdtEndPr>
        <w:sdtContent>
          <w:p w14:paraId="5C4680F1" w14:textId="77777777" w:rsidR="0061610E" w:rsidRPr="00E71597" w:rsidRDefault="0061610E" w:rsidP="0061610E">
            <w:pPr>
              <w:pStyle w:val="Footer"/>
              <w:tabs>
                <w:tab w:val="clear" w:pos="9026"/>
                <w:tab w:val="right" w:pos="12758"/>
              </w:tabs>
              <w:rPr>
                <w:rFonts w:ascii="Arial" w:hAnsi="Arial" w:cs="Arial"/>
                <w:sz w:val="20"/>
                <w:szCs w:val="20"/>
              </w:rPr>
            </w:pPr>
            <w:r w:rsidRPr="00E71597">
              <w:rPr>
                <w:rFonts w:ascii="Arial" w:hAnsi="Arial" w:cs="Arial"/>
                <w:sz w:val="20"/>
                <w:szCs w:val="20"/>
              </w:rPr>
              <w:t>Awarded by City &amp; Guilds.</w:t>
            </w:r>
          </w:p>
          <w:p w14:paraId="17CD8EB2" w14:textId="77777777" w:rsidR="0061610E" w:rsidRPr="00E71597" w:rsidRDefault="0061610E" w:rsidP="0061610E">
            <w:pPr>
              <w:pStyle w:val="Footer"/>
              <w:tabs>
                <w:tab w:val="clear" w:pos="9026"/>
                <w:tab w:val="right" w:pos="12758"/>
              </w:tabs>
              <w:rPr>
                <w:rFonts w:ascii="Arial" w:hAnsi="Arial" w:cs="Arial"/>
                <w:sz w:val="20"/>
                <w:szCs w:val="20"/>
              </w:rPr>
            </w:pPr>
            <w:r w:rsidRPr="003936F9">
              <w:rPr>
                <w:rFonts w:ascii="Arial" w:hAnsi="Arial" w:cs="Arial"/>
                <w:sz w:val="20"/>
                <w:szCs w:val="20"/>
              </w:rPr>
              <w:t xml:space="preserve">CS 17 </w:t>
            </w:r>
            <w:r w:rsidRPr="00E71597">
              <w:rPr>
                <w:rFonts w:ascii="Arial" w:hAnsi="Arial" w:cs="Arial"/>
                <w:sz w:val="20"/>
                <w:szCs w:val="20"/>
              </w:rPr>
              <w:t>Resolve customer service problems</w:t>
            </w:r>
          </w:p>
          <w:p w14:paraId="43E800C8" w14:textId="77777777" w:rsidR="0061610E" w:rsidRPr="00E71597" w:rsidRDefault="0061610E" w:rsidP="0061610E">
            <w:pPr>
              <w:pStyle w:val="Footer"/>
              <w:tabs>
                <w:tab w:val="clear" w:pos="9026"/>
                <w:tab w:val="right" w:pos="12758"/>
              </w:tabs>
              <w:rPr>
                <w:rFonts w:ascii="Arial" w:hAnsi="Arial" w:cs="Arial"/>
                <w:sz w:val="20"/>
                <w:szCs w:val="20"/>
              </w:rPr>
            </w:pPr>
            <w:r>
              <w:rPr>
                <w:rFonts w:ascii="Arial" w:hAnsi="Arial" w:cs="Arial"/>
                <w:sz w:val="20"/>
                <w:szCs w:val="20"/>
              </w:rPr>
              <w:t>Version 1.0 (March</w:t>
            </w:r>
            <w:r w:rsidRPr="00E71597">
              <w:rPr>
                <w:rFonts w:ascii="Arial" w:hAnsi="Arial" w:cs="Arial"/>
                <w:sz w:val="20"/>
                <w:szCs w:val="20"/>
              </w:rPr>
              <w:t xml:space="preserve"> 201</w:t>
            </w:r>
            <w:r>
              <w:rPr>
                <w:rFonts w:ascii="Arial" w:hAnsi="Arial" w:cs="Arial"/>
                <w:sz w:val="20"/>
                <w:szCs w:val="20"/>
              </w:rPr>
              <w:t>7</w:t>
            </w:r>
            <w:r w:rsidRPr="00E71597">
              <w:rPr>
                <w:rFonts w:ascii="Arial" w:hAnsi="Arial" w:cs="Arial"/>
                <w:sz w:val="20"/>
                <w:szCs w:val="20"/>
              </w:rPr>
              <w:t>)</w:t>
            </w:r>
            <w:r w:rsidRPr="00E71597">
              <w:rPr>
                <w:rFonts w:ascii="Arial" w:hAnsi="Arial" w:cs="Arial"/>
                <w:sz w:val="20"/>
                <w:szCs w:val="20"/>
              </w:rPr>
              <w:tab/>
            </w:r>
            <w:r w:rsidRPr="00E71597">
              <w:rPr>
                <w:rFonts w:ascii="Arial" w:hAnsi="Arial" w:cs="Arial"/>
                <w:sz w:val="20"/>
                <w:szCs w:val="20"/>
              </w:rPr>
              <w:tab/>
            </w:r>
            <w:sdt>
              <w:sdtPr>
                <w:rPr>
                  <w:rFonts w:ascii="Arial" w:hAnsi="Arial" w:cs="Arial"/>
                  <w:sz w:val="20"/>
                  <w:szCs w:val="20"/>
                </w:rPr>
                <w:id w:val="40254717"/>
                <w:docPartObj>
                  <w:docPartGallery w:val="Page Numbers (Bottom of Page)"/>
                  <w:docPartUnique/>
                </w:docPartObj>
              </w:sdtPr>
              <w:sdtEndPr>
                <w:rPr>
                  <w:noProof/>
                </w:rPr>
              </w:sdtEndPr>
              <w:sdtContent>
                <w:r w:rsidRPr="00E71597">
                  <w:rPr>
                    <w:rFonts w:ascii="Arial" w:hAnsi="Arial" w:cs="Arial"/>
                    <w:sz w:val="20"/>
                    <w:szCs w:val="20"/>
                  </w:rPr>
                  <w:fldChar w:fldCharType="begin"/>
                </w:r>
                <w:r w:rsidRPr="00E71597">
                  <w:rPr>
                    <w:rFonts w:ascii="Arial" w:hAnsi="Arial" w:cs="Arial"/>
                    <w:sz w:val="20"/>
                    <w:szCs w:val="20"/>
                  </w:rPr>
                  <w:instrText xml:space="preserve"> PAGE   \* MERGEFORMAT </w:instrText>
                </w:r>
                <w:r w:rsidRPr="00E71597">
                  <w:rPr>
                    <w:rFonts w:ascii="Arial" w:hAnsi="Arial" w:cs="Arial"/>
                    <w:sz w:val="20"/>
                    <w:szCs w:val="20"/>
                  </w:rPr>
                  <w:fldChar w:fldCharType="separate"/>
                </w:r>
                <w:r>
                  <w:rPr>
                    <w:rFonts w:ascii="Arial" w:hAnsi="Arial" w:cs="Arial"/>
                    <w:noProof/>
                    <w:sz w:val="20"/>
                    <w:szCs w:val="20"/>
                  </w:rPr>
                  <w:t>1</w:t>
                </w:r>
                <w:r w:rsidRPr="00E71597">
                  <w:rPr>
                    <w:rFonts w:ascii="Arial" w:hAnsi="Arial" w:cs="Arial"/>
                    <w:noProof/>
                    <w:sz w:val="20"/>
                    <w:szCs w:val="20"/>
                  </w:rPr>
                  <w:fldChar w:fldCharType="end"/>
                </w:r>
              </w:sdtContent>
            </w:sdt>
          </w:p>
        </w:sdtContent>
      </w:sdt>
      <w:p w14:paraId="4AFD70F2" w14:textId="2E17A5F5" w:rsidR="00CB6765" w:rsidRDefault="0061610E" w:rsidP="0061610E">
        <w:pPr>
          <w:pStyle w:val="Footer"/>
        </w:pPr>
      </w:p>
    </w:sdtContent>
  </w:sdt>
  <w:p w14:paraId="77E2BE2A" w14:textId="77777777" w:rsidR="00CB6765" w:rsidRDefault="00CB67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B7762" w14:textId="77777777" w:rsidR="00CB6765" w:rsidRDefault="00CB6765" w:rsidP="00FE3E21">
      <w:pPr>
        <w:spacing w:after="0" w:line="240" w:lineRule="auto"/>
      </w:pPr>
      <w:r>
        <w:separator/>
      </w:r>
    </w:p>
  </w:footnote>
  <w:footnote w:type="continuationSeparator" w:id="0">
    <w:p w14:paraId="6CBAD277" w14:textId="77777777" w:rsidR="00CB6765" w:rsidRDefault="00CB6765" w:rsidP="00FE3E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DCD9D" w14:textId="3F08AD5F" w:rsidR="0061610E" w:rsidRDefault="0061610E">
    <w:pPr>
      <w:pStyle w:val="Header"/>
    </w:pPr>
    <w:r>
      <w:rPr>
        <w:noProof/>
        <w:lang w:eastAsia="en-GB"/>
      </w:rPr>
      <w:drawing>
        <wp:anchor distT="0" distB="0" distL="114300" distR="114300" simplePos="0" relativeHeight="251659264" behindDoc="0" locked="0" layoutInCell="1" allowOverlap="1" wp14:anchorId="4AEFEB01" wp14:editId="7D4A685E">
          <wp:simplePos x="0" y="0"/>
          <wp:positionH relativeFrom="column">
            <wp:posOffset>7130143</wp:posOffset>
          </wp:positionH>
          <wp:positionV relativeFrom="paragraph">
            <wp:posOffset>-261438</wp:posOffset>
          </wp:positionV>
          <wp:extent cx="1018540" cy="726440"/>
          <wp:effectExtent l="0" t="0" r="0" b="0"/>
          <wp:wrapTopAndBottom/>
          <wp:docPr id="2" name="Picture 2" descr="ILM_Logo_CityGuilds_Strapline_SPOT_Unco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M_Logo_CityGuilds_Strapline_SPOT_Unco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00D40"/>
    <w:multiLevelType w:val="hybridMultilevel"/>
    <w:tmpl w:val="2B0A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60BFF"/>
    <w:multiLevelType w:val="hybridMultilevel"/>
    <w:tmpl w:val="CE868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736C1"/>
    <w:multiLevelType w:val="hybridMultilevel"/>
    <w:tmpl w:val="7F86B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5559D"/>
    <w:multiLevelType w:val="hybridMultilevel"/>
    <w:tmpl w:val="84CC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70BB6"/>
    <w:multiLevelType w:val="hybridMultilevel"/>
    <w:tmpl w:val="0DA0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D2638"/>
    <w:multiLevelType w:val="multilevel"/>
    <w:tmpl w:val="E4424D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015849"/>
    <w:multiLevelType w:val="hybridMultilevel"/>
    <w:tmpl w:val="1FA43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4B217B"/>
    <w:multiLevelType w:val="hybridMultilevel"/>
    <w:tmpl w:val="56960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D786E"/>
    <w:multiLevelType w:val="multilevel"/>
    <w:tmpl w:val="B46887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121533D"/>
    <w:multiLevelType w:val="hybridMultilevel"/>
    <w:tmpl w:val="4A76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A53A35"/>
    <w:multiLevelType w:val="hybridMultilevel"/>
    <w:tmpl w:val="69C8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457787"/>
    <w:multiLevelType w:val="hybridMultilevel"/>
    <w:tmpl w:val="826CD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F523B0"/>
    <w:multiLevelType w:val="hybridMultilevel"/>
    <w:tmpl w:val="BFCA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C4327"/>
    <w:multiLevelType w:val="hybridMultilevel"/>
    <w:tmpl w:val="D4BA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055C9C"/>
    <w:multiLevelType w:val="hybridMultilevel"/>
    <w:tmpl w:val="4C5A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D26531"/>
    <w:multiLevelType w:val="hybridMultilevel"/>
    <w:tmpl w:val="EF3EBB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F557D04"/>
    <w:multiLevelType w:val="hybridMultilevel"/>
    <w:tmpl w:val="D0CA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E2ADD"/>
    <w:multiLevelType w:val="hybridMultilevel"/>
    <w:tmpl w:val="DE14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822441"/>
    <w:multiLevelType w:val="hybridMultilevel"/>
    <w:tmpl w:val="F2B82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921937"/>
    <w:multiLevelType w:val="hybridMultilevel"/>
    <w:tmpl w:val="B126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6C365D"/>
    <w:multiLevelType w:val="hybridMultilevel"/>
    <w:tmpl w:val="97BED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B474F4"/>
    <w:multiLevelType w:val="multilevel"/>
    <w:tmpl w:val="F6FCB8EA"/>
    <w:lvl w:ilvl="0">
      <w:start w:val="1"/>
      <w:numFmt w:val="decimal"/>
      <w:lvlText w:val="%1."/>
      <w:lvlJc w:val="left"/>
      <w:pPr>
        <w:ind w:left="360" w:hanging="360"/>
      </w:pPr>
      <w:rPr>
        <w:rFonts w:ascii="Calibri" w:eastAsia="Calibri" w:hAnsi="Calibri"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751E4F62"/>
    <w:multiLevelType w:val="hybridMultilevel"/>
    <w:tmpl w:val="2B84F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AC5105"/>
    <w:multiLevelType w:val="hybridMultilevel"/>
    <w:tmpl w:val="F940D662"/>
    <w:lvl w:ilvl="0" w:tplc="52841C46">
      <w:start w:val="1"/>
      <w:numFmt w:val="decimal"/>
      <w:lvlText w:val="%1."/>
      <w:lvlJc w:val="left"/>
      <w:pPr>
        <w:ind w:left="501" w:hanging="360"/>
      </w:pPr>
      <w:rPr>
        <w:rFonts w:hint="default"/>
      </w:rPr>
    </w:lvl>
    <w:lvl w:ilvl="1" w:tplc="08090019">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num w:numId="1">
    <w:abstractNumId w:val="15"/>
  </w:num>
  <w:num w:numId="2">
    <w:abstractNumId w:val="2"/>
  </w:num>
  <w:num w:numId="3">
    <w:abstractNumId w:val="7"/>
  </w:num>
  <w:num w:numId="4">
    <w:abstractNumId w:val="20"/>
  </w:num>
  <w:num w:numId="5">
    <w:abstractNumId w:val="0"/>
  </w:num>
  <w:num w:numId="6">
    <w:abstractNumId w:val="27"/>
  </w:num>
  <w:num w:numId="7">
    <w:abstractNumId w:val="31"/>
  </w:num>
  <w:num w:numId="8">
    <w:abstractNumId w:val="32"/>
  </w:num>
  <w:num w:numId="9">
    <w:abstractNumId w:val="9"/>
  </w:num>
  <w:num w:numId="10">
    <w:abstractNumId w:val="11"/>
  </w:num>
  <w:num w:numId="11">
    <w:abstractNumId w:val="19"/>
  </w:num>
  <w:num w:numId="12">
    <w:abstractNumId w:val="30"/>
  </w:num>
  <w:num w:numId="13">
    <w:abstractNumId w:val="24"/>
  </w:num>
  <w:num w:numId="14">
    <w:abstractNumId w:val="17"/>
  </w:num>
  <w:num w:numId="15">
    <w:abstractNumId w:val="10"/>
  </w:num>
  <w:num w:numId="16">
    <w:abstractNumId w:val="25"/>
  </w:num>
  <w:num w:numId="17">
    <w:abstractNumId w:val="21"/>
  </w:num>
  <w:num w:numId="18">
    <w:abstractNumId w:val="5"/>
  </w:num>
  <w:num w:numId="19">
    <w:abstractNumId w:val="4"/>
  </w:num>
  <w:num w:numId="20">
    <w:abstractNumId w:val="23"/>
  </w:num>
  <w:num w:numId="21">
    <w:abstractNumId w:val="28"/>
  </w:num>
  <w:num w:numId="22">
    <w:abstractNumId w:val="1"/>
  </w:num>
  <w:num w:numId="23">
    <w:abstractNumId w:val="12"/>
  </w:num>
  <w:num w:numId="24">
    <w:abstractNumId w:val="6"/>
  </w:num>
  <w:num w:numId="25">
    <w:abstractNumId w:val="8"/>
  </w:num>
  <w:num w:numId="26">
    <w:abstractNumId w:val="29"/>
  </w:num>
  <w:num w:numId="27">
    <w:abstractNumId w:val="33"/>
  </w:num>
  <w:num w:numId="28">
    <w:abstractNumId w:val="13"/>
  </w:num>
  <w:num w:numId="29">
    <w:abstractNumId w:val="14"/>
  </w:num>
  <w:num w:numId="30">
    <w:abstractNumId w:val="22"/>
  </w:num>
  <w:num w:numId="31">
    <w:abstractNumId w:val="3"/>
  </w:num>
  <w:num w:numId="32">
    <w:abstractNumId w:val="26"/>
  </w:num>
  <w:num w:numId="33">
    <w:abstractNumId w:val="18"/>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2D1"/>
    <w:rsid w:val="00040ACD"/>
    <w:rsid w:val="000679D6"/>
    <w:rsid w:val="0008518A"/>
    <w:rsid w:val="000B0F8B"/>
    <w:rsid w:val="000C0BC8"/>
    <w:rsid w:val="00105DB6"/>
    <w:rsid w:val="001229ED"/>
    <w:rsid w:val="001366CA"/>
    <w:rsid w:val="00174AE5"/>
    <w:rsid w:val="0018587E"/>
    <w:rsid w:val="001D65CF"/>
    <w:rsid w:val="001E4B59"/>
    <w:rsid w:val="001F3E57"/>
    <w:rsid w:val="002339B8"/>
    <w:rsid w:val="0026067E"/>
    <w:rsid w:val="00264190"/>
    <w:rsid w:val="00282FDE"/>
    <w:rsid w:val="00287F50"/>
    <w:rsid w:val="00372F76"/>
    <w:rsid w:val="003F1708"/>
    <w:rsid w:val="003F7251"/>
    <w:rsid w:val="0047747A"/>
    <w:rsid w:val="005554B9"/>
    <w:rsid w:val="00566D62"/>
    <w:rsid w:val="00573E12"/>
    <w:rsid w:val="00583E5F"/>
    <w:rsid w:val="005D7A1F"/>
    <w:rsid w:val="0061610E"/>
    <w:rsid w:val="00662041"/>
    <w:rsid w:val="006C799A"/>
    <w:rsid w:val="006D6734"/>
    <w:rsid w:val="006F7BFF"/>
    <w:rsid w:val="007B0FA8"/>
    <w:rsid w:val="007D3F43"/>
    <w:rsid w:val="00845108"/>
    <w:rsid w:val="008873B3"/>
    <w:rsid w:val="008D4D35"/>
    <w:rsid w:val="009752BF"/>
    <w:rsid w:val="009E02C3"/>
    <w:rsid w:val="009E0C83"/>
    <w:rsid w:val="00A051FA"/>
    <w:rsid w:val="00A31B17"/>
    <w:rsid w:val="00A520E4"/>
    <w:rsid w:val="00A62E79"/>
    <w:rsid w:val="00A87424"/>
    <w:rsid w:val="00AD10C4"/>
    <w:rsid w:val="00B03981"/>
    <w:rsid w:val="00B362D1"/>
    <w:rsid w:val="00B438CB"/>
    <w:rsid w:val="00C1330C"/>
    <w:rsid w:val="00C153EF"/>
    <w:rsid w:val="00C83C35"/>
    <w:rsid w:val="00CB6765"/>
    <w:rsid w:val="00D7135B"/>
    <w:rsid w:val="00D8704C"/>
    <w:rsid w:val="00DA24F8"/>
    <w:rsid w:val="00DC4B2B"/>
    <w:rsid w:val="00DD30A4"/>
    <w:rsid w:val="00DE2EC8"/>
    <w:rsid w:val="00E21C18"/>
    <w:rsid w:val="00E744A2"/>
    <w:rsid w:val="00E93C49"/>
    <w:rsid w:val="00EB6180"/>
    <w:rsid w:val="00EC3447"/>
    <w:rsid w:val="00ED25CF"/>
    <w:rsid w:val="00ED5FCE"/>
    <w:rsid w:val="00F23EE3"/>
    <w:rsid w:val="00F65241"/>
    <w:rsid w:val="00F74503"/>
    <w:rsid w:val="00FA6B65"/>
    <w:rsid w:val="00FE3E21"/>
    <w:rsid w:val="00FE68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C4C74B"/>
  <w15:docId w15:val="{451C1D0D-D371-4D38-8C5D-E80D573B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362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36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52BF"/>
    <w:pPr>
      <w:ind w:left="720"/>
      <w:contextualSpacing/>
    </w:pPr>
  </w:style>
  <w:style w:type="paragraph" w:styleId="Header">
    <w:name w:val="header"/>
    <w:basedOn w:val="Normal"/>
    <w:link w:val="HeaderChar"/>
    <w:uiPriority w:val="99"/>
    <w:unhideWhenUsed/>
    <w:rsid w:val="00FE3E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E21"/>
  </w:style>
  <w:style w:type="paragraph" w:styleId="Footer">
    <w:name w:val="footer"/>
    <w:basedOn w:val="Normal"/>
    <w:link w:val="FooterChar"/>
    <w:uiPriority w:val="99"/>
    <w:unhideWhenUsed/>
    <w:rsid w:val="00FE3E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E21"/>
  </w:style>
  <w:style w:type="paragraph" w:customStyle="1" w:styleId="Default">
    <w:name w:val="Default"/>
    <w:rsid w:val="008873B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1FrontCover">
    <w:name w:val="H1 Front Cover"/>
    <w:basedOn w:val="Normal"/>
    <w:rsid w:val="00174AE5"/>
    <w:pPr>
      <w:spacing w:after="240" w:line="240" w:lineRule="auto"/>
    </w:pPr>
    <w:rPr>
      <w:rFonts w:ascii="CongressSans" w:eastAsia="Times New Roman" w:hAnsi="CongressSans" w:cs="Times New Roman"/>
      <w:b/>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2</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8620-31</TermName>
          <TermId xmlns="http://schemas.microsoft.com/office/infopath/2007/PartnerControls">4d700742-778d-44d7-b512-4f4e30e567e3</TermId>
        </TermInfo>
        <TermInfo xmlns="http://schemas.microsoft.com/office/infopath/2007/PartnerControls">
          <TermName xmlns="http://schemas.microsoft.com/office/infopath/2007/PartnerControls">8620-33</TermName>
          <TermId xmlns="http://schemas.microsoft.com/office/infopath/2007/PartnerControls">e7a540cd-c6c3-44cc-8438-68e459d6611d</TermId>
        </TermInfo>
      </Terms>
    </j5a7449248d447e983365f9ccc7bf26f>
    <KpiDescription xmlns="http://schemas.microsoft.com/sharepoint/v3" xsi:nil="true"/>
    <TaxCatchAll xmlns="5f8ea682-3a42-454b-8035-422047e146b2">
      <Value>1329</Value>
      <Value>996</Value>
      <Value>995</Value>
      <Value>990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8620-214</TermName>
          <TermId xmlns="http://schemas.microsoft.com/office/infopath/2007/PartnerControls">cf6c8e81-ab8e-411d-9c93-74e76c139c88</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8620</TermName>
          <TermId xmlns="http://schemas.microsoft.com/office/infopath/2007/PartnerControls">303c6c97-244e-4ddd-b3e5-0c364c3513d1</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09D931-A15A-43E9-8559-4900DF5B187B}"/>
</file>

<file path=customXml/itemProps2.xml><?xml version="1.0" encoding="utf-8"?>
<ds:datastoreItem xmlns:ds="http://schemas.openxmlformats.org/officeDocument/2006/customXml" ds:itemID="{91AD8C35-AEEB-41B3-AB09-54F2EAB8F4CA}"/>
</file>

<file path=customXml/itemProps3.xml><?xml version="1.0" encoding="utf-8"?>
<ds:datastoreItem xmlns:ds="http://schemas.openxmlformats.org/officeDocument/2006/customXml" ds:itemID="{7CE3D03A-EA52-471C-99D3-ADF0723588BC}"/>
</file>

<file path=docProps/app.xml><?xml version="1.0" encoding="utf-8"?>
<Properties xmlns="http://schemas.openxmlformats.org/officeDocument/2006/extended-properties" xmlns:vt="http://schemas.openxmlformats.org/officeDocument/2006/docPropsVTypes">
  <Template>Normal</Template>
  <TotalTime>7</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Resolve customer service problems (CS17)</dc:title>
  <dc:creator>SUE</dc:creator>
  <cp:lastModifiedBy>Jurgita Baleviciute</cp:lastModifiedBy>
  <cp:revision>8</cp:revision>
  <dcterms:created xsi:type="dcterms:W3CDTF">2014-07-30T08:37:00Z</dcterms:created>
  <dcterms:modified xsi:type="dcterms:W3CDTF">2017-03-08T16:40:00Z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1329;#8620-214|cf6c8e81-ab8e-411d-9c93-74e76c139c88</vt:lpwstr>
  </property>
  <property fmtid="{D5CDD505-2E9C-101B-9397-08002B2CF9AE}" pid="4" name="Family Code">
    <vt:lpwstr>990;#8620|303c6c97-244e-4ddd-b3e5-0c364c3513d1</vt:lpwstr>
  </property>
  <property fmtid="{D5CDD505-2E9C-101B-9397-08002B2CF9AE}" pid="5" name="PoS">
    <vt:lpwstr>995;#8620-31|4d700742-778d-44d7-b512-4f4e30e567e3;#996;#8620-33|e7a540cd-c6c3-44cc-8438-68e459d6611d</vt:lpwstr>
  </property>
</Properties>
</file>