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FF811" w14:textId="77777777" w:rsidR="00B362D1" w:rsidRPr="00817E4C" w:rsidRDefault="00B362D1" w:rsidP="00D0026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817E4C">
        <w:rPr>
          <w:rFonts w:ascii="Arial" w:eastAsia="Calibri" w:hAnsi="Arial" w:cs="Arial"/>
          <w:b/>
          <w:w w:val="105"/>
          <w:sz w:val="20"/>
          <w:szCs w:val="20"/>
          <w:lang w:val="en-US"/>
        </w:rPr>
        <w:t xml:space="preserve">M&amp;L </w:t>
      </w:r>
      <w:r w:rsidR="00B77371" w:rsidRPr="00817E4C">
        <w:rPr>
          <w:rFonts w:ascii="Arial" w:eastAsia="Calibri" w:hAnsi="Arial" w:cs="Arial"/>
          <w:b/>
          <w:w w:val="105"/>
          <w:sz w:val="20"/>
          <w:szCs w:val="20"/>
          <w:lang w:val="en-US"/>
        </w:rPr>
        <w:t>10 P</w:t>
      </w:r>
      <w:r w:rsidR="00626537" w:rsidRPr="00817E4C">
        <w:rPr>
          <w:rFonts w:ascii="Arial" w:eastAsia="Calibri" w:hAnsi="Arial" w:cs="Arial"/>
          <w:b/>
          <w:w w:val="105"/>
          <w:sz w:val="20"/>
          <w:szCs w:val="20"/>
          <w:lang w:val="en-US"/>
        </w:rPr>
        <w:t>romote equality, diversity and inclusion in the workplace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4F7E67" w:rsidRPr="00817E4C" w14:paraId="7F4FF816" w14:textId="77777777" w:rsidTr="00BC07D4">
        <w:tc>
          <w:tcPr>
            <w:tcW w:w="2245" w:type="dxa"/>
            <w:tcBorders>
              <w:bottom w:val="single" w:sz="4" w:space="0" w:color="auto"/>
            </w:tcBorders>
          </w:tcPr>
          <w:p w14:paraId="7F4FF812" w14:textId="77777777" w:rsidR="00B362D1" w:rsidRPr="00817E4C" w:rsidRDefault="00B362D1" w:rsidP="00D0026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F4FF813" w14:textId="77777777" w:rsidR="00B362D1" w:rsidRPr="00817E4C" w:rsidRDefault="00B362D1" w:rsidP="00D0026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7F4FF814" w14:textId="77777777" w:rsidR="00B362D1" w:rsidRPr="00817E4C" w:rsidRDefault="00B362D1" w:rsidP="00D0026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7F4FF815" w14:textId="77777777" w:rsidR="00B362D1" w:rsidRPr="00817E4C" w:rsidRDefault="00B362D1" w:rsidP="00D0026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4F7E67" w:rsidRPr="00817E4C" w14:paraId="7F4FF82E" w14:textId="77777777" w:rsidTr="00BC07D4">
        <w:tc>
          <w:tcPr>
            <w:tcW w:w="2245" w:type="dxa"/>
            <w:tcBorders>
              <w:bottom w:val="nil"/>
            </w:tcBorders>
          </w:tcPr>
          <w:p w14:paraId="7F4FF817" w14:textId="77777777" w:rsidR="00626537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626537" w:rsidRPr="00817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Understand the organisational aspects</w:t>
            </w:r>
          </w:p>
          <w:p w14:paraId="7F4FF818" w14:textId="77777777" w:rsidR="00626537" w:rsidRPr="00817E4C" w:rsidRDefault="00626537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of equality, diversity and inclusion in</w:t>
            </w:r>
          </w:p>
          <w:p w14:paraId="7F4FF819" w14:textId="77777777" w:rsidR="00B362D1" w:rsidRPr="00817E4C" w:rsidRDefault="00626537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the workplace</w:t>
            </w:r>
          </w:p>
        </w:tc>
        <w:tc>
          <w:tcPr>
            <w:tcW w:w="3330" w:type="dxa"/>
            <w:tcBorders>
              <w:bottom w:val="nil"/>
            </w:tcBorders>
          </w:tcPr>
          <w:p w14:paraId="7F4FF81A" w14:textId="77777777" w:rsidR="00B362D1" w:rsidRPr="00817E4C" w:rsidRDefault="00B362D1" w:rsidP="00D00267">
            <w:pPr>
              <w:ind w:right="252"/>
              <w:rPr>
                <w:rFonts w:ascii="Arial" w:eastAsia="Calibri" w:hAnsi="Arial" w:cs="Arial"/>
                <w:spacing w:val="-5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1.1 </w:t>
            </w:r>
            <w:r w:rsidR="004F7E67" w:rsidRPr="00817E4C">
              <w:rPr>
                <w:rFonts w:ascii="Arial" w:eastAsia="Calibri" w:hAnsi="Arial" w:cs="Arial"/>
                <w:spacing w:val="-5"/>
                <w:sz w:val="20"/>
                <w:szCs w:val="20"/>
                <w:lang w:val="en-GB"/>
              </w:rPr>
              <w:t xml:space="preserve">Explain the difference between </w:t>
            </w:r>
            <w:r w:rsidR="00626537" w:rsidRPr="00817E4C">
              <w:rPr>
                <w:rFonts w:ascii="Arial" w:eastAsia="Calibri" w:hAnsi="Arial" w:cs="Arial"/>
                <w:spacing w:val="-5"/>
                <w:sz w:val="20"/>
                <w:szCs w:val="20"/>
                <w:lang w:val="en-GB"/>
              </w:rPr>
              <w:t>equality, diversity and inclusion</w:t>
            </w:r>
          </w:p>
          <w:p w14:paraId="7F4FF81B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4FF81C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4FF81D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1E" w14:textId="77777777" w:rsidR="00176452" w:rsidRPr="00817E4C" w:rsidRDefault="004F7E67" w:rsidP="00D00267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Equality is a quality of being the same in value or status among all people. In order to achieve equality, people must be fair and respect differences in their values and status. </w:t>
            </w:r>
          </w:p>
          <w:p w14:paraId="7F4FF81F" w14:textId="77777777" w:rsidR="00176452" w:rsidRPr="00817E4C" w:rsidRDefault="00176452" w:rsidP="00D00267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Equality in Employment is regulated by a combination of UK Laws and UK regulations leading to the Equal Opportunities and Discrimination (Equality Act 2010).The act contains a number of key concepts now known as ‘protected characteristics’:</w:t>
            </w:r>
          </w:p>
          <w:p w14:paraId="7F4FF820" w14:textId="77777777" w:rsidR="004F7E67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Age</w:t>
            </w:r>
          </w:p>
          <w:p w14:paraId="7F4FF821" w14:textId="77777777" w:rsidR="004F7E67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Disability</w:t>
            </w:r>
          </w:p>
          <w:p w14:paraId="7F4FF822" w14:textId="77777777" w:rsidR="004F7E67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Gender reassignment </w:t>
            </w:r>
          </w:p>
          <w:p w14:paraId="7F4FF823" w14:textId="77777777" w:rsidR="00176452" w:rsidRPr="00817E4C" w:rsidRDefault="00176452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Marriage and civil partnership</w:t>
            </w:r>
          </w:p>
          <w:p w14:paraId="7F4FF824" w14:textId="77777777" w:rsidR="004F7E67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Pregnancy and maternity</w:t>
            </w:r>
          </w:p>
          <w:p w14:paraId="7F4FF825" w14:textId="77777777" w:rsidR="004F7E67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Race</w:t>
            </w:r>
          </w:p>
          <w:p w14:paraId="7F4FF826" w14:textId="77777777" w:rsidR="000C52A1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Religion of belief</w:t>
            </w:r>
          </w:p>
          <w:p w14:paraId="7F4FF827" w14:textId="77777777" w:rsidR="00176452" w:rsidRPr="00817E4C" w:rsidRDefault="00176452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Sex </w:t>
            </w:r>
          </w:p>
          <w:p w14:paraId="7F4FF828" w14:textId="77777777" w:rsidR="004F7E67" w:rsidRPr="00817E4C" w:rsidRDefault="004F7E67" w:rsidP="00D0026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Sexual orientation </w:t>
            </w:r>
          </w:p>
          <w:p w14:paraId="7F4FF829" w14:textId="77777777" w:rsidR="004F7E67" w:rsidRPr="00817E4C" w:rsidRDefault="004F7E67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The act </w:t>
            </w:r>
            <w:r w:rsidR="00176452" w:rsidRPr="00817E4C">
              <w:rPr>
                <w:rFonts w:ascii="Arial" w:eastAsia="Calibri" w:hAnsi="Arial" w:cs="Arial"/>
                <w:sz w:val="20"/>
                <w:szCs w:val="20"/>
              </w:rPr>
              <w:t>and more recent amendments and</w:t>
            </w:r>
            <w:r w:rsidR="006C54C8" w:rsidRPr="00817E4C">
              <w:rPr>
                <w:rFonts w:ascii="Arial" w:eastAsia="Calibri" w:hAnsi="Arial" w:cs="Arial"/>
                <w:sz w:val="20"/>
                <w:szCs w:val="20"/>
              </w:rPr>
              <w:t xml:space="preserve"> provisions</w:t>
            </w:r>
            <w:r w:rsidR="00176452" w:rsidRPr="00817E4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sets out to eliminate </w:t>
            </w:r>
            <w:r w:rsidR="006C54C8" w:rsidRPr="00817E4C">
              <w:rPr>
                <w:rFonts w:ascii="Arial" w:eastAsia="Calibri" w:hAnsi="Arial" w:cs="Arial"/>
                <w:sz w:val="20"/>
                <w:szCs w:val="20"/>
              </w:rPr>
              <w:t>unlawful discrimination against</w:t>
            </w:r>
            <w:r w:rsidR="00ED0666">
              <w:rPr>
                <w:rFonts w:ascii="Arial" w:eastAsia="Calibri" w:hAnsi="Arial" w:cs="Arial"/>
                <w:sz w:val="20"/>
                <w:szCs w:val="20"/>
              </w:rPr>
              <w:t xml:space="preserve"> harassment and victimis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ation of these groups of people, and to advance equality among them</w:t>
            </w:r>
            <w:r w:rsidR="00511A79" w:rsidRPr="00817E4C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176452" w:rsidRPr="00817E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F4FF82A" w14:textId="77777777" w:rsidR="00373876" w:rsidRPr="00817E4C" w:rsidRDefault="00373876" w:rsidP="00D00267">
            <w:pPr>
              <w:pStyle w:val="ListParagraph"/>
              <w:ind w:left="14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4FF82B" w14:textId="77777777" w:rsidR="004F7E67" w:rsidRPr="00817E4C" w:rsidRDefault="004F7E67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Diversity that we can all celebrate and embrace cannot be achieved without achieving equality first. Diversity is a sta</w:t>
            </w:r>
            <w:r w:rsidR="002663F8" w:rsidRPr="00817E4C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e of having differences, whether it is age,</w:t>
            </w:r>
            <w:r w:rsidR="00373876" w:rsidRPr="00817E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condition, race</w:t>
            </w:r>
            <w:r w:rsidR="002663F8" w:rsidRPr="00817E4C">
              <w:rPr>
                <w:rFonts w:ascii="Arial" w:eastAsia="Calibri" w:hAnsi="Arial" w:cs="Arial"/>
                <w:sz w:val="20"/>
                <w:szCs w:val="20"/>
              </w:rPr>
              <w:t>, religion or belie</w:t>
            </w:r>
            <w:r w:rsidR="00373876" w:rsidRPr="00817E4C">
              <w:rPr>
                <w:rFonts w:ascii="Arial" w:eastAsia="Calibri" w:hAnsi="Arial" w:cs="Arial"/>
                <w:sz w:val="20"/>
                <w:szCs w:val="20"/>
              </w:rPr>
              <w:t>f, and sexual orientation. The E</w:t>
            </w:r>
            <w:r w:rsidR="002663F8" w:rsidRPr="00817E4C">
              <w:rPr>
                <w:rFonts w:ascii="Arial" w:eastAsia="Calibri" w:hAnsi="Arial" w:cs="Arial"/>
                <w:sz w:val="20"/>
                <w:szCs w:val="20"/>
              </w:rPr>
              <w:t xml:space="preserve">quality </w:t>
            </w:r>
            <w:r w:rsidR="00373876" w:rsidRPr="00817E4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663F8" w:rsidRPr="00817E4C">
              <w:rPr>
                <w:rFonts w:ascii="Arial" w:eastAsia="Calibri" w:hAnsi="Arial" w:cs="Arial"/>
                <w:sz w:val="20"/>
                <w:szCs w:val="20"/>
              </w:rPr>
              <w:t xml:space="preserve">ct </w:t>
            </w:r>
            <w:r w:rsidR="00373876" w:rsidRPr="00817E4C">
              <w:rPr>
                <w:rFonts w:ascii="Arial" w:eastAsia="Calibri" w:hAnsi="Arial" w:cs="Arial"/>
                <w:sz w:val="20"/>
                <w:szCs w:val="20"/>
              </w:rPr>
              <w:t xml:space="preserve">2010 aims to promote diversity by fostering good relations between different groups of people. Valuing diversity is a bigger issue than just avoiding discrimination, even though that is very important. </w:t>
            </w:r>
          </w:p>
          <w:p w14:paraId="7F4FF82C" w14:textId="77777777" w:rsidR="00373876" w:rsidRPr="00817E4C" w:rsidRDefault="00373876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Inclusion </w:t>
            </w:r>
            <w:r w:rsidR="00BD59D3" w:rsidRPr="00817E4C">
              <w:rPr>
                <w:rFonts w:ascii="Arial" w:eastAsia="Calibri" w:hAnsi="Arial" w:cs="Arial"/>
                <w:sz w:val="20"/>
                <w:szCs w:val="20"/>
              </w:rPr>
              <w:t xml:space="preserve">is the practice of </w:t>
            </w:r>
            <w:r w:rsidR="000C52A1" w:rsidRPr="00817E4C">
              <w:rPr>
                <w:rFonts w:ascii="Arial" w:eastAsia="Calibri" w:hAnsi="Arial" w:cs="Arial"/>
                <w:sz w:val="20"/>
                <w:szCs w:val="20"/>
              </w:rPr>
              <w:t xml:space="preserve">someone/groups of people </w:t>
            </w:r>
            <w:r w:rsidR="00BD59D3" w:rsidRPr="00817E4C">
              <w:rPr>
                <w:rFonts w:ascii="Arial" w:eastAsia="Calibri" w:hAnsi="Arial" w:cs="Arial"/>
                <w:sz w:val="20"/>
                <w:szCs w:val="20"/>
              </w:rPr>
              <w:t xml:space="preserve">being accepted for whom they are and changes made accordingly. </w:t>
            </w:r>
            <w:r w:rsidR="000C52A1" w:rsidRPr="00817E4C">
              <w:rPr>
                <w:rFonts w:ascii="Arial" w:eastAsia="Calibri" w:hAnsi="Arial" w:cs="Arial"/>
                <w:sz w:val="20"/>
                <w:szCs w:val="20"/>
              </w:rPr>
              <w:t>It is often a</w:t>
            </w:r>
            <w:r w:rsidR="00BD59D3" w:rsidRPr="00817E4C">
              <w:rPr>
                <w:rFonts w:ascii="Arial" w:eastAsia="Calibri" w:hAnsi="Arial" w:cs="Arial"/>
                <w:sz w:val="20"/>
                <w:szCs w:val="20"/>
              </w:rPr>
              <w:t>bout removing the things that we cannot see</w:t>
            </w:r>
            <w:r w:rsidR="000C52A1" w:rsidRPr="00817E4C">
              <w:rPr>
                <w:rFonts w:ascii="Arial" w:eastAsia="Calibri" w:hAnsi="Arial" w:cs="Arial"/>
                <w:sz w:val="20"/>
                <w:szCs w:val="20"/>
              </w:rPr>
              <w:t xml:space="preserve">, such as attitudes and prejudice. </w:t>
            </w:r>
            <w:r w:rsidR="008947AA" w:rsidRPr="00817E4C">
              <w:rPr>
                <w:rFonts w:ascii="Arial" w:eastAsia="Calibri" w:hAnsi="Arial" w:cs="Arial"/>
                <w:sz w:val="20"/>
                <w:szCs w:val="20"/>
              </w:rPr>
              <w:t xml:space="preserve"> These obstacles are sometimes called ‘barriers’ an example would be when a person with a visual impairment struggles to read the text in the company newsletter. By making the information available using a larger font </w:t>
            </w:r>
            <w:r w:rsidR="00FE5453" w:rsidRPr="00817E4C">
              <w:rPr>
                <w:rFonts w:ascii="Arial" w:eastAsia="Calibri" w:hAnsi="Arial" w:cs="Arial"/>
                <w:sz w:val="20"/>
                <w:szCs w:val="20"/>
              </w:rPr>
              <w:t>size (a</w:t>
            </w:r>
            <w:r w:rsidR="008947AA" w:rsidRPr="00817E4C">
              <w:rPr>
                <w:rFonts w:ascii="Arial" w:eastAsia="Calibri" w:hAnsi="Arial" w:cs="Arial"/>
                <w:sz w:val="20"/>
                <w:szCs w:val="20"/>
              </w:rPr>
              <w:t xml:space="preserve"> large print facility) the member of staff can access the same information as his or her colleagues.  </w:t>
            </w:r>
          </w:p>
          <w:p w14:paraId="7F4FF82D" w14:textId="77777777" w:rsidR="00ED0666" w:rsidRPr="00817E4C" w:rsidRDefault="00ED0666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62D1" w:rsidRPr="00817E4C" w14:paraId="7F4FF833" w14:textId="77777777" w:rsidTr="00BC07D4">
        <w:tc>
          <w:tcPr>
            <w:tcW w:w="2245" w:type="dxa"/>
            <w:tcBorders>
              <w:top w:val="nil"/>
              <w:bottom w:val="nil"/>
            </w:tcBorders>
          </w:tcPr>
          <w:p w14:paraId="7F4FF82F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F4FF830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31" w14:textId="77777777" w:rsidR="00B362D1" w:rsidRPr="00817E4C" w:rsidRDefault="00B362D1" w:rsidP="00D00267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>In this criterion the learner is required to provide evidence that he or she has:</w:t>
            </w:r>
          </w:p>
          <w:p w14:paraId="7F4FF832" w14:textId="77777777" w:rsidR="00B362D1" w:rsidRPr="00ED0666" w:rsidRDefault="008947AA" w:rsidP="00ED0666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lastRenderedPageBreak/>
              <w:t xml:space="preserve"> Explained the difference between the three areas of equality, diversity and inclusion</w:t>
            </w:r>
          </w:p>
        </w:tc>
      </w:tr>
      <w:tr w:rsidR="00B362D1" w:rsidRPr="00817E4C" w14:paraId="7F4FF838" w14:textId="77777777" w:rsidTr="00147E1F">
        <w:trPr>
          <w:trHeight w:val="1375"/>
        </w:trPr>
        <w:tc>
          <w:tcPr>
            <w:tcW w:w="2245" w:type="dxa"/>
            <w:tcBorders>
              <w:top w:val="nil"/>
              <w:bottom w:val="nil"/>
            </w:tcBorders>
          </w:tcPr>
          <w:p w14:paraId="7F4FF834" w14:textId="77777777" w:rsidR="00B362D1" w:rsidRPr="00817E4C" w:rsidRDefault="00B362D1" w:rsidP="00D00267">
            <w:pPr>
              <w:ind w:firstLine="72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F4FF835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1.2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Explain the impact of equality, diversity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and inclusion across aspects of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organisational policy</w:t>
            </w:r>
          </w:p>
          <w:p w14:paraId="7F4FF836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37" w14:textId="77777777" w:rsidR="00B362D1" w:rsidRPr="00817E4C" w:rsidRDefault="0041013F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>‘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>organ</w:t>
            </w:r>
            <w:r w:rsidR="00BC5179" w:rsidRPr="00817E4C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sational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policy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>is a way of describing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a set of standards that every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 member of staff must adhere to.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 Impact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 describes the outcomes or results of implementing the </w:t>
            </w:r>
            <w:r w:rsidR="00BC5179" w:rsidRPr="00817E4C">
              <w:rPr>
                <w:rFonts w:ascii="Arial" w:eastAsia="Calibri" w:hAnsi="Arial" w:cs="Arial"/>
                <w:sz w:val="20"/>
                <w:szCs w:val="20"/>
              </w:rPr>
              <w:t xml:space="preserve">standards 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on </w:t>
            </w:r>
            <w:r w:rsidR="00BC5179" w:rsidRPr="00817E4C">
              <w:rPr>
                <w:rFonts w:ascii="Arial" w:eastAsia="Calibri" w:hAnsi="Arial" w:cs="Arial"/>
                <w:sz w:val="20"/>
                <w:szCs w:val="20"/>
              </w:rPr>
              <w:t xml:space="preserve">the ways </w:t>
            </w:r>
            <w:r w:rsidR="00773E1B" w:rsidRPr="00817E4C">
              <w:rPr>
                <w:rFonts w:ascii="Arial" w:eastAsia="Calibri" w:hAnsi="Arial" w:cs="Arial"/>
                <w:sz w:val="20"/>
                <w:szCs w:val="20"/>
              </w:rPr>
              <w:t xml:space="preserve">individuals </w:t>
            </w:r>
            <w:r w:rsidR="00BC5179" w:rsidRPr="00817E4C">
              <w:rPr>
                <w:rFonts w:ascii="Arial" w:eastAsia="Calibri" w:hAnsi="Arial" w:cs="Arial"/>
                <w:sz w:val="20"/>
                <w:szCs w:val="20"/>
              </w:rPr>
              <w:t xml:space="preserve">are treated 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="00532E72">
              <w:rPr>
                <w:rFonts w:ascii="Arial" w:eastAsia="Calibri" w:hAnsi="Arial" w:cs="Arial"/>
                <w:sz w:val="20"/>
                <w:szCs w:val="20"/>
              </w:rPr>
              <w:t xml:space="preserve">how 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>equality,</w:t>
            </w:r>
            <w:r w:rsidR="00BC5179" w:rsidRPr="00817E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diversity and inclusion </w:t>
            </w:r>
            <w:r w:rsidR="00BC5179" w:rsidRPr="00817E4C">
              <w:rPr>
                <w:rFonts w:ascii="Arial" w:eastAsia="Calibri" w:hAnsi="Arial" w:cs="Arial"/>
                <w:sz w:val="20"/>
                <w:szCs w:val="20"/>
              </w:rPr>
              <w:t xml:space="preserve">issues are approached </w:t>
            </w:r>
            <w:r w:rsidR="00482F74">
              <w:rPr>
                <w:rFonts w:ascii="Arial" w:eastAsia="Calibri" w:hAnsi="Arial" w:cs="Arial"/>
                <w:sz w:val="20"/>
                <w:szCs w:val="20"/>
              </w:rPr>
              <w:t>in the organis</w:t>
            </w:r>
            <w:r w:rsidR="00D4188A" w:rsidRPr="00817E4C">
              <w:rPr>
                <w:rFonts w:ascii="Arial" w:eastAsia="Calibri" w:hAnsi="Arial" w:cs="Arial"/>
                <w:sz w:val="20"/>
                <w:szCs w:val="20"/>
              </w:rPr>
              <w:t xml:space="preserve">ation.  </w:t>
            </w:r>
          </w:p>
        </w:tc>
      </w:tr>
      <w:tr w:rsidR="00B362D1" w:rsidRPr="00817E4C" w14:paraId="7F4FF83C" w14:textId="77777777" w:rsidTr="00BC07D4">
        <w:tc>
          <w:tcPr>
            <w:tcW w:w="2245" w:type="dxa"/>
            <w:tcBorders>
              <w:top w:val="nil"/>
              <w:bottom w:val="single" w:sz="4" w:space="0" w:color="auto"/>
            </w:tcBorders>
          </w:tcPr>
          <w:p w14:paraId="7F4FF839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F4FF83A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3B" w14:textId="77777777" w:rsidR="00147E1F" w:rsidRPr="00482F74" w:rsidRDefault="00D4188A" w:rsidP="00482F74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>In this criterion the learner is required to provide evidence that he or she has</w:t>
            </w:r>
            <w:r w:rsidR="00482F74">
              <w:rPr>
                <w:rFonts w:ascii="Arial" w:eastAsia="Calibri" w:hAnsi="Arial" w:cs="Arial"/>
                <w:i/>
                <w:sz w:val="20"/>
                <w:szCs w:val="20"/>
              </w:rPr>
              <w:t xml:space="preserve"> explained the impact of equality, diversity and inclusion across two or more aspects of organisational policy</w:t>
            </w:r>
          </w:p>
        </w:tc>
      </w:tr>
      <w:tr w:rsidR="00B362D1" w:rsidRPr="00817E4C" w14:paraId="7F4FF851" w14:textId="77777777" w:rsidTr="00BC07D4"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7F4FF83D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3E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3F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0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1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2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3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4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5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6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7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8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9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A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B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C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F4FF84D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7F4FF84E" w14:textId="77777777" w:rsidR="00B362D1" w:rsidRPr="00817E4C" w:rsidRDefault="00B362D1" w:rsidP="00D00267">
            <w:pPr>
              <w:ind w:right="432"/>
              <w:rPr>
                <w:rFonts w:ascii="Arial" w:eastAsia="Calibri" w:hAnsi="Arial" w:cs="Arial"/>
                <w:spacing w:val="-2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1.3 </w:t>
            </w:r>
            <w:r w:rsidR="00626537" w:rsidRPr="00817E4C">
              <w:rPr>
                <w:rFonts w:ascii="Arial" w:eastAsia="Calibri" w:hAnsi="Arial" w:cs="Arial"/>
                <w:spacing w:val="-2"/>
                <w:sz w:val="20"/>
                <w:szCs w:val="20"/>
                <w:lang w:val="en-GB"/>
              </w:rPr>
              <w:t>Explain the potential consequences of</w:t>
            </w:r>
            <w:r w:rsidR="00BD2235" w:rsidRPr="00817E4C">
              <w:rPr>
                <w:rFonts w:ascii="Arial" w:eastAsia="Calibri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pacing w:val="-2"/>
                <w:sz w:val="20"/>
                <w:szCs w:val="20"/>
                <w:lang w:val="en-GB"/>
              </w:rPr>
              <w:t>breaches of equality legislation</w:t>
            </w:r>
          </w:p>
        </w:tc>
        <w:tc>
          <w:tcPr>
            <w:tcW w:w="7375" w:type="dxa"/>
          </w:tcPr>
          <w:p w14:paraId="7F4FF84F" w14:textId="77777777" w:rsidR="00B362D1" w:rsidRPr="00817E4C" w:rsidRDefault="00BD2235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‘</w:t>
            </w:r>
            <w:r w:rsidR="00773E1B" w:rsidRPr="00817E4C">
              <w:rPr>
                <w:rFonts w:ascii="Arial" w:eastAsia="Calibri" w:hAnsi="Arial" w:cs="Arial"/>
                <w:sz w:val="20"/>
                <w:szCs w:val="20"/>
              </w:rPr>
              <w:t>Consequences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773E1B" w:rsidRPr="00817E4C">
              <w:rPr>
                <w:rFonts w:ascii="Arial" w:eastAsia="Calibri" w:hAnsi="Arial" w:cs="Arial"/>
                <w:sz w:val="20"/>
                <w:szCs w:val="20"/>
              </w:rPr>
              <w:t xml:space="preserve"> are the effects of b</w:t>
            </w:r>
            <w:r w:rsidR="003A34A6" w:rsidRPr="00817E4C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773E1B" w:rsidRPr="00817E4C">
              <w:rPr>
                <w:rFonts w:ascii="Arial" w:eastAsia="Calibri" w:hAnsi="Arial" w:cs="Arial"/>
                <w:sz w:val="20"/>
                <w:szCs w:val="20"/>
              </w:rPr>
              <w:t xml:space="preserve">eaching or breaking the law that is described in the protected characteristics within the Equality Act. </w:t>
            </w:r>
            <w:r w:rsidR="00DF201E" w:rsidRPr="00817E4C">
              <w:rPr>
                <w:rFonts w:ascii="Arial" w:eastAsia="Calibri" w:hAnsi="Arial" w:cs="Arial"/>
                <w:sz w:val="20"/>
                <w:szCs w:val="20"/>
              </w:rPr>
              <w:t>Direct discrimination means treating someone less favourably for a reason to do with one or more of the protected characteristics e.g. refusing to allow a person on</w:t>
            </w:r>
            <w:r w:rsidR="00F864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F201E" w:rsidRPr="00817E4C">
              <w:rPr>
                <w:rFonts w:ascii="Arial" w:eastAsia="Calibri" w:hAnsi="Arial" w:cs="Arial"/>
                <w:sz w:val="20"/>
                <w:szCs w:val="20"/>
              </w:rPr>
              <w:t>to a building site just because she is a woman.</w:t>
            </w:r>
          </w:p>
          <w:p w14:paraId="7F4FF850" w14:textId="77777777" w:rsidR="00DF201E" w:rsidRPr="00817E4C" w:rsidRDefault="00DF201E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Indirect discrimination occurs when an employer places an unnecessary condition or requirement on a job to prevent certain members of the community applying.  </w:t>
            </w:r>
          </w:p>
        </w:tc>
      </w:tr>
      <w:tr w:rsidR="008A22A1" w:rsidRPr="00817E4C" w14:paraId="7F4FF855" w14:textId="77777777" w:rsidTr="00BC07D4">
        <w:tc>
          <w:tcPr>
            <w:tcW w:w="2245" w:type="dxa"/>
            <w:vMerge/>
          </w:tcPr>
          <w:p w14:paraId="7F4FF852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53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54" w14:textId="77777777" w:rsidR="00DF201E" w:rsidRPr="00F8648C" w:rsidRDefault="00B362D1" w:rsidP="00F8648C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provide evidence that </w:t>
            </w:r>
            <w:r w:rsidR="00DF201E" w:rsidRPr="00817E4C">
              <w:rPr>
                <w:rFonts w:ascii="Arial" w:eastAsia="Calibri" w:hAnsi="Arial" w:cs="Arial"/>
                <w:i/>
                <w:sz w:val="20"/>
                <w:szCs w:val="20"/>
              </w:rPr>
              <w:t>he or she has</w:t>
            </w:r>
            <w:r w:rsidR="00F8648C">
              <w:rPr>
                <w:rFonts w:ascii="Arial" w:eastAsia="Calibri" w:hAnsi="Arial" w:cs="Arial"/>
                <w:i/>
                <w:sz w:val="20"/>
                <w:szCs w:val="20"/>
              </w:rPr>
              <w:t xml:space="preserve"> explained </w:t>
            </w:r>
            <w:r w:rsidR="008A22A1" w:rsidRPr="00F8648C">
              <w:rPr>
                <w:rFonts w:ascii="Arial" w:eastAsia="Calibri" w:hAnsi="Arial" w:cs="Arial"/>
                <w:i/>
                <w:sz w:val="20"/>
                <w:szCs w:val="20"/>
              </w:rPr>
              <w:t>at least two consequences of breaching equality legislation</w:t>
            </w:r>
            <w:r w:rsidR="005B6BE7">
              <w:rPr>
                <w:rFonts w:ascii="Arial" w:eastAsia="Calibri" w:hAnsi="Arial" w:cs="Arial"/>
                <w:i/>
                <w:sz w:val="20"/>
                <w:szCs w:val="20"/>
              </w:rPr>
              <w:t>,</w:t>
            </w:r>
            <w:r w:rsidR="00817E4C" w:rsidRPr="00F8648C">
              <w:rPr>
                <w:rFonts w:ascii="Arial" w:eastAsia="Calibri" w:hAnsi="Arial" w:cs="Arial"/>
                <w:i/>
                <w:sz w:val="20"/>
                <w:szCs w:val="20"/>
              </w:rPr>
              <w:t xml:space="preserve"> using work related examples</w:t>
            </w:r>
            <w:r w:rsidR="00BD2235" w:rsidRPr="00F8648C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8A22A1" w:rsidRPr="00F864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B362D1" w:rsidRPr="00817E4C" w14:paraId="7F4FF85A" w14:textId="77777777" w:rsidTr="00BC07D4">
        <w:trPr>
          <w:trHeight w:val="408"/>
        </w:trPr>
        <w:tc>
          <w:tcPr>
            <w:tcW w:w="2245" w:type="dxa"/>
            <w:vMerge/>
          </w:tcPr>
          <w:p w14:paraId="7F4FF856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57" w14:textId="77777777" w:rsidR="000C0BC8" w:rsidRPr="00817E4C" w:rsidRDefault="00B362D1" w:rsidP="00D00267">
            <w:pPr>
              <w:ind w:right="432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626537" w:rsidRPr="00817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Describe nominated responsibilities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within an organisation for equality, diversity and inclusion</w:t>
            </w:r>
          </w:p>
          <w:p w14:paraId="7F4FF858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59" w14:textId="77777777" w:rsidR="00B362D1" w:rsidRPr="00817E4C" w:rsidRDefault="00BC5179" w:rsidP="00D00267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Nominated responsibilities a</w:t>
            </w:r>
            <w:r w:rsidR="00B95F96" w:rsidRPr="00817E4C">
              <w:rPr>
                <w:rFonts w:ascii="Arial" w:eastAsia="Calibri" w:hAnsi="Arial" w:cs="Arial"/>
                <w:sz w:val="20"/>
                <w:szCs w:val="20"/>
              </w:rPr>
              <w:t xml:space="preserve">re the specific areas that the employer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has a legal duty </w:t>
            </w:r>
            <w:r w:rsidR="00B95F96" w:rsidRPr="00817E4C">
              <w:rPr>
                <w:rFonts w:ascii="Arial" w:eastAsia="Calibri" w:hAnsi="Arial" w:cs="Arial"/>
                <w:sz w:val="20"/>
                <w:szCs w:val="20"/>
              </w:rPr>
              <w:t xml:space="preserve">to undertake. It is considered good practice on moral and ethical grounds to build on the legal </w:t>
            </w:r>
            <w:r w:rsidR="00BD2235" w:rsidRPr="00817E4C">
              <w:rPr>
                <w:rFonts w:ascii="Arial" w:eastAsia="Calibri" w:hAnsi="Arial" w:cs="Arial"/>
                <w:sz w:val="20"/>
                <w:szCs w:val="20"/>
              </w:rPr>
              <w:t xml:space="preserve">requirements </w:t>
            </w:r>
            <w:r w:rsidR="00B95F96" w:rsidRPr="00817E4C">
              <w:rPr>
                <w:rFonts w:ascii="Arial" w:eastAsia="Calibri" w:hAnsi="Arial" w:cs="Arial"/>
                <w:sz w:val="20"/>
                <w:szCs w:val="20"/>
              </w:rPr>
              <w:t xml:space="preserve">in order to develop codes of practice which extend above and beyond legal duties. Examples of good practice include more flexible working arrangements and the choice of full and part-time working. </w:t>
            </w:r>
          </w:p>
        </w:tc>
      </w:tr>
      <w:tr w:rsidR="00B362D1" w:rsidRPr="00817E4C" w14:paraId="7F4FF85F" w14:textId="77777777" w:rsidTr="00BC07D4">
        <w:trPr>
          <w:trHeight w:val="407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7F4FF85B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5C" w14:textId="77777777" w:rsidR="00B362D1" w:rsidRPr="00817E4C" w:rsidRDefault="00B362D1" w:rsidP="00D00267">
            <w:pPr>
              <w:ind w:right="4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5D" w14:textId="77777777" w:rsidR="00B362D1" w:rsidRPr="00817E4C" w:rsidRDefault="00B362D1" w:rsidP="00D00267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provide evidence that </w:t>
            </w:r>
            <w:r w:rsidR="00B95F96" w:rsidRPr="00817E4C">
              <w:rPr>
                <w:rFonts w:ascii="Arial" w:eastAsia="Calibri" w:hAnsi="Arial" w:cs="Arial"/>
                <w:i/>
                <w:sz w:val="20"/>
                <w:szCs w:val="20"/>
              </w:rPr>
              <w:t>he or she has:</w:t>
            </w:r>
          </w:p>
          <w:p w14:paraId="7F4FF85E" w14:textId="77777777" w:rsidR="00B95F96" w:rsidRPr="005B6BE7" w:rsidRDefault="00B95F96" w:rsidP="005B6BE7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Described the nominated responsibilities </w:t>
            </w:r>
            <w:r w:rsidR="005B6BE7">
              <w:rPr>
                <w:rFonts w:ascii="Arial" w:eastAsia="Calibri" w:hAnsi="Arial" w:cs="Arial"/>
                <w:i/>
                <w:sz w:val="20"/>
                <w:szCs w:val="20"/>
              </w:rPr>
              <w:t xml:space="preserve">within an organisation </w:t>
            </w: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>for equality</w:t>
            </w:r>
            <w:r w:rsidR="00817E4C" w:rsidRPr="00817E4C">
              <w:rPr>
                <w:rFonts w:ascii="Arial" w:eastAsia="Calibri" w:hAnsi="Arial" w:cs="Arial"/>
                <w:i/>
                <w:sz w:val="20"/>
                <w:szCs w:val="20"/>
              </w:rPr>
              <w:t>, diversity and inclusion</w:t>
            </w:r>
          </w:p>
        </w:tc>
      </w:tr>
      <w:tr w:rsidR="00B362D1" w:rsidRPr="00817E4C" w14:paraId="7F4FF86B" w14:textId="77777777" w:rsidTr="00BC07D4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7F4FF860" w14:textId="77777777" w:rsidR="00626537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Understand the personal aspects of</w:t>
            </w:r>
          </w:p>
          <w:p w14:paraId="7F4FF861" w14:textId="77777777" w:rsidR="00626537" w:rsidRPr="00817E4C" w:rsidRDefault="00626537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equality, diversity and inclusion in the</w:t>
            </w:r>
          </w:p>
          <w:p w14:paraId="7F4FF862" w14:textId="77777777" w:rsidR="00B362D1" w:rsidRPr="00817E4C" w:rsidRDefault="00626537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workplace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63" w14:textId="77777777" w:rsidR="00626537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2.1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Explain the different forms of</w:t>
            </w:r>
          </w:p>
          <w:p w14:paraId="7F4FF864" w14:textId="77777777" w:rsidR="00B362D1" w:rsidRPr="00817E4C" w:rsidRDefault="00626537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discrimination and harassment</w:t>
            </w:r>
          </w:p>
        </w:tc>
        <w:tc>
          <w:tcPr>
            <w:tcW w:w="7375" w:type="dxa"/>
          </w:tcPr>
          <w:p w14:paraId="7F4FF865" w14:textId="77777777" w:rsidR="00B362D1" w:rsidRPr="00817E4C" w:rsidRDefault="00232535" w:rsidP="00D00267">
            <w:pPr>
              <w:contextualSpacing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Discrimination means treating one person less favo</w:t>
            </w:r>
            <w:r w:rsidR="00AD2702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u</w:t>
            </w: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r</w:t>
            </w:r>
            <w:r w:rsidR="00AD2702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a</w:t>
            </w: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bly than another person who has similar skills and qualifications. Four type</w:t>
            </w:r>
            <w:r w:rsidR="005B6BE7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s of discrimination are recognis</w:t>
            </w: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ed by the law:</w:t>
            </w:r>
          </w:p>
          <w:p w14:paraId="7F4FF866" w14:textId="77777777" w:rsidR="00232535" w:rsidRPr="00817E4C" w:rsidRDefault="00232535" w:rsidP="00D0026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Direct discrimination</w:t>
            </w:r>
          </w:p>
          <w:p w14:paraId="7F4FF867" w14:textId="77777777" w:rsidR="00232535" w:rsidRPr="00817E4C" w:rsidRDefault="00232535" w:rsidP="00D0026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Indirect discrimination</w:t>
            </w:r>
          </w:p>
          <w:p w14:paraId="7F4FF868" w14:textId="77777777" w:rsidR="00232535" w:rsidRPr="00817E4C" w:rsidRDefault="00232535" w:rsidP="00D0026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Harassment</w:t>
            </w:r>
          </w:p>
          <w:p w14:paraId="7F4FF869" w14:textId="77777777" w:rsidR="00232535" w:rsidRPr="00817E4C" w:rsidRDefault="00232535" w:rsidP="00D0026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Victimisation </w:t>
            </w:r>
          </w:p>
          <w:p w14:paraId="7F4FF86A" w14:textId="77777777" w:rsidR="00232535" w:rsidRPr="00817E4C" w:rsidRDefault="00817E4C" w:rsidP="00D00267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Harassment</w:t>
            </w:r>
            <w:r w:rsidR="00232535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takes place when a person suffers behavio</w:t>
            </w:r>
            <w:r w:rsidR="005B6BE7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u</w:t>
            </w:r>
            <w:r w:rsidR="00232535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r that affects their dignity because of their sex, marital status, gender reassignment, race, disability, sexual </w:t>
            </w:r>
            <w:r w:rsidR="005710D9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orientation,</w:t>
            </w:r>
            <w:r w:rsidR="00232535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religion of belief. It is the feelings of the person who is offended by the unwanted attention that count. </w:t>
            </w:r>
          </w:p>
        </w:tc>
      </w:tr>
      <w:tr w:rsidR="00B362D1" w:rsidRPr="00817E4C" w14:paraId="7F4FF86F" w14:textId="77777777" w:rsidTr="00BC07D4">
        <w:trPr>
          <w:trHeight w:val="256"/>
        </w:trPr>
        <w:tc>
          <w:tcPr>
            <w:tcW w:w="2245" w:type="dxa"/>
            <w:vMerge/>
          </w:tcPr>
          <w:p w14:paraId="7F4FF86C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6D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6E" w14:textId="77777777" w:rsidR="00232535" w:rsidRPr="005B6BE7" w:rsidRDefault="00B362D1" w:rsidP="005B6BE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</w:pPr>
            <w:r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In this criterion the learner is required to provide evidence </w:t>
            </w:r>
            <w:r w:rsidR="00232535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that he or she</w:t>
            </w:r>
            <w:r w:rsidR="005B6BE7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has </w:t>
            </w:r>
            <w:r w:rsidR="005B6BE7" w:rsidRPr="005B6BE7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e</w:t>
            </w:r>
            <w:r w:rsidR="00AD2702" w:rsidRPr="005B6BE7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xplained the different forms o</w:t>
            </w:r>
            <w:r w:rsidR="005B6BE7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f discrimination and harassment</w:t>
            </w:r>
          </w:p>
        </w:tc>
      </w:tr>
      <w:tr w:rsidR="00B362D1" w:rsidRPr="00817E4C" w14:paraId="7F4FF876" w14:textId="77777777" w:rsidTr="00BC07D4">
        <w:trPr>
          <w:trHeight w:val="1266"/>
        </w:trPr>
        <w:tc>
          <w:tcPr>
            <w:tcW w:w="2245" w:type="dxa"/>
            <w:vMerge/>
          </w:tcPr>
          <w:p w14:paraId="7F4FF870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71" w14:textId="77777777" w:rsidR="00626537" w:rsidRPr="00817E4C" w:rsidRDefault="00B362D1" w:rsidP="00D00267">
            <w:pPr>
              <w:rPr>
                <w:rFonts w:ascii="Arial" w:eastAsia="Calibri" w:hAnsi="Arial" w:cs="Arial"/>
                <w:spacing w:val="1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2.2 </w:t>
            </w:r>
            <w:r w:rsidR="00626537" w:rsidRPr="00817E4C">
              <w:rPr>
                <w:rFonts w:ascii="Arial" w:eastAsia="Calibri" w:hAnsi="Arial" w:cs="Arial"/>
                <w:spacing w:val="1"/>
                <w:sz w:val="20"/>
                <w:szCs w:val="20"/>
                <w:lang w:val="en-GB"/>
              </w:rPr>
              <w:t>Describe the characteristics of</w:t>
            </w:r>
          </w:p>
          <w:p w14:paraId="7F4FF872" w14:textId="77777777" w:rsidR="00626537" w:rsidRPr="00817E4C" w:rsidRDefault="00626537" w:rsidP="00D00267">
            <w:pPr>
              <w:rPr>
                <w:rFonts w:ascii="Arial" w:eastAsia="Calibri" w:hAnsi="Arial" w:cs="Arial"/>
                <w:spacing w:val="1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pacing w:val="1"/>
                <w:sz w:val="20"/>
                <w:szCs w:val="20"/>
                <w:lang w:val="en-GB"/>
              </w:rPr>
              <w:t>behaviour that supports equality,</w:t>
            </w:r>
          </w:p>
          <w:p w14:paraId="7F4FF873" w14:textId="77777777" w:rsidR="00B362D1" w:rsidRPr="00817E4C" w:rsidRDefault="00626537" w:rsidP="00D00267">
            <w:pPr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pacing w:val="1"/>
                <w:sz w:val="20"/>
                <w:szCs w:val="20"/>
                <w:lang w:val="en-GB"/>
              </w:rPr>
              <w:t>diversity and inclusion in the workplace</w:t>
            </w:r>
          </w:p>
          <w:p w14:paraId="7F4FF874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75" w14:textId="77777777" w:rsidR="00B362D1" w:rsidRPr="00817E4C" w:rsidRDefault="0047672A" w:rsidP="00D00267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The ‘characteristics of behaviour’ is one way of describing actions </w:t>
            </w:r>
            <w:r w:rsidR="00DD13DC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or personality traits 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that </w:t>
            </w:r>
            <w:r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can be observed by others</w:t>
            </w:r>
            <w:r w:rsidR="00DD13DC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. There is a legal obligation </w:t>
            </w:r>
            <w:r w:rsidR="004C0199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within the organisation </w:t>
            </w:r>
            <w:r w:rsidR="00DD13DC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to examine who is likely to be discriminated against </w:t>
            </w:r>
            <w:r w:rsidR="004C0199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and what could and should be done to eliminate it.</w:t>
            </w:r>
            <w:r w:rsidR="004D5697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It is important where necessary to change behaviours and organisational culture in order to establish good practice. </w:t>
            </w:r>
          </w:p>
        </w:tc>
      </w:tr>
      <w:tr w:rsidR="00B362D1" w:rsidRPr="00817E4C" w14:paraId="7F4FF87A" w14:textId="77777777" w:rsidTr="00BC07D4">
        <w:trPr>
          <w:trHeight w:val="1128"/>
        </w:trPr>
        <w:tc>
          <w:tcPr>
            <w:tcW w:w="2245" w:type="dxa"/>
            <w:vMerge/>
          </w:tcPr>
          <w:p w14:paraId="7F4FF877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78" w14:textId="77777777" w:rsidR="00B362D1" w:rsidRPr="00817E4C" w:rsidRDefault="00B362D1" w:rsidP="00D00267">
            <w:pPr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79" w14:textId="77777777" w:rsidR="00B362D1" w:rsidRPr="00E51DF6" w:rsidRDefault="00B362D1" w:rsidP="00E51DF6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</w:pPr>
            <w:r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In this criterion the learner is required to pro</w:t>
            </w:r>
            <w:r w:rsidR="004C0199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v</w:t>
            </w:r>
            <w:r w:rsid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ide evidence that he or she has </w:t>
            </w:r>
            <w:r w:rsidR="00E51DF6" w:rsidRP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d</w:t>
            </w:r>
            <w:r w:rsidR="004C0199" w:rsidRP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escribed at least two actions, in each of the three cases</w:t>
            </w:r>
            <w:r w:rsidR="00FE5453" w:rsidRP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, of</w:t>
            </w:r>
            <w:r w:rsidR="004C0199" w:rsidRP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observable behaviours in others that show that equality, diversity and inclusion issues are being </w:t>
            </w:r>
            <w:r w:rsid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supported</w:t>
            </w:r>
            <w:r w:rsidR="00817E4C" w:rsidRP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.</w:t>
            </w:r>
            <w:r w:rsidR="004C0199" w:rsidRPr="00E51DF6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</w:t>
            </w:r>
          </w:p>
        </w:tc>
      </w:tr>
      <w:tr w:rsidR="00B362D1" w:rsidRPr="00817E4C" w14:paraId="7F4FF87E" w14:textId="77777777" w:rsidTr="00BC07D4">
        <w:trPr>
          <w:trHeight w:val="234"/>
        </w:trPr>
        <w:tc>
          <w:tcPr>
            <w:tcW w:w="2245" w:type="dxa"/>
            <w:vMerge/>
          </w:tcPr>
          <w:p w14:paraId="7F4FF87B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7C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2.3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Explain the importance of displaying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behaviour that supports </w:t>
            </w:r>
            <w:r w:rsidR="00280594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equality, diversity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and inclusion in the workplace</w:t>
            </w:r>
          </w:p>
        </w:tc>
        <w:tc>
          <w:tcPr>
            <w:tcW w:w="7375" w:type="dxa"/>
          </w:tcPr>
          <w:p w14:paraId="7F4FF87D" w14:textId="77777777" w:rsidR="00B362D1" w:rsidRPr="00E30540" w:rsidRDefault="00E30540" w:rsidP="00E30540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30540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Organisations expect high standards of behaviour from employees, and all employees need to be aware how their behaviour can affe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ct others. </w:t>
            </w:r>
            <w:r w:rsidRPr="00E30540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Discriminatory behaviour is not acceptable, and all employees should treat others with courtesy, respect and consideration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.</w:t>
            </w:r>
            <w:r w:rsidR="00497C39" w:rsidRPr="00817E4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362D1" w:rsidRPr="00817E4C" w14:paraId="7F4FF883" w14:textId="77777777" w:rsidTr="00BC07D4">
        <w:trPr>
          <w:trHeight w:val="234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7F4FF87F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80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81" w14:textId="77777777" w:rsidR="00191C22" w:rsidRPr="00817E4C" w:rsidRDefault="00B362D1" w:rsidP="00D0026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</w:pPr>
            <w:r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In this criterion the learner is required to </w:t>
            </w:r>
            <w:r w:rsid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explain why it is important to display </w:t>
            </w:r>
            <w:r w:rsidR="00E30540" w:rsidRP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GB"/>
              </w:rPr>
              <w:t>behaviour that supports equality, diversity and inclusion in the workplace</w:t>
            </w:r>
            <w:r w:rsid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</w:t>
            </w:r>
          </w:p>
          <w:p w14:paraId="7F4FF882" w14:textId="77777777" w:rsidR="00497C39" w:rsidRPr="00E30540" w:rsidRDefault="00497C39" w:rsidP="00E30540">
            <w:p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</w:pPr>
          </w:p>
        </w:tc>
      </w:tr>
      <w:tr w:rsidR="00B362D1" w:rsidRPr="00817E4C" w14:paraId="7F4FF889" w14:textId="77777777" w:rsidTr="00BC07D4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7F4FF884" w14:textId="77777777" w:rsidR="00626537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Be able to support equality, diversity</w:t>
            </w:r>
          </w:p>
          <w:p w14:paraId="7F4FF885" w14:textId="77777777" w:rsidR="00B362D1" w:rsidRPr="00817E4C" w:rsidRDefault="00626537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and inclusion in the workplace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86" w14:textId="77777777" w:rsidR="00626537" w:rsidRPr="00817E4C" w:rsidRDefault="00B362D1" w:rsidP="00D00267">
            <w:pPr>
              <w:ind w:right="288"/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3.1 </w:t>
            </w:r>
            <w:r w:rsidR="00626537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Ensure colleagues are aware of their</w:t>
            </w:r>
            <w:r w:rsidR="00191C22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responsibilities for equality, diversity</w:t>
            </w:r>
          </w:p>
          <w:p w14:paraId="7F4FF887" w14:textId="77777777" w:rsidR="00B362D1" w:rsidRPr="00817E4C" w:rsidRDefault="00626537" w:rsidP="00D00267">
            <w:pPr>
              <w:ind w:right="288"/>
              <w:rPr>
                <w:rFonts w:ascii="Arial" w:eastAsia="Calibri" w:hAnsi="Arial" w:cs="Arial"/>
                <w:color w:val="FF0000"/>
                <w:spacing w:val="-1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and inclusion in the workplace</w:t>
            </w:r>
          </w:p>
        </w:tc>
        <w:tc>
          <w:tcPr>
            <w:tcW w:w="7375" w:type="dxa"/>
          </w:tcPr>
          <w:p w14:paraId="7F4FF888" w14:textId="77777777" w:rsidR="00B362D1" w:rsidRPr="00817E4C" w:rsidRDefault="00280594" w:rsidP="00D00267">
            <w:pPr>
              <w:contextualSpacing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‘Colleagues’ are</w:t>
            </w:r>
            <w:r w:rsidR="00D81C72" w:rsidRPr="00817E4C">
              <w:rPr>
                <w:rFonts w:ascii="Arial" w:eastAsia="Calibri" w:hAnsi="Arial" w:cs="Arial"/>
                <w:sz w:val="20"/>
                <w:szCs w:val="20"/>
              </w:rPr>
              <w:t xml:space="preserve"> other persons that you work with who are also employed by the same organisation. ‘Awareness’  could be described as not only knowing facts</w:t>
            </w:r>
            <w:r w:rsidR="00996EE3" w:rsidRPr="00817E4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C72" w:rsidRPr="00817E4C">
              <w:rPr>
                <w:rFonts w:ascii="Arial" w:eastAsia="Calibri" w:hAnsi="Arial" w:cs="Arial"/>
                <w:sz w:val="20"/>
                <w:szCs w:val="20"/>
              </w:rPr>
              <w:t xml:space="preserve"> but in using the information in such a way that it is applied in a beneficial way  to every aspect of the </w:t>
            </w:r>
            <w:r w:rsidR="00996EE3" w:rsidRPr="00817E4C">
              <w:rPr>
                <w:rFonts w:ascii="Arial" w:eastAsia="Calibri" w:hAnsi="Arial" w:cs="Arial"/>
                <w:sz w:val="20"/>
                <w:szCs w:val="20"/>
              </w:rPr>
              <w:t xml:space="preserve">work, </w:t>
            </w:r>
            <w:r w:rsidR="00032BC6" w:rsidRPr="00817E4C">
              <w:rPr>
                <w:rFonts w:ascii="Arial" w:eastAsia="Calibri" w:hAnsi="Arial" w:cs="Arial"/>
                <w:sz w:val="20"/>
                <w:szCs w:val="20"/>
              </w:rPr>
              <w:t xml:space="preserve">including </w:t>
            </w:r>
            <w:r w:rsidR="00996EE3" w:rsidRPr="00817E4C">
              <w:rPr>
                <w:rFonts w:ascii="Arial" w:eastAsia="Calibri" w:hAnsi="Arial" w:cs="Arial"/>
                <w:sz w:val="20"/>
                <w:szCs w:val="20"/>
              </w:rPr>
              <w:t>influencing others to follow good p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</w:rPr>
              <w:t xml:space="preserve">ractice  and creating </w:t>
            </w:r>
            <w:r w:rsidR="00996EE3" w:rsidRPr="00817E4C">
              <w:rPr>
                <w:rFonts w:ascii="Arial" w:eastAsia="Calibri" w:hAnsi="Arial" w:cs="Arial"/>
                <w:sz w:val="20"/>
                <w:szCs w:val="20"/>
              </w:rPr>
              <w:t xml:space="preserve"> a harmonious culture. </w:t>
            </w:r>
          </w:p>
        </w:tc>
      </w:tr>
      <w:tr w:rsidR="00B362D1" w:rsidRPr="00817E4C" w14:paraId="7F4FF88D" w14:textId="77777777" w:rsidTr="00BC07D4">
        <w:trPr>
          <w:trHeight w:val="260"/>
        </w:trPr>
        <w:tc>
          <w:tcPr>
            <w:tcW w:w="2245" w:type="dxa"/>
            <w:vMerge/>
          </w:tcPr>
          <w:p w14:paraId="7F4FF88A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8B" w14:textId="77777777" w:rsidR="00B362D1" w:rsidRPr="00817E4C" w:rsidRDefault="00B362D1" w:rsidP="00D00267">
            <w:pPr>
              <w:ind w:right="288"/>
              <w:rPr>
                <w:rFonts w:ascii="Arial" w:eastAsia="Calibri" w:hAnsi="Arial" w:cs="Arial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8C" w14:textId="77777777" w:rsidR="00CA3791" w:rsidRPr="00E30540" w:rsidRDefault="00B362D1" w:rsidP="00E30540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GB"/>
              </w:rPr>
            </w:pPr>
            <w:r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In this criterion the</w:t>
            </w:r>
            <w:r w:rsid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learner is required to provide evidence</w:t>
            </w:r>
            <w:r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</w:t>
            </w:r>
            <w:r w:rsidR="00996EE3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that he or she</w:t>
            </w:r>
            <w:r w:rsidR="00191C22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has</w:t>
            </w:r>
            <w:r w:rsid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e</w:t>
            </w:r>
            <w:r w:rsidR="00191C22" w:rsidRP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nsured</w:t>
            </w:r>
            <w:r w:rsidR="00CA3791" w:rsidRP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</w:t>
            </w:r>
            <w:r w:rsidR="00B77371" w:rsidRP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colleagues are aware </w:t>
            </w:r>
            <w:r w:rsidR="00E30540" w:rsidRP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GB"/>
              </w:rPr>
              <w:t>of their responsibilities for equality, diversity</w:t>
            </w:r>
            <w:r w:rsid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GB"/>
              </w:rPr>
              <w:t xml:space="preserve"> </w:t>
            </w:r>
            <w:r w:rsidR="00E30540" w:rsidRPr="00E30540">
              <w:rPr>
                <w:rFonts w:ascii="Arial" w:eastAsia="Times New Roman" w:hAnsi="Arial" w:cs="Arial"/>
                <w:i/>
                <w:spacing w:val="15"/>
                <w:sz w:val="20"/>
                <w:szCs w:val="20"/>
                <w:lang w:val="en-GB"/>
              </w:rPr>
              <w:t>and inclusion in the workplace</w:t>
            </w:r>
          </w:p>
        </w:tc>
      </w:tr>
      <w:tr w:rsidR="00B362D1" w:rsidRPr="00817E4C" w14:paraId="7F4FF891" w14:textId="77777777" w:rsidTr="00BC07D4">
        <w:trPr>
          <w:trHeight w:val="699"/>
        </w:trPr>
        <w:tc>
          <w:tcPr>
            <w:tcW w:w="2245" w:type="dxa"/>
            <w:vMerge/>
          </w:tcPr>
          <w:p w14:paraId="7F4FF88E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8F" w14:textId="77777777" w:rsidR="00B362D1" w:rsidRPr="00817E4C" w:rsidRDefault="00B362D1" w:rsidP="00D00267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3.2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Identify potential issues relating to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equality, diversity and inclusion in the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z w:val="20"/>
                <w:szCs w:val="20"/>
                <w:lang w:val="en-GB"/>
              </w:rPr>
              <w:t>workplace</w:t>
            </w:r>
          </w:p>
        </w:tc>
        <w:tc>
          <w:tcPr>
            <w:tcW w:w="7375" w:type="dxa"/>
          </w:tcPr>
          <w:p w14:paraId="7F4FF890" w14:textId="77777777" w:rsidR="00B362D1" w:rsidRPr="00817E4C" w:rsidRDefault="00127536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There are many 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 xml:space="preserve">early warning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signs in an organisation where </w:t>
            </w:r>
            <w:r w:rsidR="00FE5453" w:rsidRPr="00817E4C">
              <w:rPr>
                <w:rFonts w:ascii="Arial" w:eastAsia="Calibri" w:hAnsi="Arial" w:cs="Arial"/>
                <w:sz w:val="20"/>
                <w:szCs w:val="20"/>
              </w:rPr>
              <w:t>issues and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potentially harmful situations </w:t>
            </w:r>
            <w:r w:rsidR="00534965">
              <w:rPr>
                <w:rFonts w:ascii="Arial" w:eastAsia="Calibri" w:hAnsi="Arial" w:cs="Arial"/>
                <w:sz w:val="20"/>
                <w:szCs w:val="20"/>
              </w:rPr>
              <w:t>relating to equality, diversity and inclusion might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arise</w:t>
            </w:r>
            <w:r w:rsidR="00534965">
              <w:rPr>
                <w:rFonts w:ascii="Arial" w:eastAsia="Calibri" w:hAnsi="Arial" w:cs="Arial"/>
                <w:sz w:val="20"/>
                <w:szCs w:val="20"/>
              </w:rPr>
              <w:t>. Causes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 xml:space="preserve"> may include a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lack of</w:t>
            </w:r>
            <w:r w:rsidR="00E3054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or inadequ</w:t>
            </w:r>
            <w:r w:rsidR="00610D97" w:rsidRPr="00817E4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te </w:t>
            </w:r>
            <w:r w:rsidR="00E30540">
              <w:rPr>
                <w:rFonts w:ascii="Arial" w:eastAsia="Calibri" w:hAnsi="Arial" w:cs="Arial"/>
                <w:sz w:val="20"/>
                <w:szCs w:val="20"/>
              </w:rPr>
              <w:t>training, and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outdated policies 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 xml:space="preserve">which are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no longer in line with new legislat</w:t>
            </w:r>
            <w:r w:rsidR="007075D7">
              <w:rPr>
                <w:rFonts w:ascii="Arial" w:eastAsia="Calibri" w:hAnsi="Arial" w:cs="Arial"/>
                <w:sz w:val="20"/>
                <w:szCs w:val="20"/>
              </w:rPr>
              <w:t>ion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.  </w:t>
            </w:r>
          </w:p>
        </w:tc>
      </w:tr>
      <w:tr w:rsidR="00B362D1" w:rsidRPr="00817E4C" w14:paraId="7F4FF896" w14:textId="77777777" w:rsidTr="00BC07D4">
        <w:trPr>
          <w:trHeight w:val="523"/>
        </w:trPr>
        <w:tc>
          <w:tcPr>
            <w:tcW w:w="2245" w:type="dxa"/>
            <w:vMerge/>
          </w:tcPr>
          <w:p w14:paraId="7F4FF892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93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94" w14:textId="77777777" w:rsidR="00B362D1" w:rsidRPr="00817E4C" w:rsidRDefault="00B362D1" w:rsidP="00D0026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</w:pPr>
            <w:r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In this criterion the learner is required to describe </w:t>
            </w:r>
            <w:r w:rsidR="00DE6CB0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how he or she</w:t>
            </w:r>
            <w:r w:rsidR="00B77371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has</w:t>
            </w:r>
            <w:r w:rsidR="00DE6CB0" w:rsidRPr="00817E4C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: </w:t>
            </w:r>
          </w:p>
          <w:p w14:paraId="7F4FF895" w14:textId="77777777" w:rsidR="00B77371" w:rsidRPr="007075D7" w:rsidRDefault="00B77371" w:rsidP="007075D7">
            <w:pPr>
              <w:pStyle w:val="ListParagraph"/>
              <w:numPr>
                <w:ilvl w:val="0"/>
                <w:numId w:val="17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</w:pPr>
            <w:r w:rsidRPr="005710D9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I</w:t>
            </w:r>
            <w:r w:rsidR="00191C22" w:rsidRPr="005710D9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dentified</w:t>
            </w:r>
            <w:r w:rsidRPr="005710D9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 two </w:t>
            </w:r>
            <w:r w:rsidR="007075D7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 xml:space="preserve">or more </w:t>
            </w:r>
            <w:r w:rsidRPr="005710D9">
              <w:rPr>
                <w:rFonts w:ascii="Arial" w:eastAsia="Times New Roman" w:hAnsi="Arial" w:cs="Arial"/>
                <w:i/>
                <w:spacing w:val="15"/>
                <w:sz w:val="20"/>
                <w:szCs w:val="20"/>
              </w:rPr>
              <w:t>issues which could potentially cause problems in the workplace in relation to equality, diversity and inclusion</w:t>
            </w:r>
          </w:p>
        </w:tc>
      </w:tr>
      <w:tr w:rsidR="00B362D1" w:rsidRPr="00817E4C" w14:paraId="7F4FF89B" w14:textId="77777777" w:rsidTr="00BC07D4">
        <w:trPr>
          <w:trHeight w:val="1744"/>
        </w:trPr>
        <w:tc>
          <w:tcPr>
            <w:tcW w:w="2245" w:type="dxa"/>
            <w:vMerge/>
          </w:tcPr>
          <w:p w14:paraId="7F4FF897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F4FF898" w14:textId="77777777" w:rsidR="00626537" w:rsidRPr="00817E4C" w:rsidRDefault="00B362D1" w:rsidP="00D00267">
            <w:pPr>
              <w:ind w:right="288"/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</w:pPr>
            <w:r w:rsidRPr="00817E4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3.3 </w:t>
            </w:r>
            <w:r w:rsidR="00626537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Adhere to organisational policies and</w:t>
            </w:r>
            <w:r w:rsidR="000513D1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procedures, and legal and ethical</w:t>
            </w:r>
            <w:r w:rsidR="000513D1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 xml:space="preserve"> </w:t>
            </w:r>
            <w:r w:rsidR="00626537"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requirements when supporting equality,</w:t>
            </w:r>
          </w:p>
          <w:p w14:paraId="7F4FF899" w14:textId="77777777" w:rsidR="00B362D1" w:rsidRPr="00817E4C" w:rsidRDefault="00626537" w:rsidP="00D00267">
            <w:pPr>
              <w:ind w:right="288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pacing w:val="-1"/>
                <w:sz w:val="20"/>
                <w:szCs w:val="20"/>
                <w:lang w:val="en-GB"/>
              </w:rPr>
              <w:t>diversity and inclusion in the workplace</w:t>
            </w:r>
          </w:p>
        </w:tc>
        <w:tc>
          <w:tcPr>
            <w:tcW w:w="7375" w:type="dxa"/>
          </w:tcPr>
          <w:p w14:paraId="7F4FF89A" w14:textId="77777777" w:rsidR="00B362D1" w:rsidRPr="00817E4C" w:rsidRDefault="00610D97" w:rsidP="00D0026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sz w:val="20"/>
                <w:szCs w:val="20"/>
              </w:rPr>
              <w:t>‘Adh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</w:rPr>
              <w:t>ere’ is a word used to describe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the following of policies and procedures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not only to the actual wording as a matter of compliance, but also in the ‘spirit’ of the information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so that it is embedded in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 xml:space="preserve"> thoughts, words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and actions </w:t>
            </w:r>
            <w:r w:rsidR="00B77371" w:rsidRPr="00817E4C">
              <w:rPr>
                <w:rFonts w:ascii="Arial" w:eastAsia="Calibri" w:hAnsi="Arial" w:cs="Arial"/>
                <w:sz w:val="20"/>
                <w:szCs w:val="20"/>
              </w:rPr>
              <w:t>of employees.</w:t>
            </w:r>
            <w:r w:rsidR="00A0779C" w:rsidRPr="00817E4C">
              <w:rPr>
                <w:rFonts w:ascii="Arial" w:eastAsia="Calibri" w:hAnsi="Arial" w:cs="Arial"/>
                <w:sz w:val="20"/>
                <w:szCs w:val="20"/>
              </w:rPr>
              <w:t xml:space="preserve"> These actions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can </w:t>
            </w:r>
            <w:r w:rsidR="00280594" w:rsidRPr="00817E4C">
              <w:rPr>
                <w:rFonts w:ascii="Arial" w:eastAsia="Calibri" w:hAnsi="Arial" w:cs="Arial"/>
                <w:sz w:val="20"/>
                <w:szCs w:val="20"/>
              </w:rPr>
              <w:t>be observed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by all employees, third party suppliers, par</w:t>
            </w:r>
            <w:r w:rsidR="00A0779C" w:rsidRPr="00817E4C">
              <w:rPr>
                <w:rFonts w:ascii="Arial" w:eastAsia="Calibri" w:hAnsi="Arial" w:cs="Arial"/>
                <w:sz w:val="20"/>
                <w:szCs w:val="20"/>
              </w:rPr>
              <w:t xml:space="preserve">tnerships and customers. These </w:t>
            </w:r>
            <w:r w:rsidR="00280594" w:rsidRPr="00817E4C">
              <w:rPr>
                <w:rFonts w:ascii="Arial" w:eastAsia="Calibri" w:hAnsi="Arial" w:cs="Arial"/>
                <w:sz w:val="20"/>
                <w:szCs w:val="20"/>
              </w:rPr>
              <w:t>behaviours are sometimes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 xml:space="preserve"> described as the ‘hearts and minds’ of the organisation. Legal requirements are enforceable by law and are to be considered as mandatory. Ethical requirements relate to moral </w:t>
            </w:r>
            <w:r w:rsidR="00FE5453" w:rsidRPr="00817E4C">
              <w:rPr>
                <w:rFonts w:ascii="Arial" w:eastAsia="Calibri" w:hAnsi="Arial" w:cs="Arial"/>
                <w:sz w:val="20"/>
                <w:szCs w:val="20"/>
              </w:rPr>
              <w:t>judgments</w:t>
            </w:r>
            <w:r w:rsidR="00A0779C" w:rsidRPr="00817E4C">
              <w:rPr>
                <w:rFonts w:ascii="Arial" w:eastAsia="Calibri" w:hAnsi="Arial" w:cs="Arial"/>
                <w:sz w:val="20"/>
                <w:szCs w:val="20"/>
              </w:rPr>
              <w:t xml:space="preserve"> and are usually </w:t>
            </w:r>
            <w:r w:rsidRPr="00817E4C">
              <w:rPr>
                <w:rFonts w:ascii="Arial" w:eastAsia="Calibri" w:hAnsi="Arial" w:cs="Arial"/>
                <w:sz w:val="20"/>
                <w:szCs w:val="20"/>
              </w:rPr>
              <w:t>documented as part of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</w:rPr>
              <w:t xml:space="preserve"> the company </w:t>
            </w:r>
            <w:r w:rsidR="00817E4C"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="00191C22" w:rsidRPr="00817E4C">
              <w:rPr>
                <w:rFonts w:ascii="Arial" w:eastAsia="Calibri" w:hAnsi="Arial" w:cs="Arial"/>
                <w:sz w:val="20"/>
                <w:szCs w:val="20"/>
              </w:rPr>
              <w:t xml:space="preserve">alues </w:t>
            </w:r>
            <w:r w:rsidR="00817E4C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0779C" w:rsidRPr="00817E4C">
              <w:rPr>
                <w:rFonts w:ascii="Arial" w:eastAsia="Calibri" w:hAnsi="Arial" w:cs="Arial"/>
                <w:sz w:val="20"/>
                <w:szCs w:val="20"/>
              </w:rPr>
              <w:t xml:space="preserve">tatements in larger organisations. </w:t>
            </w:r>
          </w:p>
        </w:tc>
      </w:tr>
      <w:tr w:rsidR="00B362D1" w:rsidRPr="00817E4C" w14:paraId="7F4FF8A3" w14:textId="77777777" w:rsidTr="00BC07D4">
        <w:trPr>
          <w:trHeight w:val="810"/>
        </w:trPr>
        <w:tc>
          <w:tcPr>
            <w:tcW w:w="2245" w:type="dxa"/>
            <w:vMerge/>
          </w:tcPr>
          <w:p w14:paraId="7F4FF89C" w14:textId="77777777" w:rsidR="00B362D1" w:rsidRPr="00817E4C" w:rsidRDefault="00B362D1" w:rsidP="00D0026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4FF89D" w14:textId="77777777" w:rsidR="00B362D1" w:rsidRPr="00817E4C" w:rsidRDefault="00B362D1" w:rsidP="00D00267">
            <w:pPr>
              <w:ind w:right="288"/>
              <w:rPr>
                <w:rFonts w:ascii="Arial" w:eastAsia="Calibri" w:hAnsi="Arial" w:cs="Arial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4FF89E" w14:textId="77777777" w:rsidR="00B362D1" w:rsidRPr="00817E4C" w:rsidRDefault="00DE6CB0" w:rsidP="00D00267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</w:t>
            </w:r>
            <w:r w:rsidR="0032019C">
              <w:rPr>
                <w:rFonts w:ascii="Arial" w:eastAsia="Calibri" w:hAnsi="Arial" w:cs="Arial"/>
                <w:i/>
                <w:sz w:val="20"/>
                <w:szCs w:val="20"/>
              </w:rPr>
              <w:t>learner is required to:</w:t>
            </w:r>
            <w:r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  <w:p w14:paraId="7F4FF89F" w14:textId="77777777" w:rsidR="0032019C" w:rsidRDefault="0032019C" w:rsidP="00D0026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Select</w:t>
            </w:r>
            <w:r w:rsidR="00A0779C"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 two policies and related procedures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relevant to supporting equality, diversity and inclusion in the workplace</w:t>
            </w:r>
          </w:p>
          <w:p w14:paraId="7F4FF8A0" w14:textId="77777777" w:rsidR="00A0779C" w:rsidRPr="00817E4C" w:rsidRDefault="0032019C" w:rsidP="00D0026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Briefly describe</w:t>
            </w:r>
            <w:r w:rsid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 the key purpose of each policy</w:t>
            </w:r>
          </w:p>
          <w:p w14:paraId="7F4FF8A1" w14:textId="77777777" w:rsidR="00A0779C" w:rsidRDefault="0032019C" w:rsidP="00D0026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Identify</w:t>
            </w:r>
            <w:r w:rsidR="00A0779C"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 how each policy has been followed and adhered to using a separat</w:t>
            </w:r>
            <w:r w:rsidR="00817E4C">
              <w:rPr>
                <w:rFonts w:ascii="Arial" w:eastAsia="Calibri" w:hAnsi="Arial" w:cs="Arial"/>
                <w:i/>
                <w:sz w:val="20"/>
                <w:szCs w:val="20"/>
              </w:rPr>
              <w:t>e work place situation for each</w:t>
            </w:r>
            <w:r w:rsidR="00A0779C" w:rsidRPr="00817E4C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  <w:p w14:paraId="7F4FF8A2" w14:textId="77777777" w:rsidR="0032019C" w:rsidRPr="00817E4C" w:rsidRDefault="0032019C" w:rsidP="00D0026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Identify how legal and ethical requirements have been adhered to</w:t>
            </w:r>
            <w:r w:rsidR="007E0959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3A707F">
              <w:rPr>
                <w:rFonts w:ascii="Arial" w:eastAsia="Calibri" w:hAnsi="Arial" w:cs="Arial"/>
                <w:i/>
                <w:sz w:val="20"/>
                <w:szCs w:val="20"/>
              </w:rPr>
              <w:t>in the work place situations</w:t>
            </w:r>
          </w:p>
        </w:tc>
      </w:tr>
    </w:tbl>
    <w:p w14:paraId="7F4FF8A4" w14:textId="77777777" w:rsidR="00A520E4" w:rsidRPr="00817E4C" w:rsidRDefault="00A520E4" w:rsidP="00D0026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A520E4" w:rsidRPr="00817E4C" w:rsidSect="003A3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F64BB" w14:textId="77777777" w:rsidR="00011086" w:rsidRDefault="00011086" w:rsidP="00011086">
      <w:pPr>
        <w:spacing w:after="0" w:line="240" w:lineRule="auto"/>
      </w:pPr>
      <w:r>
        <w:separator/>
      </w:r>
    </w:p>
  </w:endnote>
  <w:endnote w:type="continuationSeparator" w:id="0">
    <w:p w14:paraId="1E8AA400" w14:textId="77777777" w:rsidR="00011086" w:rsidRDefault="00011086" w:rsidP="0001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143A9" w14:textId="77777777" w:rsidR="00011086" w:rsidRDefault="00011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E7D6B" w14:textId="77777777" w:rsidR="00011086" w:rsidRPr="0076275E" w:rsidRDefault="00011086" w:rsidP="00011086">
    <w:pPr>
      <w:pStyle w:val="Footer"/>
      <w:rPr>
        <w:rFonts w:ascii="Arial" w:hAnsi="Arial" w:cs="Arial"/>
        <w:sz w:val="20"/>
        <w:szCs w:val="20"/>
      </w:rPr>
    </w:pPr>
    <w:r w:rsidRPr="0076275E">
      <w:rPr>
        <w:rFonts w:ascii="Arial" w:hAnsi="Arial" w:cs="Arial"/>
        <w:sz w:val="20"/>
        <w:szCs w:val="20"/>
      </w:rPr>
      <w:t>Awarded by City &amp; Guilds</w:t>
    </w:r>
  </w:p>
  <w:p w14:paraId="755E2E69" w14:textId="77777777" w:rsidR="00011086" w:rsidRPr="0076275E" w:rsidRDefault="00011086" w:rsidP="00011086">
    <w:pPr>
      <w:pStyle w:val="Footer"/>
      <w:rPr>
        <w:rFonts w:ascii="Arial" w:hAnsi="Arial" w:cs="Arial"/>
        <w:sz w:val="20"/>
        <w:szCs w:val="20"/>
      </w:rPr>
    </w:pPr>
    <w:r w:rsidRPr="0076275E">
      <w:rPr>
        <w:rFonts w:ascii="Arial" w:hAnsi="Arial" w:cs="Arial"/>
        <w:sz w:val="20"/>
        <w:szCs w:val="20"/>
      </w:rPr>
      <w:t>M&amp;L 10 Promote equality, diversity and inclusion in the workplace</w:t>
    </w:r>
  </w:p>
  <w:p w14:paraId="3927695B" w14:textId="77777777" w:rsidR="00011086" w:rsidRPr="0076275E" w:rsidRDefault="00011086" w:rsidP="0001108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(March 2017</w:t>
    </w:r>
    <w:r w:rsidRPr="0076275E">
      <w:rPr>
        <w:rFonts w:ascii="Arial" w:hAnsi="Arial" w:cs="Arial"/>
        <w:sz w:val="20"/>
        <w:szCs w:val="20"/>
      </w:rPr>
      <w:t>)</w:t>
    </w:r>
    <w:r w:rsidRPr="0076275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6275E">
      <w:rPr>
        <w:rFonts w:ascii="Arial" w:hAnsi="Arial" w:cs="Arial"/>
        <w:sz w:val="20"/>
        <w:szCs w:val="20"/>
      </w:rPr>
      <w:tab/>
    </w:r>
    <w:r w:rsidRPr="0076275E">
      <w:rPr>
        <w:rFonts w:ascii="Arial" w:hAnsi="Arial" w:cs="Arial"/>
        <w:sz w:val="20"/>
        <w:szCs w:val="20"/>
      </w:rPr>
      <w:fldChar w:fldCharType="begin"/>
    </w:r>
    <w:r w:rsidRPr="0076275E">
      <w:rPr>
        <w:rFonts w:ascii="Arial" w:hAnsi="Arial" w:cs="Arial"/>
        <w:sz w:val="20"/>
        <w:szCs w:val="20"/>
      </w:rPr>
      <w:instrText xml:space="preserve"> PAGE   \* MERGEFORMAT </w:instrText>
    </w:r>
    <w:r w:rsidRPr="0076275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76275E">
      <w:rPr>
        <w:rFonts w:ascii="Arial" w:hAnsi="Arial" w:cs="Arial"/>
        <w:noProof/>
        <w:sz w:val="20"/>
        <w:szCs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1F67" w14:textId="77777777" w:rsidR="00011086" w:rsidRDefault="00011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BE76" w14:textId="77777777" w:rsidR="00011086" w:rsidRDefault="00011086" w:rsidP="00011086">
      <w:pPr>
        <w:spacing w:after="0" w:line="240" w:lineRule="auto"/>
      </w:pPr>
      <w:r>
        <w:separator/>
      </w:r>
    </w:p>
  </w:footnote>
  <w:footnote w:type="continuationSeparator" w:id="0">
    <w:p w14:paraId="71559DB9" w14:textId="77777777" w:rsidR="00011086" w:rsidRDefault="00011086" w:rsidP="0001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E1E12" w14:textId="77777777" w:rsidR="00011086" w:rsidRDefault="00011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3E05" w14:textId="61512143" w:rsidR="00011086" w:rsidRDefault="000110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75E921" wp14:editId="1E4C668D">
          <wp:simplePos x="0" y="0"/>
          <wp:positionH relativeFrom="column">
            <wp:posOffset>7130142</wp:posOffset>
          </wp:positionH>
          <wp:positionV relativeFrom="paragraph">
            <wp:posOffset>-326752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F5940" w14:textId="77777777" w:rsidR="00011086" w:rsidRDefault="000110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2D8"/>
    <w:multiLevelType w:val="hybridMultilevel"/>
    <w:tmpl w:val="0106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20CC6"/>
    <w:multiLevelType w:val="hybridMultilevel"/>
    <w:tmpl w:val="5F0E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53F7"/>
    <w:multiLevelType w:val="hybridMultilevel"/>
    <w:tmpl w:val="F5267D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763E7"/>
    <w:multiLevelType w:val="hybridMultilevel"/>
    <w:tmpl w:val="CF2C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713DD"/>
    <w:multiLevelType w:val="hybridMultilevel"/>
    <w:tmpl w:val="3CC2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9233B"/>
    <w:multiLevelType w:val="hybridMultilevel"/>
    <w:tmpl w:val="772AE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96EE8"/>
    <w:multiLevelType w:val="hybridMultilevel"/>
    <w:tmpl w:val="3290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2411F"/>
    <w:multiLevelType w:val="hybridMultilevel"/>
    <w:tmpl w:val="149C0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6"/>
  </w:num>
  <w:num w:numId="10">
    <w:abstractNumId w:val="7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 w:numId="15">
    <w:abstractNumId w:val="8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11086"/>
    <w:rsid w:val="00032BC6"/>
    <w:rsid w:val="000513D1"/>
    <w:rsid w:val="000C0BC8"/>
    <w:rsid w:val="000C52A1"/>
    <w:rsid w:val="000E730F"/>
    <w:rsid w:val="00127536"/>
    <w:rsid w:val="00147E1F"/>
    <w:rsid w:val="00176452"/>
    <w:rsid w:val="00191C22"/>
    <w:rsid w:val="001D15D3"/>
    <w:rsid w:val="00232535"/>
    <w:rsid w:val="002663F8"/>
    <w:rsid w:val="00280594"/>
    <w:rsid w:val="00283FC7"/>
    <w:rsid w:val="002C254B"/>
    <w:rsid w:val="002E5B44"/>
    <w:rsid w:val="0032019C"/>
    <w:rsid w:val="00373876"/>
    <w:rsid w:val="003A34A6"/>
    <w:rsid w:val="003A707F"/>
    <w:rsid w:val="0041013F"/>
    <w:rsid w:val="00451626"/>
    <w:rsid w:val="0047672A"/>
    <w:rsid w:val="0047747A"/>
    <w:rsid w:val="00482F74"/>
    <w:rsid w:val="00497C39"/>
    <w:rsid w:val="004C0199"/>
    <w:rsid w:val="004D5697"/>
    <w:rsid w:val="004F7E67"/>
    <w:rsid w:val="00511A79"/>
    <w:rsid w:val="00532E72"/>
    <w:rsid w:val="00534965"/>
    <w:rsid w:val="00562020"/>
    <w:rsid w:val="005710D9"/>
    <w:rsid w:val="005B6BE7"/>
    <w:rsid w:val="005D38C3"/>
    <w:rsid w:val="005E327C"/>
    <w:rsid w:val="00610D97"/>
    <w:rsid w:val="00626537"/>
    <w:rsid w:val="006C54C8"/>
    <w:rsid w:val="006F6537"/>
    <w:rsid w:val="007075D7"/>
    <w:rsid w:val="00773E1B"/>
    <w:rsid w:val="007B2335"/>
    <w:rsid w:val="007E0959"/>
    <w:rsid w:val="00817E4C"/>
    <w:rsid w:val="008947AA"/>
    <w:rsid w:val="008A22A1"/>
    <w:rsid w:val="008A367D"/>
    <w:rsid w:val="00902EB2"/>
    <w:rsid w:val="00996EE3"/>
    <w:rsid w:val="00A0779C"/>
    <w:rsid w:val="00A409E9"/>
    <w:rsid w:val="00A520E4"/>
    <w:rsid w:val="00AA6E9A"/>
    <w:rsid w:val="00AD2702"/>
    <w:rsid w:val="00B362D1"/>
    <w:rsid w:val="00B77371"/>
    <w:rsid w:val="00B95F96"/>
    <w:rsid w:val="00BA1CA4"/>
    <w:rsid w:val="00BA747B"/>
    <w:rsid w:val="00BC5179"/>
    <w:rsid w:val="00BD2235"/>
    <w:rsid w:val="00BD59D3"/>
    <w:rsid w:val="00CA3791"/>
    <w:rsid w:val="00D00267"/>
    <w:rsid w:val="00D4188A"/>
    <w:rsid w:val="00D537DF"/>
    <w:rsid w:val="00D81C72"/>
    <w:rsid w:val="00DD13DC"/>
    <w:rsid w:val="00DE6CB0"/>
    <w:rsid w:val="00DF201E"/>
    <w:rsid w:val="00E30540"/>
    <w:rsid w:val="00E51DF6"/>
    <w:rsid w:val="00ED0666"/>
    <w:rsid w:val="00F06398"/>
    <w:rsid w:val="00F16DC0"/>
    <w:rsid w:val="00F8648C"/>
    <w:rsid w:val="00F922DB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F811"/>
  <w15:docId w15:val="{AA127288-2843-4E79-9D91-87EB871B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086"/>
  </w:style>
  <w:style w:type="paragraph" w:styleId="Footer">
    <w:name w:val="footer"/>
    <w:basedOn w:val="Normal"/>
    <w:link w:val="FooterChar"/>
    <w:uiPriority w:val="99"/>
    <w:unhideWhenUsed/>
    <w:rsid w:val="00011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1409</Value>
      <Value>1000</Value>
      <Value>999</Value>
      <Value>998</Value>
      <Value>997</Value>
      <Value>996</Value>
      <Value>995</Value>
      <Value>1316</Value>
      <Value>1344</Value>
      <Value>992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8620-305</TermName>
          <TermId xmlns="http://schemas.microsoft.com/office/infopath/2007/PartnerControls">f3a56c25-4a14-42f4-a20e-cb01c0d75d53</TermId>
        </TermInfo>
        <TermInfo xmlns="http://schemas.microsoft.com/office/infopath/2007/PartnerControls">
          <TermName xmlns="http://schemas.microsoft.com/office/infopath/2007/PartnerControls">8621-305</TermName>
          <TermId xmlns="http://schemas.microsoft.com/office/infopath/2007/PartnerControls">a6570931-555f-40a4-a31c-d10d79ca6b9c</TermId>
        </TermInfo>
        <TermInfo xmlns="http://schemas.microsoft.com/office/infopath/2007/PartnerControls">
          <TermName xmlns="http://schemas.microsoft.com/office/infopath/2007/PartnerControls">8622-305</TermName>
          <TermId xmlns="http://schemas.microsoft.com/office/infopath/2007/PartnerControls">774ef5f3-7989-4256-875d-8eeea985643e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2FDB7ED6-50F7-4EC5-8D3F-1A509ECBCFC4}"/>
</file>

<file path=customXml/itemProps2.xml><?xml version="1.0" encoding="utf-8"?>
<ds:datastoreItem xmlns:ds="http://schemas.openxmlformats.org/officeDocument/2006/customXml" ds:itemID="{8309EC39-0D9F-497E-8164-AAB71BFB852D}"/>
</file>

<file path=customXml/itemProps3.xml><?xml version="1.0" encoding="utf-8"?>
<ds:datastoreItem xmlns:ds="http://schemas.openxmlformats.org/officeDocument/2006/customXml" ds:itemID="{6737894E-08F3-4E4F-867B-4840C978A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Promote equality, diversity and inclusion in the workplace (ML10)</dc:title>
  <dc:creator>SUE</dc:creator>
  <cp:lastModifiedBy>Jurgita Baleviciute</cp:lastModifiedBy>
  <cp:revision>18</cp:revision>
  <dcterms:created xsi:type="dcterms:W3CDTF">2014-08-04T09:22:00Z</dcterms:created>
  <dcterms:modified xsi:type="dcterms:W3CDTF">2017-03-08T14:57:00Z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1316;#8620-305|f3a56c25-4a14-42f4-a20e-cb01c0d75d53;#1344;#8621-305|a6570931-555f-40a4-a31c-d10d79ca6b9c;#1409;#8622-305|774ef5f3-7989-4256-875d-8eeea985643e</vt:lpwstr>
  </property>
  <property fmtid="{D5CDD505-2E9C-101B-9397-08002B2CF9AE}" pid="4" name="Family Code">
    <vt:lpwstr>990;#8620|303c6c97-244e-4ddd-b3e5-0c364c3513d1;#991;#8621|0919e5d9-18fa-4a06-88d4-e8a2e38acd9a;#992;#8622|5fa3b72e-ae13-4e50-9511-17af1e1d6aea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1000;#8622-43|de845b68-fadf-48c9-aac7-3cddce4582cb</vt:lpwstr>
  </property>
</Properties>
</file>