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C3C00" w14:textId="77777777" w:rsidR="00411C14" w:rsidRPr="00BC2407" w:rsidRDefault="00BC2407" w:rsidP="002E3736">
      <w:pPr>
        <w:pStyle w:val="NoSpacing"/>
      </w:pPr>
      <w:bookmarkStart w:id="0" w:name="_GoBack"/>
      <w:bookmarkEnd w:id="0"/>
      <w:r w:rsidRPr="00BC2407">
        <w:rPr>
          <w:rFonts w:ascii="Calibri" w:hAnsi="Calibri"/>
          <w:color w:val="000000"/>
          <w:w w:val="105"/>
        </w:rPr>
        <w:t>M&amp;</w:t>
      </w:r>
      <w:r w:rsidR="00C43CEA" w:rsidRPr="00BC2407">
        <w:rPr>
          <w:rFonts w:ascii="Calibri" w:hAnsi="Calibri"/>
          <w:color w:val="000000"/>
          <w:w w:val="105"/>
        </w:rPr>
        <w:t xml:space="preserve">L </w:t>
      </w:r>
      <w:r w:rsidR="00C43CEA">
        <w:rPr>
          <w:rFonts w:ascii="Calibri" w:hAnsi="Calibri"/>
          <w:color w:val="000000"/>
          <w:w w:val="105"/>
        </w:rPr>
        <w:t>44</w:t>
      </w:r>
      <w:r w:rsidR="00845927">
        <w:rPr>
          <w:rFonts w:ascii="Calibri" w:hAnsi="Calibri"/>
          <w:color w:val="000000"/>
          <w:w w:val="105"/>
        </w:rPr>
        <w:t xml:space="preserve"> </w:t>
      </w:r>
      <w:r w:rsidR="00845927">
        <w:rPr>
          <w:rFonts w:ascii="Calibri" w:hAnsi="Calibri"/>
          <w:color w:val="000000"/>
        </w:rPr>
        <w:t>Manage redundancy and redeployment</w:t>
      </w:r>
    </w:p>
    <w:tbl>
      <w:tblPr>
        <w:tblStyle w:val="TableGrid"/>
        <w:tblW w:w="0" w:type="auto"/>
        <w:tblLook w:val="04A0" w:firstRow="1" w:lastRow="0" w:firstColumn="1" w:lastColumn="0" w:noHBand="0" w:noVBand="1"/>
      </w:tblPr>
      <w:tblGrid>
        <w:gridCol w:w="2245"/>
        <w:gridCol w:w="3330"/>
        <w:gridCol w:w="7375"/>
      </w:tblGrid>
      <w:tr w:rsidR="00411C14" w14:paraId="482C3C05" w14:textId="77777777" w:rsidTr="00C113C6">
        <w:tc>
          <w:tcPr>
            <w:tcW w:w="2245" w:type="dxa"/>
            <w:tcBorders>
              <w:bottom w:val="single" w:sz="4" w:space="0" w:color="auto"/>
            </w:tcBorders>
          </w:tcPr>
          <w:p w14:paraId="482C3C01" w14:textId="77777777" w:rsidR="00411C14" w:rsidRPr="00FD79EE" w:rsidRDefault="00411C14">
            <w:pPr>
              <w:rPr>
                <w:b/>
              </w:rPr>
            </w:pPr>
            <w:r w:rsidRPr="00FD79EE">
              <w:rPr>
                <w:b/>
              </w:rPr>
              <w:t>Learning Outcome</w:t>
            </w:r>
          </w:p>
        </w:tc>
        <w:tc>
          <w:tcPr>
            <w:tcW w:w="3330" w:type="dxa"/>
            <w:tcBorders>
              <w:bottom w:val="single" w:sz="4" w:space="0" w:color="auto"/>
            </w:tcBorders>
          </w:tcPr>
          <w:p w14:paraId="482C3C02" w14:textId="77777777" w:rsidR="00411C14" w:rsidRPr="00FD79EE" w:rsidRDefault="00411C14" w:rsidP="00411C14">
            <w:pPr>
              <w:rPr>
                <w:b/>
              </w:rPr>
            </w:pPr>
            <w:r w:rsidRPr="00FD79EE">
              <w:rPr>
                <w:b/>
              </w:rPr>
              <w:t>Assessment Criteria</w:t>
            </w:r>
          </w:p>
        </w:tc>
        <w:tc>
          <w:tcPr>
            <w:tcW w:w="7375" w:type="dxa"/>
          </w:tcPr>
          <w:p w14:paraId="482C3C03" w14:textId="77777777" w:rsidR="00411C14" w:rsidRPr="00FD79EE" w:rsidRDefault="00411C14">
            <w:pPr>
              <w:rPr>
                <w:b/>
              </w:rPr>
            </w:pPr>
            <w:r w:rsidRPr="00FD79EE">
              <w:rPr>
                <w:b/>
              </w:rPr>
              <w:t>Guidelines and range</w:t>
            </w:r>
          </w:p>
          <w:p w14:paraId="482C3C04" w14:textId="77777777" w:rsidR="006A6595" w:rsidRPr="00FD79EE" w:rsidRDefault="006A6595">
            <w:pPr>
              <w:rPr>
                <w:b/>
              </w:rPr>
            </w:pPr>
            <w:r w:rsidRPr="00FD79EE">
              <w:rPr>
                <w:b/>
              </w:rPr>
              <w:t xml:space="preserve">The candidate provides evidence that they </w:t>
            </w:r>
            <w:r w:rsidR="00C113C6" w:rsidRPr="00FD79EE">
              <w:rPr>
                <w:b/>
              </w:rPr>
              <w:t>understand:</w:t>
            </w:r>
          </w:p>
        </w:tc>
      </w:tr>
      <w:tr w:rsidR="00411C14" w14:paraId="482C3C13" w14:textId="77777777" w:rsidTr="008A39AD">
        <w:tc>
          <w:tcPr>
            <w:tcW w:w="2245" w:type="dxa"/>
            <w:tcBorders>
              <w:bottom w:val="nil"/>
            </w:tcBorders>
          </w:tcPr>
          <w:p w14:paraId="482C3C06" w14:textId="77777777" w:rsidR="00411C14" w:rsidRDefault="001E6D59" w:rsidP="00AE2310">
            <w:r>
              <w:t>1.</w:t>
            </w:r>
            <w:r w:rsidR="00845927">
              <w:rPr>
                <w:rFonts w:ascii="Calibri" w:hAnsi="Calibri"/>
                <w:color w:val="000000"/>
                <w:spacing w:val="-6"/>
              </w:rPr>
              <w:t>Understand the management of redundancy</w:t>
            </w:r>
          </w:p>
        </w:tc>
        <w:tc>
          <w:tcPr>
            <w:tcW w:w="3330" w:type="dxa"/>
            <w:tcBorders>
              <w:bottom w:val="nil"/>
            </w:tcBorders>
          </w:tcPr>
          <w:p w14:paraId="482C3C07" w14:textId="77777777" w:rsidR="00411C14" w:rsidRDefault="00F74CA1" w:rsidP="00AE2310">
            <w:pPr>
              <w:ind w:right="252"/>
            </w:pPr>
            <w:r>
              <w:rPr>
                <w:rFonts w:ascii="Calibri" w:hAnsi="Calibri"/>
                <w:color w:val="000000"/>
                <w:spacing w:val="-5"/>
              </w:rPr>
              <w:t xml:space="preserve">1.1 Explain the </w:t>
            </w:r>
            <w:r w:rsidR="00B16C86">
              <w:rPr>
                <w:rFonts w:ascii="Calibri" w:hAnsi="Calibri"/>
                <w:color w:val="000000"/>
                <w:spacing w:val="-5"/>
              </w:rPr>
              <w:t xml:space="preserve"> </w:t>
            </w:r>
            <w:r>
              <w:rPr>
                <w:rFonts w:ascii="Calibri" w:hAnsi="Calibri"/>
                <w:color w:val="000000"/>
                <w:spacing w:val="-5"/>
              </w:rPr>
              <w:t>legal requirements that relate to the management of redundancy</w:t>
            </w:r>
          </w:p>
          <w:p w14:paraId="482C3C08" w14:textId="77777777" w:rsidR="00411C14" w:rsidRDefault="00411C14"/>
          <w:p w14:paraId="482C3C09" w14:textId="77777777" w:rsidR="00411C14" w:rsidRDefault="00411C14" w:rsidP="00C113C6"/>
          <w:p w14:paraId="482C3C0A" w14:textId="77777777" w:rsidR="00411C14" w:rsidRDefault="00411C14"/>
        </w:tc>
        <w:tc>
          <w:tcPr>
            <w:tcW w:w="7375" w:type="dxa"/>
          </w:tcPr>
          <w:p w14:paraId="482C3C0B" w14:textId="77777777" w:rsidR="00C113C6" w:rsidRDefault="00F74CA1" w:rsidP="00F74CA1">
            <w:r>
              <w:t>The main legislation governing redundancy includes:</w:t>
            </w:r>
          </w:p>
          <w:p w14:paraId="482C3C0C" w14:textId="77777777" w:rsidR="007B17DE" w:rsidRDefault="007B17DE" w:rsidP="007B17DE">
            <w:pPr>
              <w:pStyle w:val="ListParagraph"/>
              <w:numPr>
                <w:ilvl w:val="0"/>
                <w:numId w:val="26"/>
              </w:numPr>
              <w:jc w:val="both"/>
            </w:pPr>
            <w:r>
              <w:t xml:space="preserve">The Trade Unions and </w:t>
            </w:r>
            <w:proofErr w:type="spellStart"/>
            <w:r>
              <w:t>Labour</w:t>
            </w:r>
            <w:proofErr w:type="spellEnd"/>
            <w:r>
              <w:t xml:space="preserve"> Relations (Consolidation) Act</w:t>
            </w:r>
            <w:r w:rsidR="00A757C4">
              <w:t xml:space="preserve"> </w:t>
            </w:r>
            <w:r>
              <w:t>1992</w:t>
            </w:r>
          </w:p>
          <w:p w14:paraId="482C3C0D" w14:textId="77777777" w:rsidR="007B17DE" w:rsidRDefault="007B17DE" w:rsidP="007B17DE">
            <w:pPr>
              <w:pStyle w:val="ListParagraph"/>
              <w:numPr>
                <w:ilvl w:val="0"/>
                <w:numId w:val="26"/>
              </w:numPr>
              <w:jc w:val="both"/>
            </w:pPr>
            <w:r>
              <w:t xml:space="preserve">The Collective Redundancies </w:t>
            </w:r>
            <w:r w:rsidR="00A757C4">
              <w:t>and Transfer of Undertakings (P</w:t>
            </w:r>
            <w:r>
              <w:t>rotection of Employment</w:t>
            </w:r>
            <w:r w:rsidR="00A757C4">
              <w:t>)</w:t>
            </w:r>
            <w:r>
              <w:t xml:space="preserve"> Regulations 1995 </w:t>
            </w:r>
          </w:p>
          <w:p w14:paraId="482C3C0E" w14:textId="77777777" w:rsidR="00A44130" w:rsidRDefault="00A44130" w:rsidP="007B17DE">
            <w:pPr>
              <w:pStyle w:val="ListParagraph"/>
              <w:numPr>
                <w:ilvl w:val="0"/>
                <w:numId w:val="26"/>
              </w:numPr>
              <w:jc w:val="both"/>
            </w:pPr>
            <w:r>
              <w:t>The</w:t>
            </w:r>
            <w:r w:rsidR="00A757C4">
              <w:t xml:space="preserve"> Employment Rights Act 1996</w:t>
            </w:r>
          </w:p>
          <w:p w14:paraId="482C3C0F" w14:textId="77777777" w:rsidR="00A757C4" w:rsidRDefault="00A757C4" w:rsidP="00A757C4">
            <w:pPr>
              <w:pStyle w:val="ListParagraph"/>
              <w:numPr>
                <w:ilvl w:val="0"/>
                <w:numId w:val="26"/>
              </w:numPr>
              <w:jc w:val="both"/>
            </w:pPr>
            <w:r>
              <w:t xml:space="preserve">The Collective Redundancies and Transfer of Undertakings (Protection of Employment) Regulations 1999 </w:t>
            </w:r>
          </w:p>
          <w:p w14:paraId="482C3C10" w14:textId="77777777" w:rsidR="00A757C4" w:rsidRDefault="00A757C4" w:rsidP="007B17DE">
            <w:pPr>
              <w:pStyle w:val="ListParagraph"/>
              <w:numPr>
                <w:ilvl w:val="0"/>
                <w:numId w:val="26"/>
              </w:numPr>
              <w:jc w:val="both"/>
            </w:pPr>
            <w:r>
              <w:t>The Collec</w:t>
            </w:r>
            <w:r w:rsidR="00433C0D">
              <w:t>tive Redundancies ( Amendment) R</w:t>
            </w:r>
            <w:r>
              <w:t>egulations 2006</w:t>
            </w:r>
          </w:p>
          <w:p w14:paraId="482C3C11" w14:textId="77777777" w:rsidR="00A757C4" w:rsidRDefault="00A757C4" w:rsidP="00A757C4">
            <w:pPr>
              <w:pStyle w:val="ListParagraph"/>
              <w:numPr>
                <w:ilvl w:val="0"/>
                <w:numId w:val="26"/>
              </w:numPr>
              <w:jc w:val="both"/>
            </w:pPr>
            <w:r>
              <w:t xml:space="preserve">The Collective Redundancies and Transfer of Undertakings ( protection of Employment Regulations 2014 </w:t>
            </w:r>
          </w:p>
          <w:p w14:paraId="482C3C12" w14:textId="77777777" w:rsidR="007B17DE" w:rsidRPr="00543EBE" w:rsidRDefault="007B17DE" w:rsidP="007B17DE">
            <w:pPr>
              <w:jc w:val="both"/>
            </w:pPr>
          </w:p>
        </w:tc>
      </w:tr>
      <w:tr w:rsidR="00411C14" w14:paraId="482C3C18" w14:textId="77777777" w:rsidTr="00510848">
        <w:tc>
          <w:tcPr>
            <w:tcW w:w="2245" w:type="dxa"/>
            <w:tcBorders>
              <w:top w:val="nil"/>
              <w:bottom w:val="nil"/>
            </w:tcBorders>
          </w:tcPr>
          <w:p w14:paraId="482C3C14" w14:textId="77777777" w:rsidR="00411C14" w:rsidRDefault="00411C14"/>
        </w:tc>
        <w:tc>
          <w:tcPr>
            <w:tcW w:w="3330" w:type="dxa"/>
            <w:tcBorders>
              <w:top w:val="nil"/>
              <w:bottom w:val="single" w:sz="4" w:space="0" w:color="auto"/>
            </w:tcBorders>
          </w:tcPr>
          <w:p w14:paraId="482C3C15" w14:textId="77777777" w:rsidR="00411C14" w:rsidRDefault="00411C14"/>
        </w:tc>
        <w:tc>
          <w:tcPr>
            <w:tcW w:w="7375" w:type="dxa"/>
          </w:tcPr>
          <w:p w14:paraId="482C3C16" w14:textId="77777777" w:rsidR="00AE5211" w:rsidRPr="00C6663B" w:rsidRDefault="00F74CA1" w:rsidP="00C6663B">
            <w:pPr>
              <w:pStyle w:val="Subtitle"/>
              <w:rPr>
                <w:rFonts w:cs="Arial"/>
                <w:i/>
              </w:rPr>
            </w:pPr>
            <w:r w:rsidRPr="00C6663B">
              <w:rPr>
                <w:rFonts w:cs="Arial"/>
                <w:i/>
              </w:rPr>
              <w:t>In this criterion</w:t>
            </w:r>
            <w:r w:rsidRPr="00C6663B">
              <w:rPr>
                <w:i/>
              </w:rPr>
              <w:t xml:space="preserve"> the learner </w:t>
            </w:r>
            <w:r w:rsidR="00A44130" w:rsidRPr="00C6663B">
              <w:rPr>
                <w:i/>
              </w:rPr>
              <w:t>is required</w:t>
            </w:r>
            <w:r w:rsidRPr="00C6663B">
              <w:rPr>
                <w:i/>
              </w:rPr>
              <w:t xml:space="preserve"> to explain </w:t>
            </w:r>
            <w:r w:rsidR="00C43CEA" w:rsidRPr="00C6663B">
              <w:rPr>
                <w:i/>
              </w:rPr>
              <w:t>the legal</w:t>
            </w:r>
            <w:r w:rsidRPr="00C6663B">
              <w:rPr>
                <w:i/>
              </w:rPr>
              <w:t xml:space="preserve"> requirements that relate</w:t>
            </w:r>
            <w:r w:rsidR="00063B93">
              <w:rPr>
                <w:i/>
              </w:rPr>
              <w:t xml:space="preserve"> to the management of redundancy.</w:t>
            </w:r>
          </w:p>
          <w:p w14:paraId="482C3C17" w14:textId="77777777" w:rsidR="00411C14" w:rsidRPr="00543EBE" w:rsidRDefault="00411C14" w:rsidP="00077263">
            <w:pPr>
              <w:pStyle w:val="ListParagraph"/>
              <w:rPr>
                <w:rFonts w:cs="Arial"/>
              </w:rPr>
            </w:pPr>
          </w:p>
        </w:tc>
      </w:tr>
      <w:tr w:rsidR="006B2278" w14:paraId="482C3C1F" w14:textId="77777777" w:rsidTr="00C56FD7">
        <w:trPr>
          <w:trHeight w:val="2272"/>
        </w:trPr>
        <w:tc>
          <w:tcPr>
            <w:tcW w:w="2245" w:type="dxa"/>
            <w:tcBorders>
              <w:top w:val="nil"/>
              <w:bottom w:val="nil"/>
            </w:tcBorders>
          </w:tcPr>
          <w:p w14:paraId="482C3C19" w14:textId="77777777" w:rsidR="006B2278" w:rsidRDefault="006B2278" w:rsidP="008A39AD">
            <w:pPr>
              <w:ind w:firstLine="720"/>
            </w:pPr>
          </w:p>
        </w:tc>
        <w:tc>
          <w:tcPr>
            <w:tcW w:w="3330" w:type="dxa"/>
            <w:tcBorders>
              <w:bottom w:val="nil"/>
            </w:tcBorders>
          </w:tcPr>
          <w:p w14:paraId="482C3C1A" w14:textId="77777777" w:rsidR="006B2278" w:rsidRDefault="00B16C86" w:rsidP="00AE2310">
            <w:r>
              <w:rPr>
                <w:rFonts w:ascii="Calibri" w:hAnsi="Calibri"/>
                <w:color w:val="000000"/>
              </w:rPr>
              <w:t xml:space="preserve">1.2 </w:t>
            </w:r>
            <w:r w:rsidR="007B17DE">
              <w:rPr>
                <w:rFonts w:ascii="Calibri" w:hAnsi="Calibri"/>
                <w:color w:val="000000"/>
              </w:rPr>
              <w:t>Explain the conditions required for redundancy and their implications</w:t>
            </w:r>
          </w:p>
        </w:tc>
        <w:tc>
          <w:tcPr>
            <w:tcW w:w="7375" w:type="dxa"/>
          </w:tcPr>
          <w:p w14:paraId="482C3C1B" w14:textId="77777777" w:rsidR="00D509DA" w:rsidRDefault="007B17DE" w:rsidP="00AE2310">
            <w:r>
              <w:t>A genuine redundancy arises only when</w:t>
            </w:r>
            <w:r w:rsidR="00A44130">
              <w:t xml:space="preserve"> there has been</w:t>
            </w:r>
            <w:r w:rsidR="00433C0D">
              <w:t>,</w:t>
            </w:r>
            <w:r w:rsidR="00A44130">
              <w:t xml:space="preserve"> or is going to be :</w:t>
            </w:r>
          </w:p>
          <w:p w14:paraId="482C3C1C" w14:textId="77777777" w:rsidR="00A44130" w:rsidRDefault="0074660B" w:rsidP="00A44130">
            <w:pPr>
              <w:pStyle w:val="ListParagraph"/>
              <w:numPr>
                <w:ilvl w:val="0"/>
                <w:numId w:val="27"/>
              </w:numPr>
            </w:pPr>
            <w:r>
              <w:t>A</w:t>
            </w:r>
            <w:r w:rsidR="00A44130">
              <w:t xml:space="preserve"> cessation of business</w:t>
            </w:r>
          </w:p>
          <w:p w14:paraId="482C3C1D" w14:textId="77777777" w:rsidR="00A757C4" w:rsidRDefault="0074660B" w:rsidP="00A757C4">
            <w:pPr>
              <w:pStyle w:val="ListParagraph"/>
              <w:numPr>
                <w:ilvl w:val="0"/>
                <w:numId w:val="27"/>
              </w:numPr>
            </w:pPr>
            <w:r>
              <w:t>A</w:t>
            </w:r>
            <w:r w:rsidR="00013390">
              <w:t xml:space="preserve"> cessation</w:t>
            </w:r>
            <w:r w:rsidR="00A44130">
              <w:t xml:space="preserve"> of business on the employee’s site</w:t>
            </w:r>
          </w:p>
          <w:p w14:paraId="482C3C1E" w14:textId="77777777" w:rsidR="00A44130" w:rsidRPr="00C56FD7" w:rsidRDefault="0074660B" w:rsidP="00A757C4">
            <w:pPr>
              <w:pStyle w:val="ListParagraph"/>
              <w:numPr>
                <w:ilvl w:val="0"/>
                <w:numId w:val="27"/>
              </w:numPr>
            </w:pPr>
            <w:r>
              <w:t>A</w:t>
            </w:r>
            <w:r w:rsidR="00013390">
              <w:t xml:space="preserve"> </w:t>
            </w:r>
            <w:r w:rsidR="00A44130">
              <w:t>reduction or cessation of work</w:t>
            </w:r>
          </w:p>
        </w:tc>
      </w:tr>
      <w:tr w:rsidR="00BA4FD1" w14:paraId="482C3C33" w14:textId="77777777" w:rsidTr="00A53571">
        <w:tc>
          <w:tcPr>
            <w:tcW w:w="2245" w:type="dxa"/>
            <w:vMerge w:val="restart"/>
            <w:tcBorders>
              <w:top w:val="nil"/>
            </w:tcBorders>
          </w:tcPr>
          <w:p w14:paraId="482C3C20" w14:textId="77777777" w:rsidR="00BA4FD1" w:rsidRDefault="00BA4FD1" w:rsidP="008A5C11"/>
          <w:p w14:paraId="482C3C21" w14:textId="77777777" w:rsidR="00BA4FD1" w:rsidRDefault="00BA4FD1" w:rsidP="008A5C11"/>
          <w:p w14:paraId="482C3C22" w14:textId="77777777" w:rsidR="00BA4FD1" w:rsidRDefault="00BA4FD1" w:rsidP="008A5C11"/>
          <w:p w14:paraId="482C3C23" w14:textId="77777777" w:rsidR="00BA4FD1" w:rsidRDefault="00BA4FD1" w:rsidP="008A5C11"/>
          <w:p w14:paraId="482C3C24" w14:textId="77777777" w:rsidR="00BA4FD1" w:rsidRDefault="00BA4FD1" w:rsidP="008A5C11"/>
          <w:p w14:paraId="482C3C25" w14:textId="77777777" w:rsidR="00BA4FD1" w:rsidRDefault="00BA4FD1" w:rsidP="008A5C11"/>
          <w:p w14:paraId="482C3C26" w14:textId="77777777" w:rsidR="00BA4FD1" w:rsidRDefault="00BA4FD1" w:rsidP="008A5C11"/>
          <w:p w14:paraId="482C3C27" w14:textId="77777777" w:rsidR="00BA4FD1" w:rsidRDefault="00BA4FD1" w:rsidP="008A5C11"/>
          <w:p w14:paraId="482C3C28" w14:textId="77777777" w:rsidR="00BA4FD1" w:rsidRDefault="00BA4FD1" w:rsidP="008A5C11"/>
          <w:p w14:paraId="482C3C29" w14:textId="77777777" w:rsidR="00BA4FD1" w:rsidRDefault="00BA4FD1" w:rsidP="008A5C11"/>
          <w:p w14:paraId="482C3C2A" w14:textId="77777777" w:rsidR="00BA4FD1" w:rsidRDefault="00BA4FD1" w:rsidP="008A5C11"/>
          <w:p w14:paraId="482C3C2B" w14:textId="77777777" w:rsidR="00BA4FD1" w:rsidRDefault="00BA4FD1" w:rsidP="008A5C11"/>
          <w:p w14:paraId="482C3C2C" w14:textId="77777777" w:rsidR="00BA4FD1" w:rsidRDefault="00BA4FD1" w:rsidP="008A5C11"/>
          <w:p w14:paraId="482C3C2D" w14:textId="77777777" w:rsidR="00BA4FD1" w:rsidRDefault="00BA4FD1" w:rsidP="008A5C11"/>
          <w:p w14:paraId="482C3C2E" w14:textId="77777777" w:rsidR="00BA4FD1" w:rsidRDefault="00BA4FD1" w:rsidP="008A5C11"/>
          <w:p w14:paraId="482C3C2F" w14:textId="77777777" w:rsidR="00BA4FD1" w:rsidRDefault="00BA4FD1" w:rsidP="008A5C11"/>
          <w:p w14:paraId="482C3C30" w14:textId="77777777" w:rsidR="00BA4FD1" w:rsidRDefault="00BA4FD1" w:rsidP="008A5C11"/>
        </w:tc>
        <w:tc>
          <w:tcPr>
            <w:tcW w:w="3330" w:type="dxa"/>
            <w:tcBorders>
              <w:top w:val="nil"/>
              <w:bottom w:val="single" w:sz="4" w:space="0" w:color="auto"/>
            </w:tcBorders>
          </w:tcPr>
          <w:p w14:paraId="482C3C31" w14:textId="77777777" w:rsidR="00BA4FD1" w:rsidRDefault="00BA4FD1" w:rsidP="008A5C11"/>
        </w:tc>
        <w:tc>
          <w:tcPr>
            <w:tcW w:w="7375" w:type="dxa"/>
          </w:tcPr>
          <w:p w14:paraId="482C3C32" w14:textId="77777777" w:rsidR="00BA4FD1" w:rsidRPr="00C6663B" w:rsidRDefault="00BA4FD1" w:rsidP="00C6663B">
            <w:pPr>
              <w:pStyle w:val="Subtitle"/>
              <w:rPr>
                <w:rFonts w:cs="Arial"/>
                <w:i/>
              </w:rPr>
            </w:pPr>
            <w:r w:rsidRPr="00C6663B">
              <w:rPr>
                <w:rFonts w:cs="Arial"/>
                <w:i/>
              </w:rPr>
              <w:t xml:space="preserve">In this criterion the learner is required </w:t>
            </w:r>
            <w:r w:rsidR="00A44130" w:rsidRPr="00C6663B">
              <w:rPr>
                <w:i/>
              </w:rPr>
              <w:t>explain the conditions required for redundancy and their implications</w:t>
            </w:r>
            <w:r w:rsidR="00063B93">
              <w:rPr>
                <w:i/>
              </w:rPr>
              <w:t>.</w:t>
            </w:r>
          </w:p>
        </w:tc>
      </w:tr>
      <w:tr w:rsidR="00BA4FD1" w:rsidRPr="00D93199" w14:paraId="482C3C41" w14:textId="77777777" w:rsidTr="00A53571">
        <w:tc>
          <w:tcPr>
            <w:tcW w:w="2245" w:type="dxa"/>
            <w:vMerge/>
          </w:tcPr>
          <w:p w14:paraId="482C3C34" w14:textId="77777777" w:rsidR="00BA4FD1" w:rsidRDefault="00BA4FD1" w:rsidP="008A5C11"/>
        </w:tc>
        <w:tc>
          <w:tcPr>
            <w:tcW w:w="3330" w:type="dxa"/>
            <w:vMerge w:val="restart"/>
          </w:tcPr>
          <w:p w14:paraId="482C3C35" w14:textId="77777777" w:rsidR="00BA4FD1" w:rsidRPr="00D509DA" w:rsidRDefault="00BA4FD1" w:rsidP="00AE2310">
            <w:pPr>
              <w:spacing w:before="72"/>
              <w:ind w:right="432"/>
              <w:rPr>
                <w:rFonts w:ascii="Calibri" w:hAnsi="Calibri"/>
                <w:color w:val="000000"/>
                <w:spacing w:val="-2"/>
              </w:rPr>
            </w:pPr>
            <w:r>
              <w:rPr>
                <w:rFonts w:ascii="Calibri" w:hAnsi="Calibri"/>
                <w:color w:val="000000"/>
                <w:spacing w:val="-2"/>
              </w:rPr>
              <w:t xml:space="preserve">1.3 </w:t>
            </w:r>
            <w:r w:rsidR="00940A6A">
              <w:rPr>
                <w:rFonts w:ascii="Calibri" w:hAnsi="Calibri"/>
                <w:color w:val="000000"/>
                <w:spacing w:val="-2"/>
              </w:rPr>
              <w:t>Explain the possible ways of avoiding redundancies</w:t>
            </w:r>
          </w:p>
        </w:tc>
        <w:tc>
          <w:tcPr>
            <w:tcW w:w="7375" w:type="dxa"/>
          </w:tcPr>
          <w:p w14:paraId="482C3C36" w14:textId="77777777" w:rsidR="00013390" w:rsidRDefault="00940A6A" w:rsidP="00AE2310">
            <w:pPr>
              <w:rPr>
                <w:lang w:val="en-GB"/>
              </w:rPr>
            </w:pPr>
            <w:r>
              <w:rPr>
                <w:lang w:val="en-GB"/>
              </w:rPr>
              <w:t>Organisations should attempt to avoid redu</w:t>
            </w:r>
            <w:r w:rsidR="00013390">
              <w:rPr>
                <w:lang w:val="en-GB"/>
              </w:rPr>
              <w:t>ndancy</w:t>
            </w:r>
            <w:r w:rsidR="0074660B">
              <w:rPr>
                <w:lang w:val="en-GB"/>
              </w:rPr>
              <w:t>.</w:t>
            </w:r>
          </w:p>
          <w:p w14:paraId="482C3C37" w14:textId="77777777" w:rsidR="00940A6A" w:rsidRDefault="00940A6A" w:rsidP="00AE2310">
            <w:pPr>
              <w:rPr>
                <w:lang w:val="en-GB"/>
              </w:rPr>
            </w:pPr>
            <w:r>
              <w:rPr>
                <w:lang w:val="en-GB"/>
              </w:rPr>
              <w:t>Redundancy  can be avoided in a number of ways</w:t>
            </w:r>
            <w:r w:rsidR="00013390">
              <w:rPr>
                <w:lang w:val="en-GB"/>
              </w:rPr>
              <w:t xml:space="preserve"> including</w:t>
            </w:r>
            <w:r>
              <w:rPr>
                <w:lang w:val="en-GB"/>
              </w:rPr>
              <w:t>:</w:t>
            </w:r>
          </w:p>
          <w:p w14:paraId="482C3C38" w14:textId="77777777" w:rsidR="00013390" w:rsidRDefault="0074660B" w:rsidP="00940A6A">
            <w:pPr>
              <w:pStyle w:val="ListParagraph"/>
              <w:numPr>
                <w:ilvl w:val="0"/>
                <w:numId w:val="28"/>
              </w:numPr>
              <w:rPr>
                <w:lang w:val="en-GB"/>
              </w:rPr>
            </w:pPr>
            <w:r>
              <w:rPr>
                <w:lang w:val="en-GB"/>
              </w:rPr>
              <w:t>O</w:t>
            </w:r>
            <w:r w:rsidR="00013390">
              <w:rPr>
                <w:lang w:val="en-GB"/>
              </w:rPr>
              <w:t>ffering early retirement to volunteers</w:t>
            </w:r>
          </w:p>
          <w:p w14:paraId="482C3C39" w14:textId="77777777" w:rsidR="00013390" w:rsidRDefault="0074660B" w:rsidP="00940A6A">
            <w:pPr>
              <w:pStyle w:val="ListParagraph"/>
              <w:numPr>
                <w:ilvl w:val="0"/>
                <w:numId w:val="28"/>
              </w:numPr>
              <w:rPr>
                <w:lang w:val="en-GB"/>
              </w:rPr>
            </w:pPr>
            <w:r>
              <w:rPr>
                <w:lang w:val="en-GB"/>
              </w:rPr>
              <w:t>R</w:t>
            </w:r>
            <w:r w:rsidR="00013390">
              <w:rPr>
                <w:lang w:val="en-GB"/>
              </w:rPr>
              <w:t>etraining or redeployment</w:t>
            </w:r>
          </w:p>
          <w:p w14:paraId="482C3C3A" w14:textId="77777777" w:rsidR="00013390" w:rsidRDefault="0074660B" w:rsidP="00940A6A">
            <w:pPr>
              <w:pStyle w:val="ListParagraph"/>
              <w:numPr>
                <w:ilvl w:val="0"/>
                <w:numId w:val="28"/>
              </w:numPr>
              <w:rPr>
                <w:lang w:val="en-GB"/>
              </w:rPr>
            </w:pPr>
            <w:r>
              <w:rPr>
                <w:lang w:val="en-GB"/>
              </w:rPr>
              <w:t>O</w:t>
            </w:r>
            <w:r w:rsidR="00013390">
              <w:rPr>
                <w:lang w:val="en-GB"/>
              </w:rPr>
              <w:t>ffering existing employees sabbaticals or secondments</w:t>
            </w:r>
          </w:p>
          <w:p w14:paraId="482C3C3B" w14:textId="77777777" w:rsidR="00013390" w:rsidRDefault="0074660B" w:rsidP="00940A6A">
            <w:pPr>
              <w:pStyle w:val="ListParagraph"/>
              <w:numPr>
                <w:ilvl w:val="0"/>
                <w:numId w:val="28"/>
              </w:numPr>
              <w:rPr>
                <w:lang w:val="en-GB"/>
              </w:rPr>
            </w:pPr>
            <w:r>
              <w:rPr>
                <w:lang w:val="en-GB"/>
              </w:rPr>
              <w:t>A</w:t>
            </w:r>
            <w:r w:rsidR="00986238">
              <w:rPr>
                <w:lang w:val="en-GB"/>
              </w:rPr>
              <w:t xml:space="preserve">lternative to redundancy </w:t>
            </w:r>
            <w:r w:rsidR="00013390">
              <w:rPr>
                <w:lang w:val="en-GB"/>
              </w:rPr>
              <w:t xml:space="preserve">(ATR) schemes in which employees do not </w:t>
            </w:r>
            <w:r w:rsidR="00013390">
              <w:rPr>
                <w:lang w:val="en-GB"/>
              </w:rPr>
              <w:lastRenderedPageBreak/>
              <w:t>work for their employer for a specific period and are free to seek new work while</w:t>
            </w:r>
            <w:r w:rsidR="00433C0D">
              <w:rPr>
                <w:lang w:val="en-GB"/>
              </w:rPr>
              <w:t xml:space="preserve"> receiving an ATR allowance</w:t>
            </w:r>
          </w:p>
          <w:p w14:paraId="482C3C3C" w14:textId="77777777" w:rsidR="00013390" w:rsidRDefault="0074660B" w:rsidP="00940A6A">
            <w:pPr>
              <w:pStyle w:val="ListParagraph"/>
              <w:numPr>
                <w:ilvl w:val="0"/>
                <w:numId w:val="28"/>
              </w:numPr>
              <w:rPr>
                <w:lang w:val="en-GB"/>
              </w:rPr>
            </w:pPr>
            <w:r>
              <w:rPr>
                <w:lang w:val="en-GB"/>
              </w:rPr>
              <w:t>P</w:t>
            </w:r>
            <w:r w:rsidR="00013390">
              <w:rPr>
                <w:lang w:val="en-GB"/>
              </w:rPr>
              <w:t xml:space="preserve">ay freeze </w:t>
            </w:r>
          </w:p>
          <w:p w14:paraId="482C3C3D" w14:textId="77777777" w:rsidR="00013390" w:rsidRDefault="0074660B" w:rsidP="00940A6A">
            <w:pPr>
              <w:pStyle w:val="ListParagraph"/>
              <w:numPr>
                <w:ilvl w:val="0"/>
                <w:numId w:val="28"/>
              </w:numPr>
              <w:rPr>
                <w:lang w:val="en-GB"/>
              </w:rPr>
            </w:pPr>
            <w:r>
              <w:rPr>
                <w:lang w:val="en-GB"/>
              </w:rPr>
              <w:t>S</w:t>
            </w:r>
            <w:r w:rsidR="00013390">
              <w:rPr>
                <w:lang w:val="en-GB"/>
              </w:rPr>
              <w:t>hort time working</w:t>
            </w:r>
          </w:p>
          <w:p w14:paraId="482C3C3E" w14:textId="77777777" w:rsidR="00A65DB3" w:rsidRDefault="0074660B" w:rsidP="00940A6A">
            <w:pPr>
              <w:pStyle w:val="ListParagraph"/>
              <w:numPr>
                <w:ilvl w:val="0"/>
                <w:numId w:val="28"/>
              </w:numPr>
              <w:rPr>
                <w:lang w:val="en-GB"/>
              </w:rPr>
            </w:pPr>
            <w:r>
              <w:rPr>
                <w:lang w:val="en-GB"/>
              </w:rPr>
              <w:t>N</w:t>
            </w:r>
            <w:r w:rsidR="00A65DB3">
              <w:rPr>
                <w:lang w:val="en-GB"/>
              </w:rPr>
              <w:t>atural wastage</w:t>
            </w:r>
          </w:p>
          <w:p w14:paraId="482C3C3F" w14:textId="77777777" w:rsidR="00A65DB3" w:rsidRDefault="0074660B" w:rsidP="00940A6A">
            <w:pPr>
              <w:pStyle w:val="ListParagraph"/>
              <w:numPr>
                <w:ilvl w:val="0"/>
                <w:numId w:val="28"/>
              </w:numPr>
              <w:rPr>
                <w:lang w:val="en-GB"/>
              </w:rPr>
            </w:pPr>
            <w:r>
              <w:rPr>
                <w:lang w:val="en-GB"/>
              </w:rPr>
              <w:t>R</w:t>
            </w:r>
            <w:r w:rsidR="00A65DB3">
              <w:rPr>
                <w:lang w:val="en-GB"/>
              </w:rPr>
              <w:t>ecruitment freezes</w:t>
            </w:r>
          </w:p>
          <w:p w14:paraId="482C3C40" w14:textId="77777777" w:rsidR="00433C0D" w:rsidRPr="00940A6A" w:rsidRDefault="00433C0D" w:rsidP="00433C0D">
            <w:pPr>
              <w:pStyle w:val="ListParagraph"/>
              <w:ind w:left="765"/>
              <w:rPr>
                <w:lang w:val="en-GB"/>
              </w:rPr>
            </w:pPr>
          </w:p>
        </w:tc>
      </w:tr>
      <w:tr w:rsidR="00BA4FD1" w:rsidRPr="00D93199" w14:paraId="482C3C46" w14:textId="77777777" w:rsidTr="005C6729">
        <w:tc>
          <w:tcPr>
            <w:tcW w:w="2245" w:type="dxa"/>
            <w:vMerge/>
          </w:tcPr>
          <w:p w14:paraId="482C3C42" w14:textId="77777777" w:rsidR="00BA4FD1" w:rsidRDefault="00BA4FD1" w:rsidP="008A5C11"/>
        </w:tc>
        <w:tc>
          <w:tcPr>
            <w:tcW w:w="3330" w:type="dxa"/>
            <w:vMerge/>
            <w:tcBorders>
              <w:bottom w:val="single" w:sz="4" w:space="0" w:color="auto"/>
            </w:tcBorders>
          </w:tcPr>
          <w:p w14:paraId="482C3C43" w14:textId="77777777" w:rsidR="00BA4FD1" w:rsidRPr="00680E2E" w:rsidRDefault="00BA4FD1" w:rsidP="008A5C11">
            <w:pPr>
              <w:rPr>
                <w:rFonts w:asciiTheme="majorHAnsi" w:hAnsiTheme="majorHAnsi"/>
              </w:rPr>
            </w:pPr>
          </w:p>
        </w:tc>
        <w:tc>
          <w:tcPr>
            <w:tcW w:w="7375" w:type="dxa"/>
          </w:tcPr>
          <w:p w14:paraId="482C3C44" w14:textId="77777777" w:rsidR="00BA4FD1" w:rsidRPr="00C6663B" w:rsidRDefault="00BA4FD1" w:rsidP="00C6663B">
            <w:pPr>
              <w:pStyle w:val="Subtitle"/>
              <w:rPr>
                <w:i/>
              </w:rPr>
            </w:pPr>
            <w:r w:rsidRPr="00C6663B">
              <w:rPr>
                <w:i/>
              </w:rPr>
              <w:t xml:space="preserve">In this criterion the learner is required </w:t>
            </w:r>
            <w:r w:rsidR="00013390" w:rsidRPr="00C6663B">
              <w:rPr>
                <w:i/>
              </w:rPr>
              <w:t>explain the ways to avoid redundancy with examples to illustrate</w:t>
            </w:r>
            <w:r w:rsidR="00B03AFB" w:rsidRPr="00C6663B">
              <w:rPr>
                <w:i/>
              </w:rPr>
              <w:t>.</w:t>
            </w:r>
          </w:p>
          <w:p w14:paraId="482C3C45" w14:textId="77777777" w:rsidR="00B03AFB" w:rsidRPr="003724DC" w:rsidRDefault="00B03AFB" w:rsidP="00AE2310"/>
        </w:tc>
      </w:tr>
      <w:tr w:rsidR="00BA4FD1" w:rsidRPr="00D93199" w14:paraId="482C3C4C" w14:textId="77777777" w:rsidTr="00A6546D">
        <w:trPr>
          <w:trHeight w:val="408"/>
        </w:trPr>
        <w:tc>
          <w:tcPr>
            <w:tcW w:w="2245" w:type="dxa"/>
            <w:vMerge/>
          </w:tcPr>
          <w:p w14:paraId="482C3C47" w14:textId="77777777" w:rsidR="00BA4FD1" w:rsidRDefault="00BA4FD1" w:rsidP="008A5C11"/>
        </w:tc>
        <w:tc>
          <w:tcPr>
            <w:tcW w:w="3330" w:type="dxa"/>
            <w:vMerge w:val="restart"/>
            <w:tcBorders>
              <w:top w:val="single" w:sz="4" w:space="0" w:color="auto"/>
            </w:tcBorders>
          </w:tcPr>
          <w:p w14:paraId="482C3C48" w14:textId="77777777" w:rsidR="00BA4FD1" w:rsidRPr="00680E2E" w:rsidRDefault="00BA4FD1" w:rsidP="00AE2310">
            <w:pPr>
              <w:spacing w:before="72"/>
              <w:ind w:right="432"/>
              <w:rPr>
                <w:rFonts w:asciiTheme="majorHAnsi" w:hAnsiTheme="majorHAnsi"/>
              </w:rPr>
            </w:pPr>
            <w:r>
              <w:rPr>
                <w:rFonts w:ascii="Calibri" w:hAnsi="Calibri"/>
                <w:color w:val="000000"/>
              </w:rPr>
              <w:t>1.4</w:t>
            </w:r>
            <w:r w:rsidR="00063B93">
              <w:rPr>
                <w:rFonts w:asciiTheme="majorHAnsi" w:hAnsiTheme="majorHAnsi"/>
              </w:rPr>
              <w:t xml:space="preserve"> </w:t>
            </w:r>
            <w:r w:rsidR="00013390" w:rsidRPr="00063B93">
              <w:rPr>
                <w:rFonts w:asciiTheme="majorHAnsi" w:hAnsiTheme="majorHAnsi"/>
              </w:rPr>
              <w:t>Describe the factors involved in identifying the pool for redunda</w:t>
            </w:r>
            <w:r w:rsidR="00A65DB3" w:rsidRPr="00063B93">
              <w:rPr>
                <w:rFonts w:asciiTheme="majorHAnsi" w:hAnsiTheme="majorHAnsi"/>
              </w:rPr>
              <w:t>ncy</w:t>
            </w:r>
          </w:p>
        </w:tc>
        <w:tc>
          <w:tcPr>
            <w:tcW w:w="7375" w:type="dxa"/>
          </w:tcPr>
          <w:p w14:paraId="482C3C49" w14:textId="77777777" w:rsidR="00BA4FD1" w:rsidRDefault="00B03AFB" w:rsidP="0072178E">
            <w:pPr>
              <w:rPr>
                <w:rFonts w:ascii="Calibri" w:hAnsi="Calibri"/>
              </w:rPr>
            </w:pPr>
            <w:r>
              <w:rPr>
                <w:rFonts w:ascii="Calibri" w:hAnsi="Calibri"/>
              </w:rPr>
              <w:t xml:space="preserve">The </w:t>
            </w:r>
            <w:r w:rsidR="0072178E">
              <w:rPr>
                <w:rFonts w:ascii="Calibri" w:hAnsi="Calibri"/>
              </w:rPr>
              <w:t xml:space="preserve">group </w:t>
            </w:r>
            <w:r>
              <w:rPr>
                <w:rFonts w:ascii="Calibri" w:hAnsi="Calibri"/>
              </w:rPr>
              <w:t>of employees selected for redundancy</w:t>
            </w:r>
            <w:r w:rsidR="0072178E">
              <w:rPr>
                <w:rFonts w:ascii="Calibri" w:hAnsi="Calibri"/>
              </w:rPr>
              <w:t xml:space="preserve"> (the selection pool)</w:t>
            </w:r>
            <w:r>
              <w:rPr>
                <w:rFonts w:ascii="Calibri" w:hAnsi="Calibri"/>
              </w:rPr>
              <w:t xml:space="preserve"> must be carefully identified and th</w:t>
            </w:r>
            <w:r w:rsidR="00433C0D">
              <w:rPr>
                <w:rFonts w:ascii="Calibri" w:hAnsi="Calibri"/>
              </w:rPr>
              <w:t>e criteria for selection set, for example</w:t>
            </w:r>
            <w:r w:rsidR="00C43CEA">
              <w:rPr>
                <w:rFonts w:ascii="Calibri" w:hAnsi="Calibri"/>
              </w:rPr>
              <w:t xml:space="preserve"> </w:t>
            </w:r>
            <w:r w:rsidR="0072178E">
              <w:rPr>
                <w:rFonts w:ascii="Calibri" w:hAnsi="Calibri"/>
              </w:rPr>
              <w:t>those in a particular department.</w:t>
            </w:r>
            <w:r w:rsidR="00B55FE5">
              <w:rPr>
                <w:rFonts w:ascii="Calibri" w:hAnsi="Calibri"/>
              </w:rPr>
              <w:t xml:space="preserve"> </w:t>
            </w:r>
            <w:r w:rsidR="0072178E">
              <w:rPr>
                <w:rFonts w:ascii="Calibri" w:hAnsi="Calibri"/>
              </w:rPr>
              <w:t>There may be more than one selection pool. Failure to identify the pool correctly could lead to dismissals being seen as unfair.</w:t>
            </w:r>
            <w:r w:rsidR="00B55FE5">
              <w:rPr>
                <w:rFonts w:ascii="Calibri" w:hAnsi="Calibri"/>
              </w:rPr>
              <w:t xml:space="preserve"> Some selection criteria are auto</w:t>
            </w:r>
            <w:r w:rsidR="0027793F">
              <w:rPr>
                <w:rFonts w:ascii="Calibri" w:hAnsi="Calibri"/>
              </w:rPr>
              <w:t>matically seen as unfair. This include</w:t>
            </w:r>
            <w:r w:rsidR="00171F3C">
              <w:rPr>
                <w:rFonts w:ascii="Calibri" w:hAnsi="Calibri"/>
              </w:rPr>
              <w:t>s</w:t>
            </w:r>
            <w:r w:rsidR="0027793F">
              <w:rPr>
                <w:rFonts w:ascii="Calibri" w:hAnsi="Calibri"/>
              </w:rPr>
              <w:t xml:space="preserve"> </w:t>
            </w:r>
            <w:r w:rsidR="00171F3C">
              <w:rPr>
                <w:rFonts w:ascii="Calibri" w:hAnsi="Calibri"/>
              </w:rPr>
              <w:t xml:space="preserve">using </w:t>
            </w:r>
            <w:r w:rsidR="00F0491D">
              <w:rPr>
                <w:rFonts w:ascii="Calibri" w:hAnsi="Calibri"/>
              </w:rPr>
              <w:t>any protected characteristic</w:t>
            </w:r>
            <w:r w:rsidR="00171F3C">
              <w:rPr>
                <w:rFonts w:ascii="Calibri" w:hAnsi="Calibri"/>
              </w:rPr>
              <w:t>s</w:t>
            </w:r>
            <w:r w:rsidR="0027793F">
              <w:rPr>
                <w:rFonts w:ascii="Calibri" w:hAnsi="Calibri"/>
              </w:rPr>
              <w:t xml:space="preserve"> under the Equality Act 2010</w:t>
            </w:r>
            <w:r w:rsidR="00986238">
              <w:rPr>
                <w:rFonts w:ascii="Calibri" w:hAnsi="Calibri"/>
              </w:rPr>
              <w:t>.</w:t>
            </w:r>
          </w:p>
          <w:p w14:paraId="482C3C4A" w14:textId="77777777" w:rsidR="00986238" w:rsidRDefault="00986238" w:rsidP="0072178E">
            <w:pPr>
              <w:rPr>
                <w:rFonts w:ascii="Calibri" w:hAnsi="Calibri"/>
              </w:rPr>
            </w:pPr>
            <w:r>
              <w:rPr>
                <w:rFonts w:ascii="Calibri" w:hAnsi="Calibri"/>
              </w:rPr>
              <w:t>If ther</w:t>
            </w:r>
            <w:r w:rsidR="0015739C">
              <w:rPr>
                <w:rFonts w:ascii="Calibri" w:hAnsi="Calibri"/>
              </w:rPr>
              <w:t>e</w:t>
            </w:r>
            <w:r>
              <w:rPr>
                <w:rFonts w:ascii="Calibri" w:hAnsi="Calibri"/>
              </w:rPr>
              <w:t xml:space="preserve"> is the need for a ch</w:t>
            </w:r>
            <w:r w:rsidR="0015739C">
              <w:rPr>
                <w:rFonts w:ascii="Calibri" w:hAnsi="Calibri"/>
              </w:rPr>
              <w:t>oice between employees within the wider pool then sele</w:t>
            </w:r>
            <w:r>
              <w:rPr>
                <w:rFonts w:ascii="Calibri" w:hAnsi="Calibri"/>
              </w:rPr>
              <w:t xml:space="preserve">ction must be based on further criteria </w:t>
            </w:r>
            <w:r w:rsidR="0015739C">
              <w:rPr>
                <w:rFonts w:ascii="Calibri" w:hAnsi="Calibri"/>
              </w:rPr>
              <w:t>e.g. skills and qualifications, performance records. A scoring points system against a number of criteria may be used. Care to avoid discrimination is essential. LIFO may be a criteria but is not recommended as the sole criteria</w:t>
            </w:r>
            <w:r w:rsidR="00173615">
              <w:rPr>
                <w:rFonts w:ascii="Calibri" w:hAnsi="Calibri"/>
              </w:rPr>
              <w:t>.</w:t>
            </w:r>
          </w:p>
          <w:p w14:paraId="482C3C4B" w14:textId="77777777" w:rsidR="0072178E" w:rsidRPr="00680E2E" w:rsidRDefault="0072178E" w:rsidP="0072178E"/>
        </w:tc>
      </w:tr>
      <w:tr w:rsidR="00BA4FD1" w:rsidRPr="00D93199" w14:paraId="482C3C51" w14:textId="77777777" w:rsidTr="00980E69">
        <w:trPr>
          <w:trHeight w:val="407"/>
        </w:trPr>
        <w:tc>
          <w:tcPr>
            <w:tcW w:w="2245" w:type="dxa"/>
            <w:vMerge/>
          </w:tcPr>
          <w:p w14:paraId="482C3C4D" w14:textId="77777777" w:rsidR="00BA4FD1" w:rsidRDefault="00BA4FD1" w:rsidP="008A5C11"/>
        </w:tc>
        <w:tc>
          <w:tcPr>
            <w:tcW w:w="3330" w:type="dxa"/>
            <w:vMerge/>
            <w:tcBorders>
              <w:bottom w:val="single" w:sz="4" w:space="0" w:color="auto"/>
            </w:tcBorders>
          </w:tcPr>
          <w:p w14:paraId="482C3C4E" w14:textId="77777777" w:rsidR="00BA4FD1" w:rsidRDefault="00BA4FD1" w:rsidP="00B16C86">
            <w:pPr>
              <w:spacing w:before="72"/>
              <w:ind w:right="432"/>
              <w:rPr>
                <w:rFonts w:ascii="Calibri" w:hAnsi="Calibri"/>
                <w:color w:val="000000"/>
              </w:rPr>
            </w:pPr>
          </w:p>
        </w:tc>
        <w:tc>
          <w:tcPr>
            <w:tcW w:w="7375" w:type="dxa"/>
          </w:tcPr>
          <w:p w14:paraId="482C3C4F" w14:textId="77777777" w:rsidR="00BA4FD1" w:rsidRPr="00C6663B" w:rsidRDefault="00BA4FD1" w:rsidP="00C6663B">
            <w:pPr>
              <w:pStyle w:val="Subtitle"/>
              <w:rPr>
                <w:i/>
              </w:rPr>
            </w:pPr>
            <w:r w:rsidRPr="00C6663B">
              <w:rPr>
                <w:i/>
              </w:rPr>
              <w:t xml:space="preserve">In this criterion the learner is required </w:t>
            </w:r>
            <w:r w:rsidR="00433C0D" w:rsidRPr="00C6663B">
              <w:rPr>
                <w:i/>
              </w:rPr>
              <w:t>to describe</w:t>
            </w:r>
            <w:r w:rsidR="0072178E" w:rsidRPr="00C6663B">
              <w:rPr>
                <w:i/>
              </w:rPr>
              <w:t xml:space="preserve"> the factors involved in identifying the pool for redundancy</w:t>
            </w:r>
            <w:r w:rsidR="0027793F" w:rsidRPr="00C6663B">
              <w:rPr>
                <w:i/>
              </w:rPr>
              <w:t>.</w:t>
            </w:r>
          </w:p>
          <w:p w14:paraId="482C3C50" w14:textId="77777777" w:rsidR="0072178E" w:rsidRPr="00480A5F" w:rsidRDefault="0072178E" w:rsidP="00AE2310">
            <w:pPr>
              <w:rPr>
                <w:i/>
              </w:rPr>
            </w:pPr>
          </w:p>
        </w:tc>
      </w:tr>
      <w:tr w:rsidR="00BA4FD1" w:rsidRPr="00D93199" w14:paraId="482C3C55" w14:textId="77777777" w:rsidTr="00980E69">
        <w:trPr>
          <w:trHeight w:val="521"/>
        </w:trPr>
        <w:tc>
          <w:tcPr>
            <w:tcW w:w="2245" w:type="dxa"/>
            <w:vMerge/>
          </w:tcPr>
          <w:p w14:paraId="482C3C52" w14:textId="77777777" w:rsidR="00BA4FD1" w:rsidRDefault="00BA4FD1" w:rsidP="008A5C11"/>
        </w:tc>
        <w:tc>
          <w:tcPr>
            <w:tcW w:w="3330" w:type="dxa"/>
            <w:vMerge w:val="restart"/>
            <w:tcBorders>
              <w:top w:val="single" w:sz="4" w:space="0" w:color="auto"/>
            </w:tcBorders>
          </w:tcPr>
          <w:p w14:paraId="482C3C53" w14:textId="77777777" w:rsidR="00BA4FD1" w:rsidRDefault="00BA4FD1" w:rsidP="00AE2310">
            <w:r>
              <w:rPr>
                <w:rFonts w:ascii="Calibri" w:hAnsi="Calibri"/>
                <w:color w:val="000000"/>
              </w:rPr>
              <w:t xml:space="preserve">1.5 </w:t>
            </w:r>
            <w:r w:rsidR="00A65DB3">
              <w:rPr>
                <w:rFonts w:ascii="Calibri" w:hAnsi="Calibri"/>
                <w:color w:val="000000"/>
              </w:rPr>
              <w:t>Explain the factors involved in identifying an appeals process</w:t>
            </w:r>
          </w:p>
        </w:tc>
        <w:tc>
          <w:tcPr>
            <w:tcW w:w="7375" w:type="dxa"/>
          </w:tcPr>
          <w:p w14:paraId="482C3C54" w14:textId="77777777" w:rsidR="00BA4FD1" w:rsidRPr="006535A1" w:rsidRDefault="00B55FE5" w:rsidP="00433C0D">
            <w:pPr>
              <w:rPr>
                <w:rFonts w:ascii="Calibri" w:hAnsi="Calibri"/>
                <w:color w:val="333333"/>
                <w:shd w:val="clear" w:color="auto" w:fill="FFFFFF"/>
              </w:rPr>
            </w:pPr>
            <w:r>
              <w:rPr>
                <w:rFonts w:ascii="Calibri" w:hAnsi="Calibri"/>
                <w:color w:val="333333"/>
                <w:shd w:val="clear" w:color="auto" w:fill="FFFFFF"/>
              </w:rPr>
              <w:t xml:space="preserve">An </w:t>
            </w:r>
            <w:proofErr w:type="spellStart"/>
            <w:r>
              <w:rPr>
                <w:rFonts w:ascii="Calibri" w:hAnsi="Calibri"/>
                <w:color w:val="333333"/>
                <w:shd w:val="clear" w:color="auto" w:fill="FFFFFF"/>
              </w:rPr>
              <w:t>organisation</w:t>
            </w:r>
            <w:proofErr w:type="spellEnd"/>
            <w:r>
              <w:rPr>
                <w:rFonts w:ascii="Calibri" w:hAnsi="Calibri"/>
                <w:color w:val="333333"/>
                <w:shd w:val="clear" w:color="auto" w:fill="FFFFFF"/>
              </w:rPr>
              <w:t xml:space="preserve"> should have </w:t>
            </w:r>
            <w:r w:rsidR="00433C0D">
              <w:rPr>
                <w:rFonts w:ascii="Calibri" w:hAnsi="Calibri"/>
                <w:color w:val="333333"/>
                <w:shd w:val="clear" w:color="auto" w:fill="FFFFFF"/>
              </w:rPr>
              <w:t>a formal procedure on redundancy</w:t>
            </w:r>
            <w:r>
              <w:rPr>
                <w:rFonts w:ascii="Calibri" w:hAnsi="Calibri"/>
                <w:color w:val="333333"/>
                <w:shd w:val="clear" w:color="auto" w:fill="FFFFFF"/>
              </w:rPr>
              <w:t xml:space="preserve"> and the appe</w:t>
            </w:r>
            <w:r w:rsidR="00433C0D">
              <w:rPr>
                <w:rFonts w:ascii="Calibri" w:hAnsi="Calibri"/>
                <w:color w:val="333333"/>
                <w:shd w:val="clear" w:color="auto" w:fill="FFFFFF"/>
              </w:rPr>
              <w:t>als procedure forms part</w:t>
            </w:r>
            <w:r>
              <w:rPr>
                <w:rFonts w:ascii="Calibri" w:hAnsi="Calibri"/>
                <w:color w:val="333333"/>
                <w:shd w:val="clear" w:color="auto" w:fill="FFFFFF"/>
              </w:rPr>
              <w:t>. This</w:t>
            </w:r>
            <w:r w:rsidR="00433C0D">
              <w:rPr>
                <w:rFonts w:ascii="Calibri" w:hAnsi="Calibri"/>
                <w:color w:val="333333"/>
                <w:shd w:val="clear" w:color="auto" w:fill="FFFFFF"/>
              </w:rPr>
              <w:t xml:space="preserve"> policy</w:t>
            </w:r>
            <w:r>
              <w:rPr>
                <w:rFonts w:ascii="Calibri" w:hAnsi="Calibri"/>
                <w:color w:val="333333"/>
                <w:shd w:val="clear" w:color="auto" w:fill="FFFFFF"/>
              </w:rPr>
              <w:t xml:space="preserve"> includes </w:t>
            </w:r>
            <w:r w:rsidR="0027793F">
              <w:rPr>
                <w:rFonts w:ascii="Calibri" w:hAnsi="Calibri"/>
                <w:color w:val="333333"/>
                <w:shd w:val="clear" w:color="auto" w:fill="FFFFFF"/>
              </w:rPr>
              <w:t xml:space="preserve">amongst others </w:t>
            </w:r>
            <w:r>
              <w:rPr>
                <w:rFonts w:ascii="Calibri" w:hAnsi="Calibri"/>
                <w:color w:val="333333"/>
                <w:shd w:val="clear" w:color="auto" w:fill="FFFFFF"/>
              </w:rPr>
              <w:t>notifying employees selected that t</w:t>
            </w:r>
            <w:r w:rsidR="0027793F">
              <w:rPr>
                <w:rFonts w:ascii="Calibri" w:hAnsi="Calibri"/>
                <w:color w:val="333333"/>
                <w:shd w:val="clear" w:color="auto" w:fill="FFFFFF"/>
              </w:rPr>
              <w:t xml:space="preserve">hey are at risk and individual consultation. Failure to follow the </w:t>
            </w:r>
            <w:proofErr w:type="spellStart"/>
            <w:r w:rsidR="0027793F">
              <w:rPr>
                <w:rFonts w:ascii="Calibri" w:hAnsi="Calibri"/>
                <w:color w:val="333333"/>
                <w:shd w:val="clear" w:color="auto" w:fill="FFFFFF"/>
              </w:rPr>
              <w:t>organisation’s</w:t>
            </w:r>
            <w:proofErr w:type="spellEnd"/>
            <w:r w:rsidR="0027793F">
              <w:rPr>
                <w:rFonts w:ascii="Calibri" w:hAnsi="Calibri"/>
                <w:color w:val="333333"/>
                <w:shd w:val="clear" w:color="auto" w:fill="FFFFFF"/>
              </w:rPr>
              <w:t xml:space="preserve"> procedure as set out or identifying those for redundancy on the basis of unsound criteria could lead to a case for unfair dismissal</w:t>
            </w:r>
            <w:r w:rsidR="00433C0D">
              <w:rPr>
                <w:rFonts w:ascii="Calibri" w:hAnsi="Calibri"/>
                <w:color w:val="333333"/>
                <w:shd w:val="clear" w:color="auto" w:fill="FFFFFF"/>
              </w:rPr>
              <w:t xml:space="preserve">. An appeals procedure enables any employee who feels they have been unfairly or inappropriately selected to appeal against the decision. </w:t>
            </w:r>
          </w:p>
        </w:tc>
      </w:tr>
      <w:tr w:rsidR="00BA4FD1" w:rsidRPr="00D93199" w14:paraId="482C3C59" w14:textId="77777777" w:rsidTr="00233E62">
        <w:trPr>
          <w:trHeight w:val="520"/>
        </w:trPr>
        <w:tc>
          <w:tcPr>
            <w:tcW w:w="2245" w:type="dxa"/>
            <w:vMerge/>
            <w:tcBorders>
              <w:bottom w:val="single" w:sz="4" w:space="0" w:color="auto"/>
            </w:tcBorders>
          </w:tcPr>
          <w:p w14:paraId="482C3C56" w14:textId="77777777" w:rsidR="00BA4FD1" w:rsidRDefault="00BA4FD1" w:rsidP="008A5C11"/>
        </w:tc>
        <w:tc>
          <w:tcPr>
            <w:tcW w:w="3330" w:type="dxa"/>
            <w:vMerge/>
            <w:tcBorders>
              <w:bottom w:val="single" w:sz="4" w:space="0" w:color="auto"/>
            </w:tcBorders>
          </w:tcPr>
          <w:p w14:paraId="482C3C57" w14:textId="77777777" w:rsidR="00BA4FD1" w:rsidRDefault="00BA4FD1" w:rsidP="008A5C11">
            <w:pPr>
              <w:rPr>
                <w:rFonts w:ascii="Calibri" w:hAnsi="Calibri"/>
                <w:color w:val="000000"/>
              </w:rPr>
            </w:pPr>
          </w:p>
        </w:tc>
        <w:tc>
          <w:tcPr>
            <w:tcW w:w="7375" w:type="dxa"/>
          </w:tcPr>
          <w:p w14:paraId="482C3C58" w14:textId="77777777" w:rsidR="00BA4FD1" w:rsidRPr="00C6663B" w:rsidRDefault="00BA4FD1" w:rsidP="00C6663B">
            <w:pPr>
              <w:pStyle w:val="Subtitle"/>
              <w:rPr>
                <w:i/>
                <w:color w:val="333333"/>
                <w:sz w:val="20"/>
                <w:szCs w:val="20"/>
                <w:shd w:val="clear" w:color="auto" w:fill="FFFFFF"/>
              </w:rPr>
            </w:pPr>
            <w:r w:rsidRPr="00C6663B">
              <w:rPr>
                <w:i/>
              </w:rPr>
              <w:t xml:space="preserve">In this criterion the learner is required to </w:t>
            </w:r>
            <w:r w:rsidR="0027793F" w:rsidRPr="00C6663B">
              <w:rPr>
                <w:i/>
              </w:rPr>
              <w:t>explain the factors involved in identifying an appeals process</w:t>
            </w:r>
            <w:r w:rsidR="00063B93">
              <w:rPr>
                <w:i/>
              </w:rPr>
              <w:t>.</w:t>
            </w:r>
          </w:p>
        </w:tc>
      </w:tr>
      <w:tr w:rsidR="00E471DA" w:rsidRPr="00D93199" w14:paraId="482C3C5F" w14:textId="77777777" w:rsidTr="00F07040">
        <w:trPr>
          <w:trHeight w:val="256"/>
        </w:trPr>
        <w:tc>
          <w:tcPr>
            <w:tcW w:w="2245" w:type="dxa"/>
            <w:vMerge w:val="restart"/>
            <w:tcBorders>
              <w:top w:val="single" w:sz="4" w:space="0" w:color="auto"/>
            </w:tcBorders>
          </w:tcPr>
          <w:p w14:paraId="482C3C5A" w14:textId="77777777" w:rsidR="00E471DA" w:rsidRDefault="00E471DA" w:rsidP="00AE2310"/>
        </w:tc>
        <w:tc>
          <w:tcPr>
            <w:tcW w:w="3330" w:type="dxa"/>
            <w:vMerge w:val="restart"/>
            <w:tcBorders>
              <w:top w:val="single" w:sz="4" w:space="0" w:color="auto"/>
            </w:tcBorders>
          </w:tcPr>
          <w:p w14:paraId="482C3C5B" w14:textId="77777777" w:rsidR="00E471DA" w:rsidRDefault="00E471DA" w:rsidP="00AE2310">
            <w:pPr>
              <w:spacing w:before="36" w:line="285" w:lineRule="exact"/>
              <w:rPr>
                <w:rFonts w:ascii="Calibri" w:hAnsi="Calibri"/>
                <w:color w:val="000000"/>
              </w:rPr>
            </w:pPr>
            <w:r>
              <w:rPr>
                <w:rFonts w:ascii="Calibri" w:hAnsi="Calibri"/>
                <w:color w:val="000000"/>
              </w:rPr>
              <w:t>1.6 Explain the process for planning and managing a redundancy</w:t>
            </w:r>
          </w:p>
          <w:p w14:paraId="482C3C5C" w14:textId="77777777" w:rsidR="00E471DA" w:rsidRDefault="00E471DA" w:rsidP="00AE2310">
            <w:pPr>
              <w:spacing w:before="36" w:line="285" w:lineRule="exact"/>
              <w:rPr>
                <w:rFonts w:ascii="Calibri" w:hAnsi="Calibri"/>
                <w:color w:val="000000"/>
              </w:rPr>
            </w:pPr>
          </w:p>
        </w:tc>
        <w:tc>
          <w:tcPr>
            <w:tcW w:w="7375" w:type="dxa"/>
          </w:tcPr>
          <w:p w14:paraId="482C3C5D" w14:textId="77777777" w:rsidR="00E471DA" w:rsidRDefault="00E471DA" w:rsidP="0027793F">
            <w:pPr>
              <w:rPr>
                <w:rFonts w:ascii="Calibri" w:hAnsi="Calibri"/>
                <w:color w:val="333333"/>
                <w:shd w:val="clear" w:color="auto" w:fill="FFFFFF"/>
              </w:rPr>
            </w:pPr>
            <w:r>
              <w:rPr>
                <w:rFonts w:ascii="Calibri" w:hAnsi="Calibri"/>
                <w:color w:val="333333"/>
                <w:shd w:val="clear" w:color="auto" w:fill="FFFFFF"/>
              </w:rPr>
              <w:t>How to p</w:t>
            </w:r>
            <w:r w:rsidR="00173615">
              <w:rPr>
                <w:rFonts w:ascii="Calibri" w:hAnsi="Calibri"/>
                <w:color w:val="333333"/>
                <w:shd w:val="clear" w:color="auto" w:fill="FFFFFF"/>
              </w:rPr>
              <w:t>lan</w:t>
            </w:r>
            <w:r w:rsidRPr="0027793F">
              <w:rPr>
                <w:rFonts w:ascii="Calibri" w:hAnsi="Calibri"/>
                <w:color w:val="333333"/>
                <w:shd w:val="clear" w:color="auto" w:fill="FFFFFF"/>
              </w:rPr>
              <w:t xml:space="preserve"> and ma</w:t>
            </w:r>
            <w:r>
              <w:rPr>
                <w:rFonts w:ascii="Calibri" w:hAnsi="Calibri"/>
                <w:color w:val="333333"/>
                <w:shd w:val="clear" w:color="auto" w:fill="FFFFFF"/>
              </w:rPr>
              <w:t xml:space="preserve">nage redundancy </w:t>
            </w:r>
            <w:r w:rsidR="00173615">
              <w:rPr>
                <w:rFonts w:ascii="Calibri" w:hAnsi="Calibri"/>
                <w:color w:val="333333"/>
                <w:shd w:val="clear" w:color="auto" w:fill="FFFFFF"/>
              </w:rPr>
              <w:t xml:space="preserve">processes </w:t>
            </w:r>
            <w:r>
              <w:rPr>
                <w:rFonts w:ascii="Calibri" w:hAnsi="Calibri"/>
                <w:color w:val="333333"/>
                <w:shd w:val="clear" w:color="auto" w:fill="FFFFFF"/>
              </w:rPr>
              <w:t xml:space="preserve">are set out in the </w:t>
            </w:r>
            <w:proofErr w:type="spellStart"/>
            <w:r>
              <w:rPr>
                <w:rFonts w:ascii="Calibri" w:hAnsi="Calibri"/>
                <w:color w:val="333333"/>
                <w:shd w:val="clear" w:color="auto" w:fill="FFFFFF"/>
              </w:rPr>
              <w:t>organisation’s</w:t>
            </w:r>
            <w:proofErr w:type="spellEnd"/>
            <w:r>
              <w:rPr>
                <w:rFonts w:ascii="Calibri" w:hAnsi="Calibri"/>
                <w:color w:val="333333"/>
                <w:shd w:val="clear" w:color="auto" w:fill="FFFFFF"/>
              </w:rPr>
              <w:t xml:space="preserve"> procedure and advice on good practice is provided by ACAS.</w:t>
            </w:r>
          </w:p>
          <w:p w14:paraId="482C3C5E" w14:textId="77777777" w:rsidR="00E471DA" w:rsidRPr="0027793F" w:rsidRDefault="00E471DA" w:rsidP="0027793F">
            <w:pPr>
              <w:rPr>
                <w:rFonts w:ascii="Calibri" w:hAnsi="Calibri"/>
                <w:color w:val="333333"/>
                <w:shd w:val="clear" w:color="auto" w:fill="FFFFFF"/>
              </w:rPr>
            </w:pPr>
          </w:p>
        </w:tc>
      </w:tr>
      <w:tr w:rsidR="00E471DA" w:rsidRPr="00D93199" w14:paraId="482C3C64" w14:textId="77777777" w:rsidTr="00D24B28">
        <w:trPr>
          <w:trHeight w:val="256"/>
        </w:trPr>
        <w:tc>
          <w:tcPr>
            <w:tcW w:w="2245" w:type="dxa"/>
            <w:vMerge/>
          </w:tcPr>
          <w:p w14:paraId="482C3C60" w14:textId="77777777" w:rsidR="00E471DA" w:rsidRDefault="00E471DA" w:rsidP="00AE2310"/>
        </w:tc>
        <w:tc>
          <w:tcPr>
            <w:tcW w:w="3330" w:type="dxa"/>
            <w:vMerge/>
          </w:tcPr>
          <w:p w14:paraId="482C3C61" w14:textId="77777777" w:rsidR="00E471DA" w:rsidRDefault="00E471DA" w:rsidP="00AE2310">
            <w:pPr>
              <w:spacing w:before="36" w:line="285" w:lineRule="exact"/>
              <w:rPr>
                <w:rFonts w:ascii="Calibri" w:hAnsi="Calibri"/>
                <w:color w:val="000000"/>
              </w:rPr>
            </w:pPr>
          </w:p>
        </w:tc>
        <w:tc>
          <w:tcPr>
            <w:tcW w:w="7375" w:type="dxa"/>
          </w:tcPr>
          <w:p w14:paraId="482C3C62" w14:textId="77777777" w:rsidR="00E471DA" w:rsidRPr="00C6663B" w:rsidRDefault="00E471DA" w:rsidP="00C6663B">
            <w:pPr>
              <w:pStyle w:val="Subtitle"/>
              <w:rPr>
                <w:i/>
              </w:rPr>
            </w:pPr>
            <w:r w:rsidRPr="00C6663B">
              <w:rPr>
                <w:i/>
              </w:rPr>
              <w:t xml:space="preserve">In this criterion the learner is required to explain the process for planning and managing a redundancy. This would be effectively illustrated by reference to an </w:t>
            </w:r>
            <w:proofErr w:type="spellStart"/>
            <w:r w:rsidRPr="00C6663B">
              <w:rPr>
                <w:i/>
              </w:rPr>
              <w:t>organisation’s</w:t>
            </w:r>
            <w:proofErr w:type="spellEnd"/>
            <w:r w:rsidRPr="00C6663B">
              <w:rPr>
                <w:i/>
              </w:rPr>
              <w:t xml:space="preserve"> procedure.</w:t>
            </w:r>
          </w:p>
          <w:p w14:paraId="482C3C63" w14:textId="77777777" w:rsidR="00E471DA" w:rsidRPr="00077263" w:rsidRDefault="00E471DA" w:rsidP="00077263">
            <w:pPr>
              <w:jc w:val="both"/>
              <w:rPr>
                <w:rFonts w:ascii="Calibri" w:hAnsi="Calibri"/>
                <w:color w:val="333333"/>
                <w:shd w:val="clear" w:color="auto" w:fill="FFFFFF"/>
              </w:rPr>
            </w:pPr>
          </w:p>
        </w:tc>
      </w:tr>
      <w:tr w:rsidR="00E471DA" w:rsidRPr="00D93199" w14:paraId="482C3C6A" w14:textId="77777777" w:rsidTr="00962F5C">
        <w:trPr>
          <w:trHeight w:val="115"/>
        </w:trPr>
        <w:tc>
          <w:tcPr>
            <w:tcW w:w="2245" w:type="dxa"/>
            <w:vMerge/>
          </w:tcPr>
          <w:p w14:paraId="482C3C65" w14:textId="77777777" w:rsidR="00E471DA" w:rsidRDefault="00E471DA" w:rsidP="00AE2310"/>
        </w:tc>
        <w:tc>
          <w:tcPr>
            <w:tcW w:w="3330" w:type="dxa"/>
            <w:vMerge w:val="restart"/>
            <w:tcBorders>
              <w:top w:val="single" w:sz="4" w:space="0" w:color="auto"/>
            </w:tcBorders>
          </w:tcPr>
          <w:p w14:paraId="482C3C66" w14:textId="77777777" w:rsidR="00E471DA" w:rsidRDefault="00E471DA" w:rsidP="00AE2310">
            <w:pPr>
              <w:spacing w:before="36" w:line="285" w:lineRule="exact"/>
              <w:rPr>
                <w:rFonts w:ascii="Calibri" w:hAnsi="Calibri"/>
                <w:color w:val="000000"/>
              </w:rPr>
            </w:pPr>
            <w:r>
              <w:rPr>
                <w:rFonts w:ascii="Calibri" w:hAnsi="Calibri"/>
                <w:color w:val="000000"/>
              </w:rPr>
              <w:t>1.7 Evaluate the implications of voluntary and compulsory redundancy on individuals</w:t>
            </w:r>
          </w:p>
        </w:tc>
        <w:tc>
          <w:tcPr>
            <w:tcW w:w="7375" w:type="dxa"/>
          </w:tcPr>
          <w:p w14:paraId="482C3C67" w14:textId="77777777" w:rsidR="00E471DA" w:rsidRDefault="00E471DA" w:rsidP="00B03AFB">
            <w:pPr>
              <w:jc w:val="both"/>
              <w:rPr>
                <w:rFonts w:ascii="Calibri" w:hAnsi="Calibri"/>
                <w:color w:val="333333"/>
                <w:shd w:val="clear" w:color="auto" w:fill="FFFFFF"/>
              </w:rPr>
            </w:pPr>
            <w:r>
              <w:rPr>
                <w:rFonts w:ascii="Calibri" w:hAnsi="Calibri"/>
                <w:color w:val="333333"/>
                <w:shd w:val="clear" w:color="auto" w:fill="FFFFFF"/>
              </w:rPr>
              <w:t>Employers may decide to identify employees willing to volunteer for redundancy by offering a voluntary redundancy package and avoiding compulsory redundancies.</w:t>
            </w:r>
          </w:p>
          <w:p w14:paraId="482C3C68" w14:textId="77777777" w:rsidR="00E471DA" w:rsidRDefault="00E471DA" w:rsidP="00B03AFB">
            <w:pPr>
              <w:jc w:val="both"/>
              <w:rPr>
                <w:rFonts w:ascii="Calibri" w:hAnsi="Calibri"/>
                <w:color w:val="333333"/>
                <w:shd w:val="clear" w:color="auto" w:fill="FFFFFF"/>
              </w:rPr>
            </w:pPr>
            <w:r>
              <w:rPr>
                <w:rFonts w:ascii="Calibri" w:hAnsi="Calibri"/>
                <w:color w:val="333333"/>
                <w:shd w:val="clear" w:color="auto" w:fill="FFFFFF"/>
              </w:rPr>
              <w:t>An evaluation of the implications requires the identification of the advantages and disadvantages of each option and drawing conclusions on appropriateness to the needs of individuals.</w:t>
            </w:r>
          </w:p>
          <w:p w14:paraId="482C3C69" w14:textId="77777777" w:rsidR="00E471DA" w:rsidRPr="00B03AFB" w:rsidRDefault="00E471DA" w:rsidP="00B03AFB">
            <w:pPr>
              <w:jc w:val="both"/>
              <w:rPr>
                <w:rFonts w:ascii="Calibri" w:hAnsi="Calibri"/>
                <w:color w:val="333333"/>
                <w:shd w:val="clear" w:color="auto" w:fill="FFFFFF"/>
              </w:rPr>
            </w:pPr>
          </w:p>
        </w:tc>
      </w:tr>
      <w:tr w:rsidR="00E471DA" w:rsidRPr="00D93199" w14:paraId="482C3C6F" w14:textId="77777777" w:rsidTr="008B55C4">
        <w:trPr>
          <w:trHeight w:val="114"/>
        </w:trPr>
        <w:tc>
          <w:tcPr>
            <w:tcW w:w="2245" w:type="dxa"/>
            <w:vMerge/>
          </w:tcPr>
          <w:p w14:paraId="482C3C6B" w14:textId="77777777" w:rsidR="00E471DA" w:rsidRDefault="00E471DA" w:rsidP="00AE2310"/>
        </w:tc>
        <w:tc>
          <w:tcPr>
            <w:tcW w:w="3330" w:type="dxa"/>
            <w:vMerge/>
          </w:tcPr>
          <w:p w14:paraId="482C3C6C" w14:textId="77777777" w:rsidR="00E471DA" w:rsidRDefault="00E471DA" w:rsidP="00AE2310">
            <w:pPr>
              <w:spacing w:before="36" w:line="285" w:lineRule="exact"/>
              <w:rPr>
                <w:rFonts w:ascii="Calibri" w:hAnsi="Calibri"/>
                <w:color w:val="000000"/>
              </w:rPr>
            </w:pPr>
          </w:p>
        </w:tc>
        <w:tc>
          <w:tcPr>
            <w:tcW w:w="7375" w:type="dxa"/>
          </w:tcPr>
          <w:p w14:paraId="482C3C6D" w14:textId="77777777" w:rsidR="00E471DA" w:rsidRDefault="00E471DA" w:rsidP="00077263">
            <w:pPr>
              <w:jc w:val="both"/>
              <w:rPr>
                <w:rStyle w:val="SubtitleChar"/>
                <w:i/>
              </w:rPr>
            </w:pPr>
            <w:r w:rsidRPr="00C6663B">
              <w:rPr>
                <w:rStyle w:val="SubtitleChar"/>
                <w:i/>
              </w:rPr>
              <w:t>In this criterion the learner is required to</w:t>
            </w:r>
            <w:r w:rsidRPr="001276CC">
              <w:rPr>
                <w:rStyle w:val="SubtleEmphasis"/>
              </w:rPr>
              <w:t xml:space="preserve"> </w:t>
            </w:r>
            <w:r w:rsidRPr="00C6663B">
              <w:rPr>
                <w:rStyle w:val="SubtitleChar"/>
                <w:i/>
              </w:rPr>
              <w:t>evaluate the implications of voluntary and compulsory redundancy on individuals</w:t>
            </w:r>
            <w:r>
              <w:rPr>
                <w:rStyle w:val="SubtitleChar"/>
                <w:i/>
              </w:rPr>
              <w:t>.</w:t>
            </w:r>
          </w:p>
          <w:p w14:paraId="482C3C6E" w14:textId="77777777" w:rsidR="00E471DA" w:rsidRPr="00077263" w:rsidRDefault="00E471DA" w:rsidP="00077263">
            <w:pPr>
              <w:jc w:val="both"/>
              <w:rPr>
                <w:rFonts w:ascii="Calibri" w:hAnsi="Calibri"/>
                <w:color w:val="333333"/>
                <w:shd w:val="clear" w:color="auto" w:fill="FFFFFF"/>
              </w:rPr>
            </w:pPr>
          </w:p>
        </w:tc>
      </w:tr>
      <w:tr w:rsidR="00E471DA" w:rsidRPr="00D93199" w14:paraId="482C3C75" w14:textId="77777777" w:rsidTr="003B1CB8">
        <w:trPr>
          <w:trHeight w:val="115"/>
        </w:trPr>
        <w:tc>
          <w:tcPr>
            <w:tcW w:w="2245" w:type="dxa"/>
            <w:vMerge/>
          </w:tcPr>
          <w:p w14:paraId="482C3C70" w14:textId="77777777" w:rsidR="00E471DA" w:rsidRDefault="00E471DA" w:rsidP="00AE2310"/>
        </w:tc>
        <w:tc>
          <w:tcPr>
            <w:tcW w:w="3330" w:type="dxa"/>
            <w:vMerge w:val="restart"/>
            <w:tcBorders>
              <w:top w:val="single" w:sz="4" w:space="0" w:color="auto"/>
            </w:tcBorders>
          </w:tcPr>
          <w:p w14:paraId="482C3C71" w14:textId="77777777" w:rsidR="00E471DA" w:rsidRDefault="00E471DA" w:rsidP="00AE2310">
            <w:pPr>
              <w:spacing w:before="36" w:line="285" w:lineRule="exact"/>
              <w:rPr>
                <w:rFonts w:ascii="Calibri" w:hAnsi="Calibri"/>
                <w:color w:val="000000"/>
              </w:rPr>
            </w:pPr>
            <w:r>
              <w:rPr>
                <w:rFonts w:ascii="Calibri" w:hAnsi="Calibri"/>
                <w:color w:val="000000"/>
              </w:rPr>
              <w:t xml:space="preserve">1.8 Evaluate the implications of voluntary or compulsory redundancies for </w:t>
            </w:r>
            <w:proofErr w:type="spellStart"/>
            <w:r>
              <w:rPr>
                <w:rFonts w:ascii="Calibri" w:hAnsi="Calibri"/>
                <w:color w:val="000000"/>
              </w:rPr>
              <w:t>organisations</w:t>
            </w:r>
            <w:proofErr w:type="spellEnd"/>
          </w:p>
        </w:tc>
        <w:tc>
          <w:tcPr>
            <w:tcW w:w="7375" w:type="dxa"/>
          </w:tcPr>
          <w:p w14:paraId="482C3C72" w14:textId="77777777" w:rsidR="00E471DA" w:rsidRDefault="00E471DA" w:rsidP="0027793F">
            <w:pPr>
              <w:jc w:val="both"/>
              <w:rPr>
                <w:rFonts w:ascii="Calibri" w:hAnsi="Calibri"/>
                <w:color w:val="333333"/>
                <w:shd w:val="clear" w:color="auto" w:fill="FFFFFF"/>
              </w:rPr>
            </w:pPr>
            <w:r w:rsidRPr="0027793F">
              <w:rPr>
                <w:rFonts w:ascii="Calibri" w:hAnsi="Calibri"/>
                <w:color w:val="333333"/>
                <w:shd w:val="clear" w:color="auto" w:fill="FFFFFF"/>
              </w:rPr>
              <w:t xml:space="preserve">The implications for </w:t>
            </w:r>
            <w:proofErr w:type="spellStart"/>
            <w:r w:rsidRPr="0027793F">
              <w:rPr>
                <w:rFonts w:ascii="Calibri" w:hAnsi="Calibri"/>
                <w:color w:val="333333"/>
                <w:shd w:val="clear" w:color="auto" w:fill="FFFFFF"/>
              </w:rPr>
              <w:t>organisations</w:t>
            </w:r>
            <w:proofErr w:type="spellEnd"/>
            <w:r w:rsidRPr="0027793F">
              <w:rPr>
                <w:rFonts w:ascii="Calibri" w:hAnsi="Calibri"/>
                <w:color w:val="333333"/>
                <w:shd w:val="clear" w:color="auto" w:fill="FFFFFF"/>
              </w:rPr>
              <w:t xml:space="preserve"> will differ from those for indivi</w:t>
            </w:r>
            <w:r>
              <w:rPr>
                <w:rFonts w:ascii="Calibri" w:hAnsi="Calibri"/>
                <w:color w:val="333333"/>
                <w:shd w:val="clear" w:color="auto" w:fill="FFFFFF"/>
              </w:rPr>
              <w:t>dual</w:t>
            </w:r>
            <w:r w:rsidR="00ED7C12">
              <w:rPr>
                <w:rFonts w:ascii="Calibri" w:hAnsi="Calibri"/>
                <w:color w:val="333333"/>
                <w:shd w:val="clear" w:color="auto" w:fill="FFFFFF"/>
              </w:rPr>
              <w:t>.</w:t>
            </w:r>
          </w:p>
          <w:p w14:paraId="482C3C73" w14:textId="77777777" w:rsidR="00E471DA" w:rsidRDefault="00E471DA" w:rsidP="0027793F">
            <w:pPr>
              <w:jc w:val="both"/>
              <w:rPr>
                <w:rFonts w:ascii="Calibri" w:hAnsi="Calibri"/>
                <w:color w:val="333333"/>
                <w:shd w:val="clear" w:color="auto" w:fill="FFFFFF"/>
              </w:rPr>
            </w:pPr>
            <w:r>
              <w:rPr>
                <w:rFonts w:ascii="Calibri" w:hAnsi="Calibri"/>
                <w:color w:val="333333"/>
                <w:shd w:val="clear" w:color="auto" w:fill="FFFFFF"/>
              </w:rPr>
              <w:t xml:space="preserve">An evaluation requires the identification of the advantages and disadvantages of each option and drawing conclusions on appropriateness to the needs of the </w:t>
            </w:r>
            <w:proofErr w:type="spellStart"/>
            <w:r>
              <w:rPr>
                <w:rFonts w:ascii="Calibri" w:hAnsi="Calibri"/>
                <w:color w:val="333333"/>
                <w:shd w:val="clear" w:color="auto" w:fill="FFFFFF"/>
              </w:rPr>
              <w:t>organisation</w:t>
            </w:r>
            <w:proofErr w:type="spellEnd"/>
            <w:r>
              <w:rPr>
                <w:rFonts w:ascii="Calibri" w:hAnsi="Calibri"/>
                <w:color w:val="333333"/>
                <w:shd w:val="clear" w:color="auto" w:fill="FFFFFF"/>
              </w:rPr>
              <w:t>.</w:t>
            </w:r>
          </w:p>
          <w:p w14:paraId="482C3C74" w14:textId="77777777" w:rsidR="00E471DA" w:rsidRPr="0027793F" w:rsidRDefault="00E471DA" w:rsidP="0027793F">
            <w:pPr>
              <w:jc w:val="both"/>
              <w:rPr>
                <w:rFonts w:ascii="Calibri" w:hAnsi="Calibri"/>
                <w:color w:val="333333"/>
                <w:shd w:val="clear" w:color="auto" w:fill="FFFFFF"/>
              </w:rPr>
            </w:pPr>
          </w:p>
        </w:tc>
      </w:tr>
      <w:tr w:rsidR="00E471DA" w:rsidRPr="00D93199" w14:paraId="482C3C7A" w14:textId="77777777" w:rsidTr="00BC776C">
        <w:trPr>
          <w:trHeight w:val="114"/>
        </w:trPr>
        <w:tc>
          <w:tcPr>
            <w:tcW w:w="2245" w:type="dxa"/>
            <w:vMerge/>
          </w:tcPr>
          <w:p w14:paraId="482C3C76" w14:textId="77777777" w:rsidR="00E471DA" w:rsidRDefault="00E471DA" w:rsidP="00AE2310"/>
        </w:tc>
        <w:tc>
          <w:tcPr>
            <w:tcW w:w="3330" w:type="dxa"/>
            <w:vMerge/>
          </w:tcPr>
          <w:p w14:paraId="482C3C77" w14:textId="77777777" w:rsidR="00E471DA" w:rsidRDefault="00E471DA" w:rsidP="00AE2310">
            <w:pPr>
              <w:spacing w:before="36" w:line="285" w:lineRule="exact"/>
              <w:rPr>
                <w:rFonts w:ascii="Calibri" w:hAnsi="Calibri"/>
                <w:color w:val="000000"/>
              </w:rPr>
            </w:pPr>
          </w:p>
        </w:tc>
        <w:tc>
          <w:tcPr>
            <w:tcW w:w="7375" w:type="dxa"/>
          </w:tcPr>
          <w:p w14:paraId="482C3C78" w14:textId="77777777" w:rsidR="00E471DA" w:rsidRDefault="00E471DA" w:rsidP="00C6663B">
            <w:pPr>
              <w:pStyle w:val="Subtitle"/>
              <w:rPr>
                <w:rStyle w:val="SubtleEmphasis"/>
              </w:rPr>
            </w:pPr>
            <w:r w:rsidRPr="00C6663B">
              <w:rPr>
                <w:i/>
              </w:rPr>
              <w:t>In this criterion the learner is required</w:t>
            </w:r>
            <w:r w:rsidRPr="00C6663B">
              <w:rPr>
                <w:rFonts w:ascii="Calibri" w:hAnsi="Calibri"/>
                <w:i/>
                <w:color w:val="000000"/>
              </w:rPr>
              <w:t xml:space="preserve"> </w:t>
            </w:r>
            <w:r w:rsidRPr="00C6663B">
              <w:rPr>
                <w:rStyle w:val="SubtleEmphasis"/>
              </w:rPr>
              <w:t xml:space="preserve">to evaluate the implications of voluntary or compulsory redundancies for </w:t>
            </w:r>
            <w:proofErr w:type="spellStart"/>
            <w:r w:rsidRPr="00C6663B">
              <w:rPr>
                <w:rStyle w:val="SubtleEmphasis"/>
              </w:rPr>
              <w:t>organisations</w:t>
            </w:r>
            <w:proofErr w:type="spellEnd"/>
            <w:r>
              <w:rPr>
                <w:rStyle w:val="SubtleEmphasis"/>
              </w:rPr>
              <w:t>.</w:t>
            </w:r>
          </w:p>
          <w:p w14:paraId="482C3C79" w14:textId="77777777" w:rsidR="00E471DA" w:rsidRPr="00C6663B" w:rsidRDefault="00E471DA" w:rsidP="00C6663B"/>
        </w:tc>
      </w:tr>
      <w:tr w:rsidR="00E471DA" w:rsidRPr="00D93199" w14:paraId="482C3C7F" w14:textId="77777777" w:rsidTr="00487944">
        <w:trPr>
          <w:trHeight w:val="115"/>
        </w:trPr>
        <w:tc>
          <w:tcPr>
            <w:tcW w:w="2245" w:type="dxa"/>
            <w:vMerge/>
          </w:tcPr>
          <w:p w14:paraId="482C3C7B" w14:textId="77777777" w:rsidR="00E471DA" w:rsidRDefault="00E471DA" w:rsidP="00AE2310"/>
        </w:tc>
        <w:tc>
          <w:tcPr>
            <w:tcW w:w="3330" w:type="dxa"/>
            <w:vMerge w:val="restart"/>
            <w:tcBorders>
              <w:top w:val="single" w:sz="4" w:space="0" w:color="auto"/>
            </w:tcBorders>
          </w:tcPr>
          <w:p w14:paraId="482C3C7C" w14:textId="77777777" w:rsidR="00E471DA" w:rsidRDefault="00E471DA" w:rsidP="00AE2310">
            <w:pPr>
              <w:spacing w:before="36" w:line="285" w:lineRule="exact"/>
              <w:rPr>
                <w:rFonts w:ascii="Calibri" w:hAnsi="Calibri"/>
                <w:color w:val="000000"/>
              </w:rPr>
            </w:pPr>
            <w:r>
              <w:rPr>
                <w:rFonts w:ascii="Calibri" w:hAnsi="Calibri"/>
                <w:color w:val="000000"/>
              </w:rPr>
              <w:t xml:space="preserve">1.9 </w:t>
            </w:r>
            <w:r w:rsidRPr="0015739C">
              <w:rPr>
                <w:rFonts w:ascii="Calibri" w:hAnsi="Calibri"/>
                <w:color w:val="000000"/>
              </w:rPr>
              <w:t>Evaluate the types of information required by staff who are retained</w:t>
            </w:r>
          </w:p>
        </w:tc>
        <w:tc>
          <w:tcPr>
            <w:tcW w:w="7375" w:type="dxa"/>
          </w:tcPr>
          <w:p w14:paraId="482C3C7D" w14:textId="77777777" w:rsidR="00E471DA" w:rsidRDefault="00E471DA" w:rsidP="0015739C">
            <w:pPr>
              <w:jc w:val="both"/>
              <w:rPr>
                <w:rFonts w:ascii="Calibri" w:hAnsi="Calibri"/>
                <w:color w:val="333333"/>
                <w:shd w:val="clear" w:color="auto" w:fill="FFFFFF"/>
              </w:rPr>
            </w:pPr>
            <w:r w:rsidRPr="0015739C">
              <w:rPr>
                <w:rFonts w:ascii="Calibri" w:hAnsi="Calibri"/>
                <w:color w:val="333333"/>
                <w:shd w:val="clear" w:color="auto" w:fill="FFFFFF"/>
              </w:rPr>
              <w:t>Those employee</w:t>
            </w:r>
            <w:r>
              <w:rPr>
                <w:rFonts w:ascii="Calibri" w:hAnsi="Calibri"/>
                <w:color w:val="333333"/>
                <w:shd w:val="clear" w:color="auto" w:fill="FFFFFF"/>
              </w:rPr>
              <w:t>s not selected for redundancy a</w:t>
            </w:r>
            <w:r w:rsidRPr="0015739C">
              <w:rPr>
                <w:rFonts w:ascii="Calibri" w:hAnsi="Calibri"/>
                <w:color w:val="333333"/>
                <w:shd w:val="clear" w:color="auto" w:fill="FFFFFF"/>
              </w:rPr>
              <w:t>re sometimes se</w:t>
            </w:r>
            <w:r>
              <w:rPr>
                <w:rFonts w:ascii="Calibri" w:hAnsi="Calibri"/>
                <w:color w:val="333333"/>
                <w:shd w:val="clear" w:color="auto" w:fill="FFFFFF"/>
              </w:rPr>
              <w:t>e</w:t>
            </w:r>
            <w:r w:rsidRPr="0015739C">
              <w:rPr>
                <w:rFonts w:ascii="Calibri" w:hAnsi="Calibri"/>
                <w:color w:val="333333"/>
                <w:shd w:val="clear" w:color="auto" w:fill="FFFFFF"/>
              </w:rPr>
              <w:t xml:space="preserve">n as </w:t>
            </w:r>
            <w:r>
              <w:rPr>
                <w:rFonts w:ascii="Calibri" w:hAnsi="Calibri"/>
                <w:color w:val="333333"/>
                <w:shd w:val="clear" w:color="auto" w:fill="FFFFFF"/>
              </w:rPr>
              <w:t>‘</w:t>
            </w:r>
            <w:r w:rsidRPr="0015739C">
              <w:rPr>
                <w:rFonts w:ascii="Calibri" w:hAnsi="Calibri"/>
                <w:color w:val="333333"/>
                <w:shd w:val="clear" w:color="auto" w:fill="FFFFFF"/>
              </w:rPr>
              <w:t>survivors</w:t>
            </w:r>
            <w:r>
              <w:rPr>
                <w:rFonts w:ascii="Calibri" w:hAnsi="Calibri"/>
                <w:color w:val="333333"/>
                <w:shd w:val="clear" w:color="auto" w:fill="FFFFFF"/>
              </w:rPr>
              <w:t>’</w:t>
            </w:r>
            <w:r w:rsidRPr="0015739C">
              <w:rPr>
                <w:rFonts w:ascii="Calibri" w:hAnsi="Calibri"/>
                <w:color w:val="333333"/>
                <w:shd w:val="clear" w:color="auto" w:fill="FFFFFF"/>
              </w:rPr>
              <w:t xml:space="preserve"> and there is likely to be im</w:t>
            </w:r>
            <w:r>
              <w:rPr>
                <w:rFonts w:ascii="Calibri" w:hAnsi="Calibri"/>
                <w:color w:val="333333"/>
                <w:shd w:val="clear" w:color="auto" w:fill="FFFFFF"/>
              </w:rPr>
              <w:t>p</w:t>
            </w:r>
            <w:r w:rsidRPr="0015739C">
              <w:rPr>
                <w:rFonts w:ascii="Calibri" w:hAnsi="Calibri"/>
                <w:color w:val="333333"/>
                <w:shd w:val="clear" w:color="auto" w:fill="FFFFFF"/>
              </w:rPr>
              <w:t>act on the psycholo</w:t>
            </w:r>
            <w:r>
              <w:rPr>
                <w:rFonts w:ascii="Calibri" w:hAnsi="Calibri"/>
                <w:color w:val="333333"/>
                <w:shd w:val="clear" w:color="auto" w:fill="FFFFFF"/>
              </w:rPr>
              <w:t>gi</w:t>
            </w:r>
            <w:r w:rsidRPr="0015739C">
              <w:rPr>
                <w:rFonts w:ascii="Calibri" w:hAnsi="Calibri"/>
                <w:color w:val="333333"/>
                <w:shd w:val="clear" w:color="auto" w:fill="FFFFFF"/>
              </w:rPr>
              <w:t xml:space="preserve">cal contract of employment </w:t>
            </w:r>
            <w:r>
              <w:rPr>
                <w:rFonts w:ascii="Calibri" w:hAnsi="Calibri"/>
                <w:color w:val="333333"/>
                <w:shd w:val="clear" w:color="auto" w:fill="FFFFFF"/>
              </w:rPr>
              <w:t xml:space="preserve">and </w:t>
            </w:r>
            <w:proofErr w:type="spellStart"/>
            <w:r>
              <w:rPr>
                <w:rFonts w:ascii="Calibri" w:hAnsi="Calibri"/>
                <w:color w:val="333333"/>
                <w:shd w:val="clear" w:color="auto" w:fill="FFFFFF"/>
              </w:rPr>
              <w:t>organisational</w:t>
            </w:r>
            <w:proofErr w:type="spellEnd"/>
            <w:r w:rsidRPr="0015739C">
              <w:rPr>
                <w:rFonts w:ascii="Calibri" w:hAnsi="Calibri"/>
                <w:color w:val="333333"/>
                <w:shd w:val="clear" w:color="auto" w:fill="FFFFFF"/>
              </w:rPr>
              <w:t xml:space="preserve"> culture as a result </w:t>
            </w:r>
            <w:r>
              <w:rPr>
                <w:rFonts w:ascii="Calibri" w:hAnsi="Calibri"/>
                <w:color w:val="333333"/>
                <w:shd w:val="clear" w:color="auto" w:fill="FFFFFF"/>
              </w:rPr>
              <w:t xml:space="preserve">of the way </w:t>
            </w:r>
            <w:r w:rsidRPr="0015739C">
              <w:rPr>
                <w:rFonts w:ascii="Calibri" w:hAnsi="Calibri"/>
                <w:color w:val="333333"/>
                <w:shd w:val="clear" w:color="auto" w:fill="FFFFFF"/>
              </w:rPr>
              <w:t>in which redundancy is perceived to ha</w:t>
            </w:r>
            <w:r>
              <w:rPr>
                <w:rFonts w:ascii="Calibri" w:hAnsi="Calibri"/>
                <w:color w:val="333333"/>
                <w:shd w:val="clear" w:color="auto" w:fill="FFFFFF"/>
              </w:rPr>
              <w:t xml:space="preserve">ve been handled by the </w:t>
            </w:r>
            <w:proofErr w:type="spellStart"/>
            <w:r>
              <w:rPr>
                <w:rFonts w:ascii="Calibri" w:hAnsi="Calibri"/>
                <w:color w:val="333333"/>
                <w:shd w:val="clear" w:color="auto" w:fill="FFFFFF"/>
              </w:rPr>
              <w:t>organisation</w:t>
            </w:r>
            <w:proofErr w:type="spellEnd"/>
            <w:r>
              <w:rPr>
                <w:rFonts w:ascii="Calibri" w:hAnsi="Calibri"/>
                <w:color w:val="333333"/>
                <w:shd w:val="clear" w:color="auto" w:fill="FFFFFF"/>
              </w:rPr>
              <w:t>. Providing correct and timely information to employees is an essential part of avoiding a demoralized workforce concerned about job security.</w:t>
            </w:r>
          </w:p>
          <w:p w14:paraId="482C3C7E" w14:textId="77777777" w:rsidR="00E471DA" w:rsidRPr="0015739C" w:rsidRDefault="00E471DA" w:rsidP="0015739C">
            <w:pPr>
              <w:jc w:val="both"/>
              <w:rPr>
                <w:rFonts w:ascii="Calibri" w:hAnsi="Calibri"/>
                <w:color w:val="333333"/>
                <w:shd w:val="clear" w:color="auto" w:fill="FFFFFF"/>
              </w:rPr>
            </w:pPr>
          </w:p>
        </w:tc>
      </w:tr>
      <w:tr w:rsidR="00E471DA" w:rsidRPr="00D93199" w14:paraId="482C3C83" w14:textId="77777777" w:rsidTr="009409E4">
        <w:trPr>
          <w:trHeight w:val="114"/>
        </w:trPr>
        <w:tc>
          <w:tcPr>
            <w:tcW w:w="2245" w:type="dxa"/>
            <w:vMerge/>
          </w:tcPr>
          <w:p w14:paraId="482C3C80" w14:textId="77777777" w:rsidR="00E471DA" w:rsidRDefault="00E471DA" w:rsidP="00AE2310"/>
        </w:tc>
        <w:tc>
          <w:tcPr>
            <w:tcW w:w="3330" w:type="dxa"/>
            <w:vMerge/>
          </w:tcPr>
          <w:p w14:paraId="482C3C81" w14:textId="77777777" w:rsidR="00E471DA" w:rsidRDefault="00E471DA" w:rsidP="00AE2310">
            <w:pPr>
              <w:spacing w:before="36" w:line="285" w:lineRule="exact"/>
              <w:rPr>
                <w:rFonts w:ascii="Calibri" w:hAnsi="Calibri"/>
                <w:color w:val="000000"/>
              </w:rPr>
            </w:pPr>
          </w:p>
        </w:tc>
        <w:tc>
          <w:tcPr>
            <w:tcW w:w="7375" w:type="dxa"/>
          </w:tcPr>
          <w:p w14:paraId="482C3C82" w14:textId="77777777" w:rsidR="00E471DA" w:rsidRPr="00077263" w:rsidRDefault="00E471DA" w:rsidP="0015739C">
            <w:pPr>
              <w:jc w:val="both"/>
              <w:rPr>
                <w:rFonts w:ascii="Calibri" w:hAnsi="Calibri"/>
                <w:color w:val="333333"/>
                <w:shd w:val="clear" w:color="auto" w:fill="FFFFFF"/>
              </w:rPr>
            </w:pPr>
            <w:r w:rsidRPr="00C6663B">
              <w:rPr>
                <w:rStyle w:val="SubtitleChar"/>
                <w:i/>
              </w:rPr>
              <w:t>In this criterion the learner is required</w:t>
            </w:r>
            <w:r w:rsidR="00ED7C12">
              <w:rPr>
                <w:rStyle w:val="SubtitleChar"/>
                <w:i/>
              </w:rPr>
              <w:t xml:space="preserve"> </w:t>
            </w:r>
            <w:r w:rsidRPr="00C6663B">
              <w:rPr>
                <w:rStyle w:val="SubtitleChar"/>
                <w:i/>
              </w:rPr>
              <w:t>to evaluate</w:t>
            </w:r>
            <w:r w:rsidRPr="0015739C">
              <w:rPr>
                <w:rStyle w:val="SubtitleChar"/>
                <w:i/>
              </w:rPr>
              <w:t xml:space="preserve"> the types of information re</w:t>
            </w:r>
            <w:r>
              <w:rPr>
                <w:rStyle w:val="SubtitleChar"/>
                <w:i/>
              </w:rPr>
              <w:t>quired by staff who are retained.</w:t>
            </w:r>
          </w:p>
        </w:tc>
      </w:tr>
      <w:tr w:rsidR="00E471DA" w:rsidRPr="00D93199" w14:paraId="482C3C88" w14:textId="77777777" w:rsidTr="00077263">
        <w:trPr>
          <w:trHeight w:val="115"/>
        </w:trPr>
        <w:tc>
          <w:tcPr>
            <w:tcW w:w="2245" w:type="dxa"/>
            <w:vMerge w:val="restart"/>
            <w:tcBorders>
              <w:top w:val="single" w:sz="4" w:space="0" w:color="auto"/>
            </w:tcBorders>
          </w:tcPr>
          <w:p w14:paraId="482C3C84" w14:textId="77777777" w:rsidR="00E471DA" w:rsidRDefault="00E471DA" w:rsidP="00AE2310"/>
        </w:tc>
        <w:tc>
          <w:tcPr>
            <w:tcW w:w="3330" w:type="dxa"/>
            <w:vMerge w:val="restart"/>
            <w:tcBorders>
              <w:top w:val="single" w:sz="4" w:space="0" w:color="auto"/>
            </w:tcBorders>
          </w:tcPr>
          <w:p w14:paraId="482C3C85" w14:textId="77777777" w:rsidR="00E471DA" w:rsidRDefault="00E471DA" w:rsidP="00AE2310">
            <w:pPr>
              <w:spacing w:before="36" w:line="285" w:lineRule="exact"/>
              <w:rPr>
                <w:rFonts w:ascii="Calibri" w:hAnsi="Calibri"/>
                <w:color w:val="000000"/>
              </w:rPr>
            </w:pPr>
            <w:r>
              <w:rPr>
                <w:rFonts w:ascii="Calibri" w:hAnsi="Calibri"/>
                <w:color w:val="000000"/>
              </w:rPr>
              <w:t>1.10 Evaluate the types of information required by staff who are made redundant</w:t>
            </w:r>
          </w:p>
        </w:tc>
        <w:tc>
          <w:tcPr>
            <w:tcW w:w="7375" w:type="dxa"/>
          </w:tcPr>
          <w:p w14:paraId="482C3C86" w14:textId="77777777" w:rsidR="00E471DA" w:rsidRDefault="00E471DA" w:rsidP="00986238">
            <w:pPr>
              <w:jc w:val="both"/>
              <w:rPr>
                <w:rFonts w:ascii="Calibri" w:hAnsi="Calibri"/>
                <w:color w:val="333333"/>
                <w:shd w:val="clear" w:color="auto" w:fill="FFFFFF"/>
              </w:rPr>
            </w:pPr>
            <w:r>
              <w:rPr>
                <w:rFonts w:ascii="Calibri" w:hAnsi="Calibri"/>
                <w:color w:val="333333"/>
                <w:shd w:val="clear" w:color="auto" w:fill="FFFFFF"/>
              </w:rPr>
              <w:t>Provided they have more than two years’ service</w:t>
            </w:r>
            <w:r w:rsidR="00ED7C12">
              <w:rPr>
                <w:rFonts w:ascii="Calibri" w:hAnsi="Calibri"/>
                <w:color w:val="333333"/>
                <w:shd w:val="clear" w:color="auto" w:fill="FFFFFF"/>
              </w:rPr>
              <w:t>,</w:t>
            </w:r>
            <w:r>
              <w:rPr>
                <w:rFonts w:ascii="Calibri" w:hAnsi="Calibri"/>
                <w:color w:val="333333"/>
                <w:shd w:val="clear" w:color="auto" w:fill="FFFFFF"/>
              </w:rPr>
              <w:t xml:space="preserve"> s</w:t>
            </w:r>
            <w:r w:rsidRPr="00986238">
              <w:rPr>
                <w:rFonts w:ascii="Calibri" w:hAnsi="Calibri"/>
                <w:color w:val="333333"/>
                <w:shd w:val="clear" w:color="auto" w:fill="FFFFFF"/>
              </w:rPr>
              <w:t>taff who a</w:t>
            </w:r>
            <w:r>
              <w:rPr>
                <w:rFonts w:ascii="Calibri" w:hAnsi="Calibri"/>
                <w:color w:val="333333"/>
                <w:shd w:val="clear" w:color="auto" w:fill="FFFFFF"/>
              </w:rPr>
              <w:t>re made redundant will</w:t>
            </w:r>
            <w:r w:rsidRPr="00986238">
              <w:rPr>
                <w:rFonts w:ascii="Calibri" w:hAnsi="Calibri"/>
                <w:color w:val="333333"/>
                <w:shd w:val="clear" w:color="auto" w:fill="FFFFFF"/>
              </w:rPr>
              <w:t xml:space="preserve"> receive redundancy payments</w:t>
            </w:r>
            <w:r>
              <w:rPr>
                <w:rFonts w:ascii="Calibri" w:hAnsi="Calibri"/>
                <w:color w:val="333333"/>
                <w:shd w:val="clear" w:color="auto" w:fill="FFFFFF"/>
              </w:rPr>
              <w:t>. There is a statutory minimum requirement but employers often exceed this. Some employers also offer counselling and support including training in interview skills and CV writing. Employees who are made redundant should also be aware of the appeals process</w:t>
            </w:r>
            <w:r w:rsidR="00ED7C12">
              <w:rPr>
                <w:rFonts w:ascii="Calibri" w:hAnsi="Calibri"/>
                <w:color w:val="333333"/>
                <w:shd w:val="clear" w:color="auto" w:fill="FFFFFF"/>
              </w:rPr>
              <w:t>.</w:t>
            </w:r>
          </w:p>
          <w:p w14:paraId="482C3C87" w14:textId="77777777" w:rsidR="00E471DA" w:rsidRPr="00986238" w:rsidRDefault="00E471DA" w:rsidP="00986238">
            <w:pPr>
              <w:jc w:val="both"/>
              <w:rPr>
                <w:rFonts w:ascii="Calibri" w:hAnsi="Calibri"/>
                <w:color w:val="333333"/>
                <w:shd w:val="clear" w:color="auto" w:fill="FFFFFF"/>
              </w:rPr>
            </w:pPr>
          </w:p>
        </w:tc>
      </w:tr>
      <w:tr w:rsidR="00E471DA" w:rsidRPr="00D93199" w14:paraId="482C3C8D" w14:textId="77777777" w:rsidTr="0045138C">
        <w:trPr>
          <w:trHeight w:val="114"/>
        </w:trPr>
        <w:tc>
          <w:tcPr>
            <w:tcW w:w="2245" w:type="dxa"/>
            <w:vMerge/>
          </w:tcPr>
          <w:p w14:paraId="482C3C89" w14:textId="77777777" w:rsidR="00E471DA" w:rsidRDefault="00E471DA" w:rsidP="00AE2310"/>
        </w:tc>
        <w:tc>
          <w:tcPr>
            <w:tcW w:w="3330" w:type="dxa"/>
            <w:vMerge/>
          </w:tcPr>
          <w:p w14:paraId="482C3C8A" w14:textId="77777777" w:rsidR="00E471DA" w:rsidRDefault="00E471DA" w:rsidP="00AE2310">
            <w:pPr>
              <w:spacing w:before="36" w:line="285" w:lineRule="exact"/>
              <w:rPr>
                <w:rFonts w:ascii="Calibri" w:hAnsi="Calibri"/>
                <w:color w:val="000000"/>
              </w:rPr>
            </w:pPr>
          </w:p>
        </w:tc>
        <w:tc>
          <w:tcPr>
            <w:tcW w:w="7375" w:type="dxa"/>
          </w:tcPr>
          <w:p w14:paraId="482C3C8B" w14:textId="77777777" w:rsidR="00E471DA" w:rsidRPr="00401C9F" w:rsidRDefault="00E471DA" w:rsidP="00401C9F">
            <w:pPr>
              <w:pStyle w:val="Subtitle"/>
              <w:rPr>
                <w:i/>
                <w:shd w:val="clear" w:color="auto" w:fill="FFFFFF"/>
              </w:rPr>
            </w:pPr>
            <w:r w:rsidRPr="00401C9F">
              <w:rPr>
                <w:i/>
                <w:shd w:val="clear" w:color="auto" w:fill="FFFFFF"/>
              </w:rPr>
              <w:t xml:space="preserve">In this criterion the learner is required evaluate the kind of information that staff who are made redundant require. </w:t>
            </w:r>
          </w:p>
          <w:p w14:paraId="482C3C8C" w14:textId="77777777" w:rsidR="00E471DA" w:rsidRPr="00077263" w:rsidRDefault="00E471DA" w:rsidP="00077263">
            <w:pPr>
              <w:jc w:val="both"/>
              <w:rPr>
                <w:rFonts w:ascii="Calibri" w:hAnsi="Calibri"/>
                <w:i/>
                <w:color w:val="333333"/>
                <w:shd w:val="clear" w:color="auto" w:fill="FFFFFF"/>
              </w:rPr>
            </w:pPr>
          </w:p>
        </w:tc>
      </w:tr>
      <w:tr w:rsidR="00E471DA" w:rsidRPr="00D93199" w14:paraId="482C3C93" w14:textId="77777777" w:rsidTr="00E76A05">
        <w:trPr>
          <w:trHeight w:val="115"/>
        </w:trPr>
        <w:tc>
          <w:tcPr>
            <w:tcW w:w="2245" w:type="dxa"/>
            <w:vMerge/>
          </w:tcPr>
          <w:p w14:paraId="482C3C8E" w14:textId="77777777" w:rsidR="00E471DA" w:rsidRDefault="00E471DA" w:rsidP="00AE2310"/>
        </w:tc>
        <w:tc>
          <w:tcPr>
            <w:tcW w:w="3330" w:type="dxa"/>
            <w:vMerge w:val="restart"/>
            <w:tcBorders>
              <w:top w:val="single" w:sz="4" w:space="0" w:color="auto"/>
            </w:tcBorders>
          </w:tcPr>
          <w:p w14:paraId="482C3C8F" w14:textId="77777777" w:rsidR="00E471DA" w:rsidRDefault="00E471DA" w:rsidP="00AE2310">
            <w:pPr>
              <w:spacing w:before="36" w:line="285" w:lineRule="exact"/>
              <w:rPr>
                <w:rFonts w:ascii="Calibri" w:hAnsi="Calibri"/>
                <w:color w:val="000000"/>
              </w:rPr>
            </w:pPr>
            <w:r>
              <w:rPr>
                <w:rFonts w:ascii="Calibri" w:hAnsi="Calibri"/>
                <w:color w:val="000000"/>
              </w:rPr>
              <w:t>1.11 Assess the role of outplacement in redundancy</w:t>
            </w:r>
          </w:p>
        </w:tc>
        <w:tc>
          <w:tcPr>
            <w:tcW w:w="7375" w:type="dxa"/>
          </w:tcPr>
          <w:p w14:paraId="482C3C90" w14:textId="77777777" w:rsidR="00E471DA" w:rsidRDefault="00E471DA" w:rsidP="00986238">
            <w:pPr>
              <w:jc w:val="both"/>
              <w:rPr>
                <w:rFonts w:ascii="Calibri" w:hAnsi="Calibri"/>
                <w:color w:val="333333"/>
                <w:shd w:val="clear" w:color="auto" w:fill="FFFFFF"/>
              </w:rPr>
            </w:pPr>
            <w:r>
              <w:rPr>
                <w:rFonts w:ascii="Calibri" w:hAnsi="Calibri"/>
                <w:color w:val="333333"/>
                <w:shd w:val="clear" w:color="auto" w:fill="FFFFFF"/>
              </w:rPr>
              <w:t xml:space="preserve">Some </w:t>
            </w:r>
            <w:proofErr w:type="spellStart"/>
            <w:r>
              <w:rPr>
                <w:rFonts w:ascii="Calibri" w:hAnsi="Calibri"/>
                <w:color w:val="333333"/>
                <w:shd w:val="clear" w:color="auto" w:fill="FFFFFF"/>
              </w:rPr>
              <w:t>organisations</w:t>
            </w:r>
            <w:proofErr w:type="spellEnd"/>
            <w:r>
              <w:rPr>
                <w:rFonts w:ascii="Calibri" w:hAnsi="Calibri"/>
                <w:color w:val="333333"/>
                <w:shd w:val="clear" w:color="auto" w:fill="FFFFFF"/>
              </w:rPr>
              <w:t xml:space="preserve"> off</w:t>
            </w:r>
            <w:r w:rsidR="00ED7C12">
              <w:rPr>
                <w:rFonts w:ascii="Calibri" w:hAnsi="Calibri"/>
                <w:color w:val="333333"/>
                <w:shd w:val="clear" w:color="auto" w:fill="FFFFFF"/>
              </w:rPr>
              <w:t>er</w:t>
            </w:r>
            <w:r>
              <w:rPr>
                <w:rFonts w:ascii="Calibri" w:hAnsi="Calibri"/>
                <w:color w:val="333333"/>
                <w:shd w:val="clear" w:color="auto" w:fill="FFFFFF"/>
              </w:rPr>
              <w:t xml:space="preserve"> outplacement advice, possibly employing a specialist consultant, who will assist employees who are made redundant to find alternative employment.</w:t>
            </w:r>
          </w:p>
          <w:p w14:paraId="482C3C91" w14:textId="77777777" w:rsidR="00E471DA" w:rsidRDefault="00E471DA" w:rsidP="00986238">
            <w:pPr>
              <w:jc w:val="both"/>
              <w:rPr>
                <w:rFonts w:ascii="Calibri" w:hAnsi="Calibri"/>
                <w:color w:val="333333"/>
                <w:shd w:val="clear" w:color="auto" w:fill="FFFFFF"/>
              </w:rPr>
            </w:pPr>
            <w:r>
              <w:rPr>
                <w:rFonts w:ascii="Calibri" w:hAnsi="Calibri"/>
                <w:color w:val="333333"/>
                <w:shd w:val="clear" w:color="auto" w:fill="FFFFFF"/>
              </w:rPr>
              <w:t xml:space="preserve">An assessment of this role requires the description of what a </w:t>
            </w:r>
            <w:proofErr w:type="spellStart"/>
            <w:r>
              <w:rPr>
                <w:rFonts w:ascii="Calibri" w:hAnsi="Calibri"/>
                <w:color w:val="333333"/>
                <w:shd w:val="clear" w:color="auto" w:fill="FFFFFF"/>
              </w:rPr>
              <w:t>outservice</w:t>
            </w:r>
            <w:proofErr w:type="spellEnd"/>
            <w:r>
              <w:rPr>
                <w:rFonts w:ascii="Calibri" w:hAnsi="Calibri"/>
                <w:color w:val="333333"/>
                <w:shd w:val="clear" w:color="auto" w:fill="FFFFFF"/>
              </w:rPr>
              <w:t xml:space="preserve"> scheme might provide and the identification of potential advantages and disadvantages of using such a scheme. Conclusions should be drawn</w:t>
            </w:r>
            <w:r w:rsidR="00ED7C12">
              <w:rPr>
                <w:rFonts w:ascii="Calibri" w:hAnsi="Calibri"/>
                <w:color w:val="333333"/>
                <w:shd w:val="clear" w:color="auto" w:fill="FFFFFF"/>
              </w:rPr>
              <w:t>.</w:t>
            </w:r>
          </w:p>
          <w:p w14:paraId="482C3C92" w14:textId="77777777" w:rsidR="00E471DA" w:rsidRPr="00986238" w:rsidRDefault="00E471DA" w:rsidP="00986238">
            <w:pPr>
              <w:jc w:val="both"/>
              <w:rPr>
                <w:rFonts w:ascii="Calibri" w:hAnsi="Calibri"/>
                <w:color w:val="333333"/>
                <w:shd w:val="clear" w:color="auto" w:fill="FFFFFF"/>
              </w:rPr>
            </w:pPr>
          </w:p>
        </w:tc>
      </w:tr>
      <w:tr w:rsidR="00E471DA" w:rsidRPr="00D93199" w14:paraId="482C3C98" w14:textId="77777777" w:rsidTr="00A91F57">
        <w:trPr>
          <w:trHeight w:val="114"/>
        </w:trPr>
        <w:tc>
          <w:tcPr>
            <w:tcW w:w="2245" w:type="dxa"/>
            <w:vMerge/>
          </w:tcPr>
          <w:p w14:paraId="482C3C94" w14:textId="77777777" w:rsidR="00E471DA" w:rsidRDefault="00E471DA" w:rsidP="00AE2310"/>
        </w:tc>
        <w:tc>
          <w:tcPr>
            <w:tcW w:w="3330" w:type="dxa"/>
            <w:vMerge/>
          </w:tcPr>
          <w:p w14:paraId="482C3C95" w14:textId="77777777" w:rsidR="00E471DA" w:rsidRDefault="00E471DA" w:rsidP="00AE2310">
            <w:pPr>
              <w:spacing w:before="36" w:line="285" w:lineRule="exact"/>
              <w:rPr>
                <w:rFonts w:ascii="Calibri" w:hAnsi="Calibri"/>
                <w:color w:val="000000"/>
              </w:rPr>
            </w:pPr>
          </w:p>
        </w:tc>
        <w:tc>
          <w:tcPr>
            <w:tcW w:w="7375" w:type="dxa"/>
          </w:tcPr>
          <w:p w14:paraId="482C3C96" w14:textId="77777777" w:rsidR="00E471DA" w:rsidRDefault="00E471DA" w:rsidP="007D5537">
            <w:pPr>
              <w:pStyle w:val="Subtitle"/>
              <w:rPr>
                <w:rStyle w:val="SubtitleChar"/>
                <w:i/>
              </w:rPr>
            </w:pPr>
            <w:r w:rsidRPr="007D5537">
              <w:rPr>
                <w:i/>
              </w:rPr>
              <w:t>In this criterion the learner is required to assess</w:t>
            </w:r>
            <w:r w:rsidRPr="007D5537">
              <w:rPr>
                <w:rStyle w:val="SubtitleChar"/>
                <w:i/>
              </w:rPr>
              <w:t xml:space="preserve"> the role of outplacement in redundancy</w:t>
            </w:r>
            <w:r>
              <w:rPr>
                <w:rStyle w:val="SubtitleChar"/>
                <w:i/>
              </w:rPr>
              <w:t>.</w:t>
            </w:r>
          </w:p>
          <w:p w14:paraId="482C3C97" w14:textId="77777777" w:rsidR="00E471DA" w:rsidRPr="000347DC" w:rsidRDefault="00E471DA" w:rsidP="000347DC"/>
        </w:tc>
      </w:tr>
      <w:tr w:rsidR="00BA4FD1" w:rsidRPr="00D93199" w14:paraId="482C3C9D" w14:textId="77777777" w:rsidTr="00F07040">
        <w:trPr>
          <w:trHeight w:val="256"/>
        </w:trPr>
        <w:tc>
          <w:tcPr>
            <w:tcW w:w="2245" w:type="dxa"/>
            <w:vMerge w:val="restart"/>
            <w:tcBorders>
              <w:top w:val="single" w:sz="4" w:space="0" w:color="auto"/>
            </w:tcBorders>
          </w:tcPr>
          <w:p w14:paraId="482C3C99" w14:textId="77777777" w:rsidR="00BA4FD1" w:rsidRDefault="00BA4FD1" w:rsidP="00AE2310">
            <w:r>
              <w:t xml:space="preserve">2. </w:t>
            </w:r>
            <w:r w:rsidR="00845927">
              <w:rPr>
                <w:rFonts w:ascii="Calibri" w:hAnsi="Calibri"/>
                <w:color w:val="000000"/>
                <w:spacing w:val="-5"/>
              </w:rPr>
              <w:t>Understand the principles of redeployment</w:t>
            </w:r>
            <w:r>
              <w:rPr>
                <w:rFonts w:ascii="Calibri" w:hAnsi="Calibri"/>
                <w:color w:val="000000"/>
                <w:spacing w:val="-5"/>
              </w:rPr>
              <w:t xml:space="preserve"> </w:t>
            </w:r>
          </w:p>
        </w:tc>
        <w:tc>
          <w:tcPr>
            <w:tcW w:w="3330" w:type="dxa"/>
            <w:vMerge w:val="restart"/>
            <w:tcBorders>
              <w:top w:val="single" w:sz="4" w:space="0" w:color="auto"/>
            </w:tcBorders>
          </w:tcPr>
          <w:p w14:paraId="482C3C9A" w14:textId="77777777" w:rsidR="00BA4FD1" w:rsidRPr="001B224A" w:rsidRDefault="00BA4FD1" w:rsidP="00AE2310">
            <w:pPr>
              <w:spacing w:before="36" w:line="285" w:lineRule="exact"/>
              <w:rPr>
                <w:rFonts w:ascii="Calibri" w:hAnsi="Calibri"/>
                <w:color w:val="000000"/>
              </w:rPr>
            </w:pPr>
            <w:r>
              <w:rPr>
                <w:rFonts w:ascii="Calibri" w:hAnsi="Calibri"/>
                <w:color w:val="000000"/>
              </w:rPr>
              <w:t xml:space="preserve">2.1 </w:t>
            </w:r>
            <w:r w:rsidR="000242D1">
              <w:rPr>
                <w:rFonts w:ascii="Calibri" w:hAnsi="Calibri"/>
                <w:color w:val="000000"/>
              </w:rPr>
              <w:t>Explain the concept of redeployment</w:t>
            </w:r>
          </w:p>
        </w:tc>
        <w:tc>
          <w:tcPr>
            <w:tcW w:w="7375" w:type="dxa"/>
          </w:tcPr>
          <w:p w14:paraId="482C3C9B" w14:textId="77777777" w:rsidR="00BA4FD1" w:rsidRDefault="00831696" w:rsidP="00831696">
            <w:pPr>
              <w:jc w:val="both"/>
              <w:rPr>
                <w:rFonts w:ascii="Calibri" w:hAnsi="Calibri"/>
                <w:color w:val="333333"/>
                <w:shd w:val="clear" w:color="auto" w:fill="FFFFFF"/>
              </w:rPr>
            </w:pPr>
            <w:r>
              <w:rPr>
                <w:rFonts w:ascii="Calibri" w:hAnsi="Calibri"/>
                <w:color w:val="333333"/>
                <w:shd w:val="clear" w:color="auto" w:fill="FFFFFF"/>
              </w:rPr>
              <w:t xml:space="preserve">Redeployment refers to the transferring of an employee from one job to </w:t>
            </w:r>
            <w:r w:rsidR="00401C9F">
              <w:rPr>
                <w:rFonts w:ascii="Calibri" w:hAnsi="Calibri"/>
                <w:color w:val="333333"/>
                <w:shd w:val="clear" w:color="auto" w:fill="FFFFFF"/>
              </w:rPr>
              <w:t xml:space="preserve">a </w:t>
            </w:r>
            <w:r w:rsidR="00171F3C">
              <w:rPr>
                <w:rFonts w:ascii="Calibri" w:hAnsi="Calibri"/>
                <w:color w:val="333333"/>
                <w:shd w:val="clear" w:color="auto" w:fill="FFFFFF"/>
              </w:rPr>
              <w:t xml:space="preserve">broadly </w:t>
            </w:r>
            <w:r w:rsidR="00C43CEA">
              <w:rPr>
                <w:rFonts w:ascii="Calibri" w:hAnsi="Calibri"/>
                <w:color w:val="333333"/>
                <w:shd w:val="clear" w:color="auto" w:fill="FFFFFF"/>
              </w:rPr>
              <w:t>comparable</w:t>
            </w:r>
            <w:r w:rsidR="00171F3C">
              <w:rPr>
                <w:rFonts w:ascii="Calibri" w:hAnsi="Calibri"/>
                <w:color w:val="333333"/>
                <w:shd w:val="clear" w:color="auto" w:fill="FFFFFF"/>
              </w:rPr>
              <w:t xml:space="preserve"> job</w:t>
            </w:r>
            <w:r w:rsidR="0034371D">
              <w:rPr>
                <w:rFonts w:ascii="Calibri" w:hAnsi="Calibri"/>
                <w:color w:val="333333"/>
                <w:shd w:val="clear" w:color="auto" w:fill="FFFFFF"/>
              </w:rPr>
              <w:t xml:space="preserve"> </w:t>
            </w:r>
            <w:r>
              <w:rPr>
                <w:rFonts w:ascii="Calibri" w:hAnsi="Calibri"/>
                <w:color w:val="333333"/>
                <w:shd w:val="clear" w:color="auto" w:fill="FFFFFF"/>
              </w:rPr>
              <w:t>to ensure continuity of employment. This is likely to occur as a result of redundancy</w:t>
            </w:r>
            <w:r w:rsidR="00401C9F">
              <w:rPr>
                <w:rFonts w:ascii="Calibri" w:hAnsi="Calibri"/>
                <w:color w:val="333333"/>
                <w:shd w:val="clear" w:color="auto" w:fill="FFFFFF"/>
              </w:rPr>
              <w:t>,</w:t>
            </w:r>
            <w:r>
              <w:rPr>
                <w:rFonts w:ascii="Calibri" w:hAnsi="Calibri"/>
                <w:color w:val="333333"/>
                <w:shd w:val="clear" w:color="auto" w:fill="FFFFFF"/>
              </w:rPr>
              <w:t xml:space="preserve"> but that is not always the case. Redeployment enables the </w:t>
            </w:r>
            <w:proofErr w:type="spellStart"/>
            <w:r>
              <w:rPr>
                <w:rFonts w:ascii="Calibri" w:hAnsi="Calibri"/>
                <w:color w:val="333333"/>
                <w:shd w:val="clear" w:color="auto" w:fill="FFFFFF"/>
              </w:rPr>
              <w:t>organisation</w:t>
            </w:r>
            <w:proofErr w:type="spellEnd"/>
            <w:r>
              <w:rPr>
                <w:rFonts w:ascii="Calibri" w:hAnsi="Calibri"/>
                <w:color w:val="333333"/>
                <w:shd w:val="clear" w:color="auto" w:fill="FFFFFF"/>
              </w:rPr>
              <w:t xml:space="preserve"> to retain skills and to create a flexible workforce</w:t>
            </w:r>
            <w:r w:rsidR="00ED7C12">
              <w:rPr>
                <w:rFonts w:ascii="Calibri" w:hAnsi="Calibri"/>
                <w:color w:val="333333"/>
                <w:shd w:val="clear" w:color="auto" w:fill="FFFFFF"/>
              </w:rPr>
              <w:t>.</w:t>
            </w:r>
          </w:p>
          <w:p w14:paraId="482C3C9C" w14:textId="77777777" w:rsidR="000347DC" w:rsidRPr="00831696" w:rsidRDefault="000347DC" w:rsidP="00831696">
            <w:pPr>
              <w:jc w:val="both"/>
              <w:rPr>
                <w:rFonts w:ascii="Calibri" w:hAnsi="Calibri"/>
                <w:color w:val="333333"/>
                <w:shd w:val="clear" w:color="auto" w:fill="FFFFFF"/>
              </w:rPr>
            </w:pPr>
          </w:p>
        </w:tc>
      </w:tr>
      <w:tr w:rsidR="00BA4FD1" w:rsidRPr="00D93199" w14:paraId="482C3CA2" w14:textId="77777777" w:rsidTr="00F07040">
        <w:trPr>
          <w:trHeight w:val="256"/>
        </w:trPr>
        <w:tc>
          <w:tcPr>
            <w:tcW w:w="2245" w:type="dxa"/>
            <w:vMerge/>
          </w:tcPr>
          <w:p w14:paraId="482C3C9E" w14:textId="77777777" w:rsidR="00BA4FD1" w:rsidRDefault="00BA4FD1" w:rsidP="008A5C11"/>
        </w:tc>
        <w:tc>
          <w:tcPr>
            <w:tcW w:w="3330" w:type="dxa"/>
            <w:vMerge/>
            <w:tcBorders>
              <w:bottom w:val="single" w:sz="4" w:space="0" w:color="auto"/>
            </w:tcBorders>
          </w:tcPr>
          <w:p w14:paraId="482C3C9F" w14:textId="77777777" w:rsidR="00BA4FD1" w:rsidRDefault="00BA4FD1" w:rsidP="001B224A">
            <w:pPr>
              <w:spacing w:before="36" w:line="285" w:lineRule="exact"/>
              <w:rPr>
                <w:rFonts w:ascii="Calibri" w:hAnsi="Calibri"/>
                <w:color w:val="000000"/>
              </w:rPr>
            </w:pPr>
          </w:p>
        </w:tc>
        <w:tc>
          <w:tcPr>
            <w:tcW w:w="7375" w:type="dxa"/>
          </w:tcPr>
          <w:p w14:paraId="482C3CA0" w14:textId="77777777" w:rsidR="00BA4FD1" w:rsidRDefault="00BA4FD1" w:rsidP="0034371D">
            <w:pPr>
              <w:pStyle w:val="Subtitle"/>
              <w:rPr>
                <w:i/>
              </w:rPr>
            </w:pPr>
            <w:r w:rsidRPr="0034371D">
              <w:rPr>
                <w:i/>
              </w:rPr>
              <w:t xml:space="preserve">In this criterion the learner is required </w:t>
            </w:r>
            <w:r w:rsidR="00831696" w:rsidRPr="0034371D">
              <w:rPr>
                <w:i/>
              </w:rPr>
              <w:t>explain the concept of redeployment using examples</w:t>
            </w:r>
            <w:r w:rsidR="00401C9F">
              <w:rPr>
                <w:i/>
              </w:rPr>
              <w:t>.</w:t>
            </w:r>
          </w:p>
          <w:p w14:paraId="482C3CA1" w14:textId="77777777" w:rsidR="00401C9F" w:rsidRPr="00401C9F" w:rsidRDefault="00401C9F" w:rsidP="00401C9F"/>
        </w:tc>
      </w:tr>
      <w:tr w:rsidR="00BA4FD1" w:rsidRPr="00D93199" w14:paraId="482C3CA6" w14:textId="77777777" w:rsidTr="00452935">
        <w:trPr>
          <w:trHeight w:val="1266"/>
        </w:trPr>
        <w:tc>
          <w:tcPr>
            <w:tcW w:w="2245" w:type="dxa"/>
            <w:vMerge/>
          </w:tcPr>
          <w:p w14:paraId="482C3CA3" w14:textId="77777777" w:rsidR="00BA4FD1" w:rsidRDefault="00BA4FD1" w:rsidP="008A5C11"/>
        </w:tc>
        <w:tc>
          <w:tcPr>
            <w:tcW w:w="3330" w:type="dxa"/>
            <w:vMerge w:val="restart"/>
            <w:tcBorders>
              <w:top w:val="single" w:sz="4" w:space="0" w:color="auto"/>
            </w:tcBorders>
          </w:tcPr>
          <w:p w14:paraId="482C3CA4" w14:textId="77777777" w:rsidR="00BA4FD1" w:rsidRDefault="00BA4FD1" w:rsidP="00AE2310">
            <w:pPr>
              <w:spacing w:before="72" w:line="268" w:lineRule="exact"/>
            </w:pPr>
            <w:r>
              <w:rPr>
                <w:rFonts w:ascii="Calibri" w:hAnsi="Calibri"/>
                <w:color w:val="000000"/>
                <w:spacing w:val="1"/>
              </w:rPr>
              <w:t xml:space="preserve">2.2 </w:t>
            </w:r>
            <w:r w:rsidR="000242D1">
              <w:rPr>
                <w:rFonts w:ascii="Calibri" w:hAnsi="Calibri"/>
                <w:color w:val="000000"/>
                <w:spacing w:val="1"/>
              </w:rPr>
              <w:t>Explain the legal requirements that relate to the management of redeployment</w:t>
            </w:r>
          </w:p>
        </w:tc>
        <w:tc>
          <w:tcPr>
            <w:tcW w:w="7375" w:type="dxa"/>
          </w:tcPr>
          <w:p w14:paraId="482C3CA5" w14:textId="39D110B2" w:rsidR="00BA4FD1" w:rsidRPr="00831696" w:rsidRDefault="00831696" w:rsidP="0049733C">
            <w:pPr>
              <w:rPr>
                <w:rFonts w:ascii="Calibri" w:hAnsi="Calibri"/>
                <w:color w:val="333333"/>
                <w:shd w:val="clear" w:color="auto" w:fill="FFFFFF"/>
                <w:lang w:val="en-GB"/>
              </w:rPr>
            </w:pPr>
            <w:r>
              <w:rPr>
                <w:rFonts w:ascii="Calibri" w:hAnsi="Calibri"/>
                <w:color w:val="333333"/>
                <w:shd w:val="clear" w:color="auto" w:fill="FFFFFF"/>
                <w:lang w:val="en-GB"/>
              </w:rPr>
              <w:t xml:space="preserve">Organisations will normally have a redeployment policy that is in line with the requirements of </w:t>
            </w:r>
            <w:proofErr w:type="spellStart"/>
            <w:r>
              <w:rPr>
                <w:rFonts w:ascii="Calibri" w:hAnsi="Calibri"/>
                <w:color w:val="333333"/>
                <w:shd w:val="clear" w:color="auto" w:fill="FFFFFF"/>
                <w:lang w:val="en-GB"/>
              </w:rPr>
              <w:t>emplo</w:t>
            </w:r>
            <w:r>
              <w:t>yment</w:t>
            </w:r>
            <w:proofErr w:type="spellEnd"/>
            <w:r>
              <w:t xml:space="preserve"> legislation. This normally involves keeping a register of</w:t>
            </w:r>
            <w:r w:rsidR="00171F3C">
              <w:t xml:space="preserve"> ‘at risk’ </w:t>
            </w:r>
            <w:r>
              <w:t>employee</w:t>
            </w:r>
            <w:r w:rsidR="0034371D">
              <w:t>s</w:t>
            </w:r>
            <w:r>
              <w:t xml:space="preserve"> subject to redeploymen</w:t>
            </w:r>
            <w:r w:rsidR="0034371D">
              <w:t>t</w:t>
            </w:r>
            <w:r>
              <w:t xml:space="preserve"> and notifying them of suitable alternative employment opportunities</w:t>
            </w:r>
            <w:r w:rsidR="0034371D">
              <w:t>. Staff subject to redeployment will be considered for vacancies befor</w:t>
            </w:r>
            <w:r w:rsidR="00171F3C">
              <w:t>e</w:t>
            </w:r>
            <w:r w:rsidR="00840B8B">
              <w:t xml:space="preserve"> other internal </w:t>
            </w:r>
            <w:r w:rsidR="0034371D">
              <w:t>and external staff</w:t>
            </w:r>
            <w:r w:rsidR="00ED7C12">
              <w:t>.</w:t>
            </w:r>
          </w:p>
        </w:tc>
      </w:tr>
      <w:tr w:rsidR="00BA4FD1" w:rsidRPr="00D93199" w14:paraId="482C3CAA" w14:textId="77777777" w:rsidTr="00452935">
        <w:trPr>
          <w:trHeight w:val="1128"/>
        </w:trPr>
        <w:tc>
          <w:tcPr>
            <w:tcW w:w="2245" w:type="dxa"/>
            <w:vMerge/>
          </w:tcPr>
          <w:p w14:paraId="482C3CA7" w14:textId="77777777" w:rsidR="00BA4FD1" w:rsidRDefault="00BA4FD1" w:rsidP="008A5C11"/>
        </w:tc>
        <w:tc>
          <w:tcPr>
            <w:tcW w:w="3330" w:type="dxa"/>
            <w:vMerge/>
            <w:tcBorders>
              <w:bottom w:val="single" w:sz="4" w:space="0" w:color="auto"/>
            </w:tcBorders>
          </w:tcPr>
          <w:p w14:paraId="482C3CA8" w14:textId="77777777" w:rsidR="00BA4FD1" w:rsidRDefault="00BA4FD1" w:rsidP="00B16C86">
            <w:pPr>
              <w:spacing w:before="72" w:line="268" w:lineRule="exact"/>
              <w:rPr>
                <w:rFonts w:ascii="Calibri" w:hAnsi="Calibri"/>
                <w:color w:val="000000"/>
                <w:spacing w:val="1"/>
              </w:rPr>
            </w:pPr>
          </w:p>
        </w:tc>
        <w:tc>
          <w:tcPr>
            <w:tcW w:w="7375" w:type="dxa"/>
          </w:tcPr>
          <w:p w14:paraId="482C3CA9" w14:textId="77777777" w:rsidR="00BA4FD1" w:rsidRPr="00401C9F" w:rsidRDefault="00BA4FD1" w:rsidP="00401C9F">
            <w:pPr>
              <w:pStyle w:val="Subtitle"/>
              <w:rPr>
                <w:rFonts w:ascii="Calibri" w:hAnsi="Calibri"/>
                <w:i/>
                <w:color w:val="333333"/>
                <w:shd w:val="clear" w:color="auto" w:fill="FFFFFF"/>
              </w:rPr>
            </w:pPr>
            <w:r w:rsidRPr="0034371D">
              <w:rPr>
                <w:i/>
              </w:rPr>
              <w:t xml:space="preserve">In this criterion the learner is required to </w:t>
            </w:r>
            <w:r w:rsidR="0034371D">
              <w:rPr>
                <w:rStyle w:val="SubtitleChar"/>
                <w:i/>
              </w:rPr>
              <w:t>e</w:t>
            </w:r>
            <w:r w:rsidR="00831696" w:rsidRPr="0034371D">
              <w:rPr>
                <w:rStyle w:val="SubtitleChar"/>
                <w:i/>
              </w:rPr>
              <w:t xml:space="preserve">xplain the legal requirements that relate to the management of </w:t>
            </w:r>
            <w:r w:rsidR="00063B93">
              <w:rPr>
                <w:rStyle w:val="SubtitleChar"/>
                <w:i/>
              </w:rPr>
              <w:t>redeployment.</w:t>
            </w:r>
          </w:p>
        </w:tc>
      </w:tr>
      <w:tr w:rsidR="00BA4FD1" w:rsidRPr="00D93199" w14:paraId="482C3CB4" w14:textId="77777777" w:rsidTr="00666B5F">
        <w:trPr>
          <w:trHeight w:val="234"/>
        </w:trPr>
        <w:tc>
          <w:tcPr>
            <w:tcW w:w="2245" w:type="dxa"/>
            <w:vMerge/>
          </w:tcPr>
          <w:p w14:paraId="482C3CAB" w14:textId="77777777" w:rsidR="00BA4FD1" w:rsidRDefault="00BA4FD1" w:rsidP="008A5C11"/>
        </w:tc>
        <w:tc>
          <w:tcPr>
            <w:tcW w:w="3330" w:type="dxa"/>
            <w:vMerge w:val="restart"/>
            <w:tcBorders>
              <w:top w:val="single" w:sz="4" w:space="0" w:color="auto"/>
            </w:tcBorders>
          </w:tcPr>
          <w:p w14:paraId="482C3CAC" w14:textId="77777777" w:rsidR="00BA4FD1" w:rsidRDefault="00BA4FD1" w:rsidP="00AE2310">
            <w:r>
              <w:rPr>
                <w:rFonts w:ascii="Calibri" w:hAnsi="Calibri"/>
                <w:color w:val="000000"/>
              </w:rPr>
              <w:t xml:space="preserve">2.3 </w:t>
            </w:r>
            <w:r w:rsidR="00171F3C">
              <w:rPr>
                <w:rFonts w:ascii="Calibri" w:hAnsi="Calibri"/>
                <w:color w:val="000000"/>
              </w:rPr>
              <w:t>Explain the process for</w:t>
            </w:r>
            <w:r w:rsidR="000242D1">
              <w:rPr>
                <w:rFonts w:ascii="Calibri" w:hAnsi="Calibri"/>
                <w:color w:val="000000"/>
              </w:rPr>
              <w:t xml:space="preserve"> planning and managing redeployment</w:t>
            </w:r>
          </w:p>
        </w:tc>
        <w:tc>
          <w:tcPr>
            <w:tcW w:w="7375" w:type="dxa"/>
          </w:tcPr>
          <w:p w14:paraId="482C3CAD" w14:textId="77777777" w:rsidR="00BA4FD1" w:rsidRDefault="00171F3C" w:rsidP="00173291">
            <w:pPr>
              <w:rPr>
                <w:rStyle w:val="Hyperlink"/>
                <w:color w:val="auto"/>
                <w:u w:val="none"/>
              </w:rPr>
            </w:pPr>
            <w:r>
              <w:rPr>
                <w:rStyle w:val="Hyperlink"/>
                <w:color w:val="auto"/>
                <w:u w:val="none"/>
              </w:rPr>
              <w:t xml:space="preserve">The </w:t>
            </w:r>
            <w:proofErr w:type="spellStart"/>
            <w:r>
              <w:rPr>
                <w:rStyle w:val="Hyperlink"/>
                <w:color w:val="auto"/>
                <w:u w:val="none"/>
              </w:rPr>
              <w:t>organsation’s</w:t>
            </w:r>
            <w:proofErr w:type="spellEnd"/>
            <w:r>
              <w:rPr>
                <w:rStyle w:val="Hyperlink"/>
                <w:color w:val="auto"/>
                <w:u w:val="none"/>
              </w:rPr>
              <w:t xml:space="preserve"> policy </w:t>
            </w:r>
            <w:r w:rsidR="0034371D" w:rsidRPr="0034371D">
              <w:rPr>
                <w:rStyle w:val="Hyperlink"/>
                <w:color w:val="auto"/>
                <w:u w:val="none"/>
              </w:rPr>
              <w:t>should set out the stages in redeployment</w:t>
            </w:r>
            <w:r w:rsidR="0034371D">
              <w:rPr>
                <w:rStyle w:val="Hyperlink"/>
                <w:color w:val="auto"/>
                <w:u w:val="none"/>
              </w:rPr>
              <w:t xml:space="preserve"> including:</w:t>
            </w:r>
          </w:p>
          <w:p w14:paraId="482C3CAE" w14:textId="77777777" w:rsidR="0034371D" w:rsidRPr="00171F3C" w:rsidRDefault="00171F3C" w:rsidP="00171F3C">
            <w:pPr>
              <w:pStyle w:val="ListParagraph"/>
              <w:numPr>
                <w:ilvl w:val="0"/>
                <w:numId w:val="29"/>
              </w:numPr>
              <w:rPr>
                <w:rStyle w:val="Hyperlink"/>
                <w:color w:val="auto"/>
                <w:u w:val="none"/>
              </w:rPr>
            </w:pPr>
            <w:r w:rsidRPr="00171F3C">
              <w:rPr>
                <w:rStyle w:val="Hyperlink"/>
                <w:color w:val="auto"/>
                <w:u w:val="none"/>
              </w:rPr>
              <w:t>Esta</w:t>
            </w:r>
            <w:r>
              <w:rPr>
                <w:rStyle w:val="Hyperlink"/>
                <w:color w:val="auto"/>
                <w:u w:val="none"/>
              </w:rPr>
              <w:t>b</w:t>
            </w:r>
            <w:r w:rsidRPr="00171F3C">
              <w:rPr>
                <w:rStyle w:val="Hyperlink"/>
                <w:color w:val="auto"/>
                <w:u w:val="none"/>
              </w:rPr>
              <w:t>lishing a re</w:t>
            </w:r>
            <w:r w:rsidR="0034371D" w:rsidRPr="00171F3C">
              <w:rPr>
                <w:rStyle w:val="Hyperlink"/>
                <w:color w:val="auto"/>
                <w:u w:val="none"/>
              </w:rPr>
              <w:t>deployment register</w:t>
            </w:r>
          </w:p>
          <w:p w14:paraId="482C3CAF" w14:textId="77777777" w:rsidR="0034371D" w:rsidRPr="00171F3C" w:rsidRDefault="0034371D" w:rsidP="00171F3C">
            <w:pPr>
              <w:pStyle w:val="ListParagraph"/>
              <w:numPr>
                <w:ilvl w:val="0"/>
                <w:numId w:val="29"/>
              </w:numPr>
              <w:rPr>
                <w:rStyle w:val="Hyperlink"/>
                <w:color w:val="auto"/>
                <w:u w:val="none"/>
              </w:rPr>
            </w:pPr>
            <w:r w:rsidRPr="00171F3C">
              <w:rPr>
                <w:rStyle w:val="Hyperlink"/>
                <w:color w:val="auto"/>
                <w:u w:val="none"/>
              </w:rPr>
              <w:t>Notifying job vacancies to</w:t>
            </w:r>
            <w:r w:rsidR="00171F3C">
              <w:rPr>
                <w:rStyle w:val="Hyperlink"/>
                <w:color w:val="auto"/>
                <w:u w:val="none"/>
              </w:rPr>
              <w:t xml:space="preserve"> </w:t>
            </w:r>
            <w:r w:rsidRPr="00171F3C">
              <w:rPr>
                <w:rStyle w:val="Hyperlink"/>
                <w:color w:val="auto"/>
                <w:u w:val="none"/>
              </w:rPr>
              <w:t>t</w:t>
            </w:r>
            <w:r w:rsidR="00171F3C">
              <w:rPr>
                <w:rStyle w:val="Hyperlink"/>
                <w:color w:val="auto"/>
                <w:u w:val="none"/>
              </w:rPr>
              <w:t>hose subject to red</w:t>
            </w:r>
            <w:r w:rsidRPr="00171F3C">
              <w:rPr>
                <w:rStyle w:val="Hyperlink"/>
                <w:color w:val="auto"/>
                <w:u w:val="none"/>
              </w:rPr>
              <w:t>eployment</w:t>
            </w:r>
          </w:p>
          <w:p w14:paraId="482C3CB0" w14:textId="77777777" w:rsidR="0034371D" w:rsidRPr="00171F3C" w:rsidRDefault="00171F3C" w:rsidP="00171F3C">
            <w:pPr>
              <w:pStyle w:val="ListParagraph"/>
              <w:numPr>
                <w:ilvl w:val="0"/>
                <w:numId w:val="29"/>
              </w:numPr>
              <w:rPr>
                <w:rStyle w:val="Hyperlink"/>
                <w:color w:val="auto"/>
                <w:u w:val="none"/>
              </w:rPr>
            </w:pPr>
            <w:r>
              <w:rPr>
                <w:rStyle w:val="Hyperlink"/>
                <w:color w:val="auto"/>
                <w:u w:val="none"/>
              </w:rPr>
              <w:t>The p</w:t>
            </w:r>
            <w:r w:rsidR="0034371D" w:rsidRPr="00171F3C">
              <w:rPr>
                <w:rStyle w:val="Hyperlink"/>
                <w:color w:val="auto"/>
                <w:u w:val="none"/>
              </w:rPr>
              <w:t>rocess to be followed in applying</w:t>
            </w:r>
            <w:r>
              <w:rPr>
                <w:rStyle w:val="Hyperlink"/>
                <w:color w:val="auto"/>
                <w:u w:val="none"/>
              </w:rPr>
              <w:t xml:space="preserve"> for a job</w:t>
            </w:r>
          </w:p>
          <w:p w14:paraId="482C3CB1" w14:textId="77777777" w:rsidR="0034371D" w:rsidRPr="00171F3C" w:rsidRDefault="00171F3C" w:rsidP="00171F3C">
            <w:pPr>
              <w:pStyle w:val="ListParagraph"/>
              <w:numPr>
                <w:ilvl w:val="0"/>
                <w:numId w:val="29"/>
              </w:numPr>
              <w:rPr>
                <w:rStyle w:val="Hyperlink"/>
                <w:color w:val="auto"/>
                <w:u w:val="none"/>
              </w:rPr>
            </w:pPr>
            <w:r>
              <w:rPr>
                <w:rStyle w:val="Hyperlink"/>
                <w:color w:val="auto"/>
                <w:u w:val="none"/>
              </w:rPr>
              <w:t>The process to be followed by the re</w:t>
            </w:r>
            <w:r w:rsidR="0034371D" w:rsidRPr="00171F3C">
              <w:rPr>
                <w:rStyle w:val="Hyperlink"/>
                <w:color w:val="auto"/>
                <w:u w:val="none"/>
              </w:rPr>
              <w:t>cruiting ma</w:t>
            </w:r>
            <w:r>
              <w:rPr>
                <w:rStyle w:val="Hyperlink"/>
                <w:color w:val="auto"/>
                <w:u w:val="none"/>
              </w:rPr>
              <w:t>na</w:t>
            </w:r>
            <w:r w:rsidR="0034371D" w:rsidRPr="00171F3C">
              <w:rPr>
                <w:rStyle w:val="Hyperlink"/>
                <w:color w:val="auto"/>
                <w:u w:val="none"/>
              </w:rPr>
              <w:t>ger</w:t>
            </w:r>
            <w:r w:rsidR="004C797C" w:rsidRPr="00171F3C">
              <w:rPr>
                <w:rStyle w:val="Hyperlink"/>
                <w:color w:val="auto"/>
                <w:u w:val="none"/>
              </w:rPr>
              <w:t xml:space="preserve"> </w:t>
            </w:r>
          </w:p>
          <w:p w14:paraId="482C3CB2" w14:textId="77777777" w:rsidR="0034371D" w:rsidRDefault="0034371D" w:rsidP="00401C9F">
            <w:pPr>
              <w:pStyle w:val="ListParagraph"/>
              <w:numPr>
                <w:ilvl w:val="0"/>
                <w:numId w:val="29"/>
              </w:numPr>
              <w:rPr>
                <w:rStyle w:val="Hyperlink"/>
              </w:rPr>
            </w:pPr>
            <w:r w:rsidRPr="00401C9F">
              <w:rPr>
                <w:rStyle w:val="Hyperlink"/>
                <w:color w:val="auto"/>
                <w:u w:val="none"/>
              </w:rPr>
              <w:t xml:space="preserve">Training </w:t>
            </w:r>
            <w:r w:rsidR="00171F3C" w:rsidRPr="00401C9F">
              <w:rPr>
                <w:rStyle w:val="Hyperlink"/>
                <w:color w:val="auto"/>
                <w:u w:val="none"/>
              </w:rPr>
              <w:t>a</w:t>
            </w:r>
            <w:r w:rsidRPr="00401C9F">
              <w:rPr>
                <w:rStyle w:val="Hyperlink"/>
                <w:color w:val="auto"/>
                <w:u w:val="none"/>
              </w:rPr>
              <w:t>nd support to be offered</w:t>
            </w:r>
          </w:p>
          <w:p w14:paraId="482C3CB3" w14:textId="77777777" w:rsidR="00BA4FD1" w:rsidRPr="000D100F" w:rsidRDefault="00BA4FD1" w:rsidP="00173291"/>
        </w:tc>
      </w:tr>
      <w:tr w:rsidR="00BA4FD1" w:rsidRPr="00D93199" w14:paraId="482C3CB9" w14:textId="77777777" w:rsidTr="00C95034">
        <w:trPr>
          <w:trHeight w:val="234"/>
        </w:trPr>
        <w:tc>
          <w:tcPr>
            <w:tcW w:w="2245" w:type="dxa"/>
            <w:vMerge/>
          </w:tcPr>
          <w:p w14:paraId="482C3CB5" w14:textId="77777777" w:rsidR="00BA4FD1" w:rsidRDefault="00BA4FD1" w:rsidP="008A5C11"/>
        </w:tc>
        <w:tc>
          <w:tcPr>
            <w:tcW w:w="3330" w:type="dxa"/>
            <w:vMerge/>
            <w:tcBorders>
              <w:bottom w:val="single" w:sz="4" w:space="0" w:color="auto"/>
            </w:tcBorders>
          </w:tcPr>
          <w:p w14:paraId="482C3CB6" w14:textId="77777777" w:rsidR="00BA4FD1" w:rsidRDefault="00BA4FD1" w:rsidP="008A5C11">
            <w:pPr>
              <w:rPr>
                <w:rFonts w:ascii="Calibri" w:hAnsi="Calibri"/>
                <w:color w:val="000000"/>
              </w:rPr>
            </w:pPr>
          </w:p>
        </w:tc>
        <w:tc>
          <w:tcPr>
            <w:tcW w:w="7375" w:type="dxa"/>
          </w:tcPr>
          <w:p w14:paraId="482C3CB7" w14:textId="77777777" w:rsidR="00BA4FD1" w:rsidRDefault="00BA4FD1" w:rsidP="0049733C">
            <w:pPr>
              <w:rPr>
                <w:rStyle w:val="SubtleEmphasis"/>
              </w:rPr>
            </w:pPr>
            <w:r w:rsidRPr="00171F3C">
              <w:rPr>
                <w:rStyle w:val="SubtleEmphasis"/>
              </w:rPr>
              <w:t xml:space="preserve">In this criterion the learner is required to </w:t>
            </w:r>
            <w:r w:rsidR="00171F3C">
              <w:rPr>
                <w:rStyle w:val="SubtleEmphasis"/>
              </w:rPr>
              <w:t>explain the process for</w:t>
            </w:r>
            <w:r w:rsidR="0034371D" w:rsidRPr="00171F3C">
              <w:rPr>
                <w:rStyle w:val="SubtleEmphasis"/>
              </w:rPr>
              <w:t xml:space="preserve"> planning and managing redeployment</w:t>
            </w:r>
            <w:r w:rsidR="00063B93">
              <w:rPr>
                <w:rStyle w:val="SubtleEmphasis"/>
              </w:rPr>
              <w:t>.</w:t>
            </w:r>
          </w:p>
          <w:p w14:paraId="482C3CB8" w14:textId="77777777" w:rsidR="00401C9F" w:rsidRPr="00171F3C" w:rsidRDefault="00401C9F" w:rsidP="0049733C">
            <w:pPr>
              <w:rPr>
                <w:rStyle w:val="SubtleEmphasis"/>
              </w:rPr>
            </w:pPr>
          </w:p>
        </w:tc>
      </w:tr>
      <w:tr w:rsidR="00BA4FD1" w:rsidRPr="00D93199" w14:paraId="482C3CBE" w14:textId="77777777" w:rsidTr="00C95034">
        <w:trPr>
          <w:trHeight w:val="260"/>
        </w:trPr>
        <w:tc>
          <w:tcPr>
            <w:tcW w:w="2245" w:type="dxa"/>
            <w:vMerge/>
          </w:tcPr>
          <w:p w14:paraId="482C3CBA" w14:textId="77777777" w:rsidR="00BA4FD1" w:rsidRDefault="00BA4FD1" w:rsidP="00AE2310"/>
        </w:tc>
        <w:tc>
          <w:tcPr>
            <w:tcW w:w="3330" w:type="dxa"/>
            <w:vMerge w:val="restart"/>
            <w:tcBorders>
              <w:top w:val="single" w:sz="4" w:space="0" w:color="auto"/>
            </w:tcBorders>
          </w:tcPr>
          <w:p w14:paraId="482C3CBB" w14:textId="77777777" w:rsidR="00BA4FD1" w:rsidRDefault="00BA4FD1" w:rsidP="00AE2310">
            <w:pPr>
              <w:spacing w:before="36" w:line="287" w:lineRule="exact"/>
              <w:ind w:right="288"/>
              <w:rPr>
                <w:rFonts w:ascii="Calibri" w:hAnsi="Calibri"/>
                <w:color w:val="000000"/>
                <w:spacing w:val="-1"/>
              </w:rPr>
            </w:pPr>
            <w:r>
              <w:rPr>
                <w:rFonts w:ascii="Calibri" w:hAnsi="Calibri"/>
                <w:color w:val="000000"/>
                <w:spacing w:val="-1"/>
              </w:rPr>
              <w:t>2.4</w:t>
            </w:r>
            <w:r w:rsidR="004C797C">
              <w:rPr>
                <w:rFonts w:ascii="Calibri" w:hAnsi="Calibri"/>
                <w:color w:val="000000"/>
                <w:spacing w:val="-1"/>
              </w:rPr>
              <w:t xml:space="preserve"> Evaluate the type</w:t>
            </w:r>
            <w:r w:rsidR="000242D1">
              <w:rPr>
                <w:rFonts w:ascii="Calibri" w:hAnsi="Calibri"/>
                <w:color w:val="000000"/>
                <w:spacing w:val="-1"/>
              </w:rPr>
              <w:t xml:space="preserve"> of information required by staff who are retained</w:t>
            </w:r>
          </w:p>
        </w:tc>
        <w:tc>
          <w:tcPr>
            <w:tcW w:w="7375" w:type="dxa"/>
          </w:tcPr>
          <w:p w14:paraId="482C3CBC" w14:textId="2EF54BB1" w:rsidR="00BA4FD1" w:rsidRDefault="00171F3C" w:rsidP="004C797C">
            <w:r>
              <w:t>Staff that ar</w:t>
            </w:r>
            <w:r w:rsidR="0034371D">
              <w:t>e retained in existing posts ma</w:t>
            </w:r>
            <w:r>
              <w:t>y perceive that redeployed staff</w:t>
            </w:r>
            <w:r w:rsidR="0034371D">
              <w:t xml:space="preserve"> have been given an</w:t>
            </w:r>
            <w:r>
              <w:t xml:space="preserve"> ‘advantage’ when applying for </w:t>
            </w:r>
            <w:proofErr w:type="gramStart"/>
            <w:r w:rsidR="00ED7C12">
              <w:t xml:space="preserve">a  </w:t>
            </w:r>
            <w:r w:rsidR="0034371D">
              <w:t>new</w:t>
            </w:r>
            <w:proofErr w:type="gramEnd"/>
            <w:r w:rsidR="0034371D">
              <w:t xml:space="preserve"> post</w:t>
            </w:r>
            <w:r>
              <w:t>. They may also be concerned about their own job security if redundancy was involved</w:t>
            </w:r>
            <w:r w:rsidR="000347DC">
              <w:t>.</w:t>
            </w:r>
          </w:p>
          <w:p w14:paraId="482C3CBD" w14:textId="77777777" w:rsidR="000347DC" w:rsidRPr="008932A3" w:rsidRDefault="000347DC" w:rsidP="004C797C"/>
        </w:tc>
      </w:tr>
      <w:tr w:rsidR="00BA4FD1" w:rsidRPr="00D93199" w14:paraId="482C3CC3" w14:textId="77777777" w:rsidTr="00077263">
        <w:trPr>
          <w:trHeight w:val="189"/>
        </w:trPr>
        <w:tc>
          <w:tcPr>
            <w:tcW w:w="2245" w:type="dxa"/>
            <w:vMerge/>
          </w:tcPr>
          <w:p w14:paraId="482C3CBF" w14:textId="77777777" w:rsidR="00BA4FD1" w:rsidRDefault="00BA4FD1" w:rsidP="00AE2310"/>
        </w:tc>
        <w:tc>
          <w:tcPr>
            <w:tcW w:w="3330" w:type="dxa"/>
            <w:vMerge/>
          </w:tcPr>
          <w:p w14:paraId="482C3CC0" w14:textId="77777777" w:rsidR="00BA4FD1" w:rsidRDefault="00BA4FD1" w:rsidP="00AE2310">
            <w:pPr>
              <w:spacing w:before="36" w:line="287" w:lineRule="exact"/>
              <w:ind w:right="288"/>
              <w:rPr>
                <w:rFonts w:ascii="Calibri" w:hAnsi="Calibri"/>
                <w:color w:val="000000"/>
                <w:spacing w:val="-1"/>
              </w:rPr>
            </w:pPr>
          </w:p>
        </w:tc>
        <w:tc>
          <w:tcPr>
            <w:tcW w:w="7375" w:type="dxa"/>
          </w:tcPr>
          <w:p w14:paraId="482C3CC1" w14:textId="01BC46D0" w:rsidR="00BA4FD1" w:rsidRPr="00401C9F" w:rsidRDefault="00077263" w:rsidP="00401C9F">
            <w:pPr>
              <w:pStyle w:val="Subtitle"/>
              <w:rPr>
                <w:rStyle w:val="SubtleEmphasis"/>
              </w:rPr>
            </w:pPr>
            <w:r w:rsidRPr="00401C9F">
              <w:rPr>
                <w:i/>
              </w:rPr>
              <w:t>In this criterion the learner is</w:t>
            </w:r>
            <w:r w:rsidRPr="00401C9F">
              <w:t xml:space="preserve"> </w:t>
            </w:r>
            <w:r w:rsidRPr="00401C9F">
              <w:rPr>
                <w:rStyle w:val="SubtleEmphasis"/>
              </w:rPr>
              <w:t xml:space="preserve">required to </w:t>
            </w:r>
            <w:r w:rsidR="00171F3C" w:rsidRPr="00401C9F">
              <w:rPr>
                <w:rStyle w:val="SubtleEmphasis"/>
              </w:rPr>
              <w:t>evaluate the type of information required by staff who are retained</w:t>
            </w:r>
            <w:r w:rsidR="00063B93">
              <w:rPr>
                <w:rStyle w:val="SubtleEmphasis"/>
              </w:rPr>
              <w:t>.</w:t>
            </w:r>
          </w:p>
          <w:p w14:paraId="482C3CC2" w14:textId="77777777" w:rsidR="000347DC" w:rsidRPr="008932A3" w:rsidRDefault="000347DC" w:rsidP="00077263"/>
        </w:tc>
      </w:tr>
      <w:tr w:rsidR="00BA4FD1" w:rsidRPr="00D93199" w14:paraId="482C3CC9" w14:textId="77777777" w:rsidTr="00DA38C9">
        <w:trPr>
          <w:trHeight w:val="260"/>
        </w:trPr>
        <w:tc>
          <w:tcPr>
            <w:tcW w:w="2245" w:type="dxa"/>
            <w:vMerge/>
          </w:tcPr>
          <w:p w14:paraId="482C3CC4" w14:textId="77777777" w:rsidR="00BA4FD1" w:rsidRDefault="00BA4FD1" w:rsidP="00AE2310"/>
        </w:tc>
        <w:tc>
          <w:tcPr>
            <w:tcW w:w="3330" w:type="dxa"/>
            <w:vMerge w:val="restart"/>
            <w:tcBorders>
              <w:top w:val="single" w:sz="4" w:space="0" w:color="auto"/>
            </w:tcBorders>
          </w:tcPr>
          <w:p w14:paraId="482C3CC5" w14:textId="77777777" w:rsidR="00BA4FD1" w:rsidRDefault="00BA4FD1" w:rsidP="00AE2310">
            <w:pPr>
              <w:spacing w:before="36" w:line="287" w:lineRule="exact"/>
              <w:ind w:right="288"/>
              <w:rPr>
                <w:rFonts w:ascii="Calibri" w:hAnsi="Calibri"/>
                <w:color w:val="000000"/>
                <w:spacing w:val="-1"/>
              </w:rPr>
            </w:pPr>
            <w:r>
              <w:rPr>
                <w:rFonts w:ascii="Calibri" w:hAnsi="Calibri"/>
                <w:color w:val="000000"/>
                <w:spacing w:val="-1"/>
              </w:rPr>
              <w:t>2.5</w:t>
            </w:r>
            <w:r w:rsidR="00077263">
              <w:rPr>
                <w:rFonts w:ascii="Calibri" w:hAnsi="Calibri"/>
                <w:color w:val="000000"/>
                <w:spacing w:val="-1"/>
              </w:rPr>
              <w:t xml:space="preserve"> </w:t>
            </w:r>
            <w:r w:rsidR="00845927">
              <w:rPr>
                <w:rFonts w:ascii="Calibri" w:hAnsi="Calibri"/>
                <w:color w:val="000000"/>
                <w:spacing w:val="-1"/>
              </w:rPr>
              <w:t>Evaluate the types of information required by staff who are redeployed</w:t>
            </w:r>
          </w:p>
          <w:p w14:paraId="482C3CC6" w14:textId="77777777" w:rsidR="00845927" w:rsidRDefault="00845927" w:rsidP="00AE2310">
            <w:pPr>
              <w:spacing w:before="36" w:line="287" w:lineRule="exact"/>
              <w:ind w:right="288"/>
              <w:rPr>
                <w:rFonts w:ascii="Calibri" w:hAnsi="Calibri"/>
                <w:color w:val="000000"/>
                <w:spacing w:val="-1"/>
              </w:rPr>
            </w:pPr>
          </w:p>
        </w:tc>
        <w:tc>
          <w:tcPr>
            <w:tcW w:w="7375" w:type="dxa"/>
          </w:tcPr>
          <w:p w14:paraId="482C3CC7" w14:textId="77777777" w:rsidR="00BA4FD1" w:rsidRDefault="004C797C" w:rsidP="00171F3C">
            <w:r>
              <w:t xml:space="preserve">Staff subject to redeployment </w:t>
            </w:r>
            <w:r w:rsidR="00401C9F">
              <w:t>will require</w:t>
            </w:r>
            <w:r w:rsidR="00171F3C">
              <w:t xml:space="preserve"> information on job vacancies that occur</w:t>
            </w:r>
            <w:r w:rsidR="000347DC">
              <w:t xml:space="preserve">. They may </w:t>
            </w:r>
            <w:r w:rsidR="00401C9F">
              <w:t xml:space="preserve">also </w:t>
            </w:r>
            <w:r w:rsidR="000347DC">
              <w:t>have concerns about adjusting into a new department or job role and about training</w:t>
            </w:r>
            <w:r w:rsidR="00ED7C12">
              <w:t>.</w:t>
            </w:r>
          </w:p>
          <w:p w14:paraId="482C3CC8" w14:textId="77777777" w:rsidR="000347DC" w:rsidRPr="008932A3" w:rsidRDefault="000347DC" w:rsidP="00171F3C"/>
        </w:tc>
      </w:tr>
      <w:tr w:rsidR="00BA4FD1" w:rsidRPr="00D93199" w14:paraId="482C3CCE" w14:textId="77777777" w:rsidTr="00065D97">
        <w:trPr>
          <w:trHeight w:val="260"/>
        </w:trPr>
        <w:tc>
          <w:tcPr>
            <w:tcW w:w="2245" w:type="dxa"/>
            <w:vMerge/>
          </w:tcPr>
          <w:p w14:paraId="482C3CCA" w14:textId="77777777" w:rsidR="00BA4FD1" w:rsidRDefault="00BA4FD1" w:rsidP="00AE2310"/>
        </w:tc>
        <w:tc>
          <w:tcPr>
            <w:tcW w:w="3330" w:type="dxa"/>
            <w:vMerge/>
          </w:tcPr>
          <w:p w14:paraId="482C3CCB" w14:textId="77777777" w:rsidR="00BA4FD1" w:rsidRDefault="00BA4FD1" w:rsidP="00AE2310">
            <w:pPr>
              <w:spacing w:before="36" w:line="287" w:lineRule="exact"/>
              <w:ind w:right="288"/>
              <w:rPr>
                <w:rFonts w:ascii="Calibri" w:hAnsi="Calibri"/>
                <w:color w:val="000000"/>
                <w:spacing w:val="-1"/>
              </w:rPr>
            </w:pPr>
          </w:p>
        </w:tc>
        <w:tc>
          <w:tcPr>
            <w:tcW w:w="7375" w:type="dxa"/>
          </w:tcPr>
          <w:p w14:paraId="482C3CCC" w14:textId="77777777" w:rsidR="000347DC" w:rsidRPr="000347DC" w:rsidRDefault="00C370C9" w:rsidP="000347DC">
            <w:pPr>
              <w:spacing w:before="36" w:line="287" w:lineRule="exact"/>
              <w:ind w:right="288"/>
              <w:rPr>
                <w:rStyle w:val="SubtleEmphasis"/>
              </w:rPr>
            </w:pPr>
            <w:r w:rsidRPr="00401C9F">
              <w:rPr>
                <w:rStyle w:val="SubtitleChar"/>
                <w:i/>
              </w:rPr>
              <w:t>In this criterion the learner is required to</w:t>
            </w:r>
            <w:r w:rsidR="000347DC">
              <w:rPr>
                <w:rFonts w:ascii="Calibri" w:hAnsi="Calibri"/>
                <w:color w:val="000000"/>
                <w:spacing w:val="-1"/>
              </w:rPr>
              <w:t xml:space="preserve"> </w:t>
            </w:r>
            <w:r w:rsidR="000347DC">
              <w:rPr>
                <w:rStyle w:val="SubtleEmphasis"/>
              </w:rPr>
              <w:t>e</w:t>
            </w:r>
            <w:r w:rsidR="000347DC" w:rsidRPr="000347DC">
              <w:rPr>
                <w:rStyle w:val="SubtleEmphasis"/>
              </w:rPr>
              <w:t>valuate the types of information requ</w:t>
            </w:r>
            <w:r w:rsidR="00063B93">
              <w:rPr>
                <w:rStyle w:val="SubtleEmphasis"/>
              </w:rPr>
              <w:t xml:space="preserve">ired by staff who are redeployed. </w:t>
            </w:r>
          </w:p>
          <w:p w14:paraId="482C3CCD" w14:textId="77777777" w:rsidR="00BA4FD1" w:rsidRPr="008932A3" w:rsidRDefault="00BA4FD1" w:rsidP="00077263"/>
        </w:tc>
      </w:tr>
      <w:tr w:rsidR="00077263" w:rsidRPr="00D93199" w14:paraId="482C3CD3" w14:textId="77777777" w:rsidTr="00E471DA">
        <w:trPr>
          <w:trHeight w:val="120"/>
        </w:trPr>
        <w:tc>
          <w:tcPr>
            <w:tcW w:w="2245" w:type="dxa"/>
            <w:vMerge w:val="restart"/>
            <w:tcBorders>
              <w:top w:val="nil"/>
            </w:tcBorders>
          </w:tcPr>
          <w:p w14:paraId="482C3CCF" w14:textId="77777777" w:rsidR="00077263" w:rsidRDefault="00077263" w:rsidP="00AE2310"/>
        </w:tc>
        <w:tc>
          <w:tcPr>
            <w:tcW w:w="3330" w:type="dxa"/>
            <w:vMerge w:val="restart"/>
            <w:tcBorders>
              <w:top w:val="single" w:sz="4" w:space="0" w:color="auto"/>
            </w:tcBorders>
          </w:tcPr>
          <w:p w14:paraId="482C3CD0" w14:textId="77777777" w:rsidR="00077263" w:rsidRDefault="00077263" w:rsidP="000242D1">
            <w:pPr>
              <w:spacing w:before="36" w:line="287" w:lineRule="exact"/>
              <w:ind w:right="288"/>
              <w:rPr>
                <w:rFonts w:ascii="Calibri" w:hAnsi="Calibri"/>
                <w:color w:val="000000"/>
                <w:spacing w:val="-1"/>
              </w:rPr>
            </w:pPr>
            <w:r>
              <w:rPr>
                <w:rFonts w:ascii="Calibri" w:hAnsi="Calibri"/>
                <w:color w:val="000000"/>
                <w:spacing w:val="-1"/>
              </w:rPr>
              <w:t>2.6</w:t>
            </w:r>
            <w:r w:rsidR="000242D1">
              <w:rPr>
                <w:rFonts w:ascii="Calibri" w:hAnsi="Calibri"/>
                <w:color w:val="000000"/>
                <w:spacing w:val="-1"/>
              </w:rPr>
              <w:t xml:space="preserve"> Evaluate the benefits and limitations to the </w:t>
            </w:r>
            <w:proofErr w:type="spellStart"/>
            <w:r w:rsidR="000242D1">
              <w:rPr>
                <w:rFonts w:ascii="Calibri" w:hAnsi="Calibri"/>
                <w:color w:val="000000"/>
                <w:spacing w:val="-1"/>
              </w:rPr>
              <w:t>organisation</w:t>
            </w:r>
            <w:proofErr w:type="spellEnd"/>
            <w:r w:rsidR="000242D1">
              <w:rPr>
                <w:rFonts w:ascii="Calibri" w:hAnsi="Calibri"/>
                <w:color w:val="000000"/>
                <w:spacing w:val="-1"/>
              </w:rPr>
              <w:t xml:space="preserve"> of redeployment</w:t>
            </w:r>
          </w:p>
        </w:tc>
        <w:tc>
          <w:tcPr>
            <w:tcW w:w="7375" w:type="dxa"/>
          </w:tcPr>
          <w:p w14:paraId="482C3CD1" w14:textId="77777777" w:rsidR="00077263" w:rsidRDefault="00171F3C" w:rsidP="00171F3C">
            <w:r>
              <w:t xml:space="preserve">There are a number of benefits for an </w:t>
            </w:r>
            <w:proofErr w:type="spellStart"/>
            <w:r>
              <w:t>organisation</w:t>
            </w:r>
            <w:proofErr w:type="spellEnd"/>
            <w:r>
              <w:t xml:space="preserve"> in using redeployment for example retaining skills but there are also limitations such as the availability of comparable job vacancies.</w:t>
            </w:r>
          </w:p>
          <w:p w14:paraId="482C3CD2" w14:textId="77777777" w:rsidR="00171F3C" w:rsidRPr="008932A3" w:rsidRDefault="00171F3C" w:rsidP="00171F3C">
            <w:r>
              <w:t>An evalua</w:t>
            </w:r>
            <w:r w:rsidR="000347DC">
              <w:t>tion requires that the bene</w:t>
            </w:r>
            <w:r>
              <w:t>f</w:t>
            </w:r>
            <w:r w:rsidR="000347DC">
              <w:t>its and li</w:t>
            </w:r>
            <w:r w:rsidR="00ED7C12">
              <w:t xml:space="preserve">mitations are described and </w:t>
            </w:r>
            <w:r>
              <w:t>conclusion</w:t>
            </w:r>
            <w:r w:rsidR="000347DC">
              <w:t>s</w:t>
            </w:r>
            <w:r>
              <w:t xml:space="preserve"> drawn</w:t>
            </w:r>
            <w:r w:rsidR="00401C9F">
              <w:t>.</w:t>
            </w:r>
          </w:p>
        </w:tc>
      </w:tr>
      <w:tr w:rsidR="00077263" w:rsidRPr="00D93199" w14:paraId="482C3CD8" w14:textId="77777777" w:rsidTr="00E471DA">
        <w:trPr>
          <w:trHeight w:val="120"/>
        </w:trPr>
        <w:tc>
          <w:tcPr>
            <w:tcW w:w="2245" w:type="dxa"/>
            <w:vMerge/>
            <w:tcBorders>
              <w:top w:val="nil"/>
            </w:tcBorders>
          </w:tcPr>
          <w:p w14:paraId="482C3CD4" w14:textId="77777777" w:rsidR="00077263" w:rsidRDefault="00077263" w:rsidP="00AE2310"/>
        </w:tc>
        <w:tc>
          <w:tcPr>
            <w:tcW w:w="3330" w:type="dxa"/>
            <w:vMerge/>
          </w:tcPr>
          <w:p w14:paraId="482C3CD5" w14:textId="77777777" w:rsidR="00077263" w:rsidRDefault="00077263" w:rsidP="00AE2310">
            <w:pPr>
              <w:spacing w:before="36" w:line="287" w:lineRule="exact"/>
              <w:ind w:right="288"/>
              <w:rPr>
                <w:rFonts w:ascii="Calibri" w:hAnsi="Calibri"/>
                <w:color w:val="000000"/>
                <w:spacing w:val="-1"/>
              </w:rPr>
            </w:pPr>
          </w:p>
        </w:tc>
        <w:tc>
          <w:tcPr>
            <w:tcW w:w="7375" w:type="dxa"/>
          </w:tcPr>
          <w:p w14:paraId="482C3CD6" w14:textId="77777777" w:rsidR="00077263" w:rsidRPr="00401C9F" w:rsidRDefault="00C370C9" w:rsidP="00C370C9">
            <w:pPr>
              <w:rPr>
                <w:rStyle w:val="SubtitleChar"/>
                <w:i/>
              </w:rPr>
            </w:pPr>
            <w:r w:rsidRPr="00401C9F">
              <w:rPr>
                <w:rStyle w:val="SubtitleChar"/>
                <w:i/>
              </w:rPr>
              <w:t>In this criterion the learner is required to</w:t>
            </w:r>
            <w:r w:rsidR="00171F3C">
              <w:rPr>
                <w:rFonts w:ascii="Calibri" w:hAnsi="Calibri"/>
                <w:color w:val="000000"/>
                <w:spacing w:val="-1"/>
              </w:rPr>
              <w:t xml:space="preserve"> </w:t>
            </w:r>
            <w:r w:rsidR="000347DC" w:rsidRPr="00401C9F">
              <w:rPr>
                <w:rStyle w:val="SubtitleChar"/>
                <w:i/>
              </w:rPr>
              <w:t>e</w:t>
            </w:r>
            <w:r w:rsidR="00171F3C" w:rsidRPr="00401C9F">
              <w:rPr>
                <w:rStyle w:val="SubtitleChar"/>
                <w:i/>
              </w:rPr>
              <w:t xml:space="preserve">valuate the benefits and limitations to the </w:t>
            </w:r>
            <w:proofErr w:type="spellStart"/>
            <w:r w:rsidR="00171F3C" w:rsidRPr="00401C9F">
              <w:rPr>
                <w:rStyle w:val="SubtitleChar"/>
                <w:i/>
              </w:rPr>
              <w:t>organisation</w:t>
            </w:r>
            <w:proofErr w:type="spellEnd"/>
            <w:r w:rsidR="00171F3C" w:rsidRPr="00401C9F">
              <w:rPr>
                <w:rStyle w:val="SubtitleChar"/>
                <w:i/>
              </w:rPr>
              <w:t xml:space="preserve"> of redeployment</w:t>
            </w:r>
            <w:r w:rsidR="00401C9F" w:rsidRPr="00401C9F">
              <w:rPr>
                <w:rStyle w:val="SubtitleChar"/>
                <w:i/>
              </w:rPr>
              <w:t>.</w:t>
            </w:r>
          </w:p>
          <w:p w14:paraId="482C3CD7" w14:textId="77777777" w:rsidR="00401C9F" w:rsidRPr="008932A3" w:rsidRDefault="00401C9F" w:rsidP="00C370C9"/>
        </w:tc>
      </w:tr>
      <w:tr w:rsidR="00077263" w:rsidRPr="00D93199" w14:paraId="482C3CDD" w14:textId="77777777" w:rsidTr="00E471DA">
        <w:trPr>
          <w:trHeight w:val="120"/>
        </w:trPr>
        <w:tc>
          <w:tcPr>
            <w:tcW w:w="2245" w:type="dxa"/>
            <w:vMerge w:val="restart"/>
            <w:tcBorders>
              <w:top w:val="nil"/>
            </w:tcBorders>
          </w:tcPr>
          <w:p w14:paraId="482C3CD9" w14:textId="77777777" w:rsidR="00077263" w:rsidRDefault="00077263" w:rsidP="00AE2310"/>
        </w:tc>
        <w:tc>
          <w:tcPr>
            <w:tcW w:w="3330" w:type="dxa"/>
            <w:vMerge w:val="restart"/>
            <w:tcBorders>
              <w:top w:val="single" w:sz="4" w:space="0" w:color="auto"/>
            </w:tcBorders>
          </w:tcPr>
          <w:p w14:paraId="482C3CDA" w14:textId="77777777" w:rsidR="00077263" w:rsidRDefault="00077263" w:rsidP="00AE2310">
            <w:pPr>
              <w:spacing w:before="36" w:line="287" w:lineRule="exact"/>
              <w:ind w:right="288"/>
              <w:rPr>
                <w:rFonts w:ascii="Calibri" w:hAnsi="Calibri"/>
                <w:color w:val="000000"/>
                <w:spacing w:val="-1"/>
              </w:rPr>
            </w:pPr>
            <w:r>
              <w:rPr>
                <w:rFonts w:ascii="Calibri" w:hAnsi="Calibri"/>
                <w:color w:val="000000"/>
                <w:spacing w:val="-1"/>
              </w:rPr>
              <w:t>2.7</w:t>
            </w:r>
            <w:r w:rsidR="00A640C2">
              <w:rPr>
                <w:rFonts w:ascii="Calibri" w:hAnsi="Calibri"/>
                <w:color w:val="000000"/>
                <w:spacing w:val="-1"/>
              </w:rPr>
              <w:t xml:space="preserve"> </w:t>
            </w:r>
            <w:r w:rsidR="000242D1">
              <w:rPr>
                <w:rFonts w:ascii="Calibri" w:hAnsi="Calibri"/>
                <w:color w:val="000000"/>
                <w:spacing w:val="-1"/>
              </w:rPr>
              <w:t>Assess the role of project management techniques in the management of redeployment</w:t>
            </w:r>
          </w:p>
        </w:tc>
        <w:tc>
          <w:tcPr>
            <w:tcW w:w="7375" w:type="dxa"/>
          </w:tcPr>
          <w:p w14:paraId="482C3CDB" w14:textId="77777777" w:rsidR="00077263" w:rsidRDefault="004C797C" w:rsidP="004C797C">
            <w:r>
              <w:t>Redeployment of a large number of staff may</w:t>
            </w:r>
            <w:r w:rsidR="00171F3C">
              <w:t xml:space="preserve"> require a project manag</w:t>
            </w:r>
            <w:r w:rsidR="000347DC">
              <w:t>e</w:t>
            </w:r>
            <w:r w:rsidR="00171F3C">
              <w:t>ment app</w:t>
            </w:r>
            <w:r>
              <w:t>r</w:t>
            </w:r>
            <w:r w:rsidR="000347DC">
              <w:t>o</w:t>
            </w:r>
            <w:r>
              <w:t xml:space="preserve">ach </w:t>
            </w:r>
            <w:r w:rsidR="00C43CEA">
              <w:t>in defining and</w:t>
            </w:r>
            <w:r w:rsidR="000347DC">
              <w:t xml:space="preserve"> sett</w:t>
            </w:r>
            <w:r w:rsidR="003F0629">
              <w:t>ing objec</w:t>
            </w:r>
            <w:r w:rsidR="000347DC">
              <w:t>tive</w:t>
            </w:r>
            <w:r w:rsidR="003F0629">
              <w:t>s, setting a budget</w:t>
            </w:r>
            <w:r w:rsidR="00C43CEA">
              <w:t>, establishing</w:t>
            </w:r>
            <w:r w:rsidR="003F0629">
              <w:t xml:space="preserve"> a schedule and plan</w:t>
            </w:r>
            <w:r w:rsidR="000347DC">
              <w:t xml:space="preserve">, monitoring </w:t>
            </w:r>
            <w:r w:rsidR="003F0629">
              <w:t>the plan</w:t>
            </w:r>
            <w:r>
              <w:t xml:space="preserve"> and evaluating </w:t>
            </w:r>
            <w:r w:rsidR="000347DC">
              <w:t xml:space="preserve">its </w:t>
            </w:r>
            <w:r>
              <w:t>effectiveness</w:t>
            </w:r>
            <w:r w:rsidR="00401C9F">
              <w:t>.</w:t>
            </w:r>
          </w:p>
          <w:p w14:paraId="482C3CDC" w14:textId="77777777" w:rsidR="00401C9F" w:rsidRPr="008932A3" w:rsidRDefault="00401C9F" w:rsidP="004C797C"/>
        </w:tc>
      </w:tr>
      <w:tr w:rsidR="00077263" w:rsidRPr="00D93199" w14:paraId="482C3CE1" w14:textId="77777777" w:rsidTr="00E471DA">
        <w:trPr>
          <w:trHeight w:val="120"/>
        </w:trPr>
        <w:tc>
          <w:tcPr>
            <w:tcW w:w="2245" w:type="dxa"/>
            <w:vMerge/>
            <w:tcBorders>
              <w:top w:val="nil"/>
            </w:tcBorders>
          </w:tcPr>
          <w:p w14:paraId="482C3CDE" w14:textId="77777777" w:rsidR="00077263" w:rsidRDefault="00077263" w:rsidP="00AE2310"/>
        </w:tc>
        <w:tc>
          <w:tcPr>
            <w:tcW w:w="3330" w:type="dxa"/>
            <w:vMerge/>
          </w:tcPr>
          <w:p w14:paraId="482C3CDF" w14:textId="77777777" w:rsidR="00077263" w:rsidRDefault="00077263" w:rsidP="00AE2310">
            <w:pPr>
              <w:spacing w:before="36" w:line="287" w:lineRule="exact"/>
              <w:ind w:right="288"/>
              <w:rPr>
                <w:rFonts w:ascii="Calibri" w:hAnsi="Calibri"/>
                <w:color w:val="000000"/>
                <w:spacing w:val="-1"/>
              </w:rPr>
            </w:pPr>
          </w:p>
        </w:tc>
        <w:tc>
          <w:tcPr>
            <w:tcW w:w="7375" w:type="dxa"/>
          </w:tcPr>
          <w:p w14:paraId="482C3CE0" w14:textId="77777777" w:rsidR="00077263" w:rsidRPr="00401C9F" w:rsidRDefault="00C370C9" w:rsidP="00401C9F">
            <w:pPr>
              <w:pStyle w:val="Subtitle"/>
              <w:rPr>
                <w:i/>
              </w:rPr>
            </w:pPr>
            <w:r w:rsidRPr="00401C9F">
              <w:rPr>
                <w:i/>
              </w:rPr>
              <w:t>In this criterion the learner is required to</w:t>
            </w:r>
            <w:r w:rsidR="004C797C" w:rsidRPr="00401C9F">
              <w:rPr>
                <w:i/>
              </w:rPr>
              <w:t xml:space="preserve"> asses</w:t>
            </w:r>
            <w:r w:rsidR="000347DC" w:rsidRPr="00401C9F">
              <w:rPr>
                <w:i/>
              </w:rPr>
              <w:t>s the role of project m</w:t>
            </w:r>
            <w:r w:rsidR="004C797C" w:rsidRPr="00401C9F">
              <w:rPr>
                <w:i/>
              </w:rPr>
              <w:t>an</w:t>
            </w:r>
            <w:r w:rsidR="000347DC" w:rsidRPr="00401C9F">
              <w:rPr>
                <w:i/>
              </w:rPr>
              <w:t>ageme</w:t>
            </w:r>
            <w:r w:rsidR="004C797C" w:rsidRPr="00401C9F">
              <w:rPr>
                <w:i/>
              </w:rPr>
              <w:t>n</w:t>
            </w:r>
            <w:r w:rsidR="000347DC" w:rsidRPr="00401C9F">
              <w:rPr>
                <w:i/>
              </w:rPr>
              <w:t>t</w:t>
            </w:r>
            <w:r w:rsidR="004C797C" w:rsidRPr="00401C9F">
              <w:rPr>
                <w:i/>
              </w:rPr>
              <w:t xml:space="preserve"> techn</w:t>
            </w:r>
            <w:r w:rsidR="000347DC" w:rsidRPr="00401C9F">
              <w:rPr>
                <w:i/>
              </w:rPr>
              <w:t>iqu</w:t>
            </w:r>
            <w:r w:rsidR="004C797C" w:rsidRPr="00401C9F">
              <w:rPr>
                <w:i/>
              </w:rPr>
              <w:t>es</w:t>
            </w:r>
            <w:r w:rsidR="000347DC" w:rsidRPr="00401C9F">
              <w:rPr>
                <w:i/>
              </w:rPr>
              <w:t xml:space="preserve"> in the management of redeployment</w:t>
            </w:r>
            <w:r w:rsidR="00063B93">
              <w:rPr>
                <w:i/>
              </w:rPr>
              <w:t>.</w:t>
            </w:r>
          </w:p>
        </w:tc>
      </w:tr>
      <w:tr w:rsidR="00A343DB" w:rsidRPr="00D93199" w14:paraId="482C3CE3" w14:textId="77777777" w:rsidTr="00F06E2A">
        <w:trPr>
          <w:trHeight w:val="120"/>
        </w:trPr>
        <w:tc>
          <w:tcPr>
            <w:tcW w:w="12950" w:type="dxa"/>
            <w:gridSpan w:val="3"/>
          </w:tcPr>
          <w:p w14:paraId="482C3CE2" w14:textId="77777777" w:rsidR="00A343DB" w:rsidRPr="00A343DB" w:rsidRDefault="00A343DB" w:rsidP="00401C9F">
            <w:pPr>
              <w:pStyle w:val="Subtitle"/>
              <w:rPr>
                <w:b/>
                <w:i/>
              </w:rPr>
            </w:pPr>
            <w:r w:rsidRPr="00A343DB">
              <w:rPr>
                <w:b/>
                <w:i/>
              </w:rPr>
              <w:t xml:space="preserve">This section requires that the learner demonstrate how he or she has handled a redundancy case. </w:t>
            </w:r>
            <w:r w:rsidR="00C43CEA">
              <w:rPr>
                <w:b/>
                <w:i/>
              </w:rPr>
              <w:t xml:space="preserve">All criteria </w:t>
            </w:r>
            <w:r w:rsidR="00C43CEA" w:rsidRPr="00A343DB">
              <w:rPr>
                <w:b/>
                <w:i/>
              </w:rPr>
              <w:t xml:space="preserve">will require that the learner completes a description of the actions taken as well as providing evidence. </w:t>
            </w:r>
            <w:r w:rsidRPr="00A343DB">
              <w:rPr>
                <w:b/>
                <w:i/>
              </w:rPr>
              <w:t>Guidance on assessment of sensitive material is to be found in the ILM Supporti</w:t>
            </w:r>
            <w:r>
              <w:rPr>
                <w:b/>
                <w:i/>
              </w:rPr>
              <w:t>ng Notes for this qualification</w:t>
            </w:r>
            <w:r w:rsidR="007526FD">
              <w:rPr>
                <w:b/>
                <w:i/>
              </w:rPr>
              <w:t>.</w:t>
            </w:r>
          </w:p>
        </w:tc>
      </w:tr>
      <w:tr w:rsidR="003B6C45" w:rsidRPr="00D93199" w14:paraId="482C3CE8" w14:textId="77777777" w:rsidTr="00446941">
        <w:trPr>
          <w:trHeight w:val="260"/>
        </w:trPr>
        <w:tc>
          <w:tcPr>
            <w:tcW w:w="2245" w:type="dxa"/>
            <w:vMerge w:val="restart"/>
            <w:tcBorders>
              <w:top w:val="single" w:sz="4" w:space="0" w:color="auto"/>
            </w:tcBorders>
          </w:tcPr>
          <w:p w14:paraId="482C3CE4" w14:textId="77777777" w:rsidR="003B6C45" w:rsidRDefault="003B6C45" w:rsidP="00AE2310">
            <w:r>
              <w:t xml:space="preserve">3. </w:t>
            </w:r>
            <w:r>
              <w:rPr>
                <w:rFonts w:ascii="Calibri" w:hAnsi="Calibri"/>
                <w:color w:val="000000"/>
                <w:spacing w:val="-5"/>
              </w:rPr>
              <w:t xml:space="preserve">Be able to </w:t>
            </w:r>
            <w:r w:rsidR="00845927">
              <w:rPr>
                <w:rFonts w:ascii="Calibri" w:hAnsi="Calibri"/>
                <w:color w:val="000000"/>
                <w:spacing w:val="-5"/>
              </w:rPr>
              <w:t>manage a redundancy</w:t>
            </w:r>
          </w:p>
        </w:tc>
        <w:tc>
          <w:tcPr>
            <w:tcW w:w="3330" w:type="dxa"/>
            <w:vMerge w:val="restart"/>
            <w:tcBorders>
              <w:top w:val="single" w:sz="4" w:space="0" w:color="auto"/>
            </w:tcBorders>
          </w:tcPr>
          <w:p w14:paraId="482C3CE5" w14:textId="77777777" w:rsidR="003B6C45" w:rsidRPr="00BF13FF" w:rsidRDefault="003B6C45" w:rsidP="00AE2310">
            <w:pPr>
              <w:spacing w:before="36" w:line="287" w:lineRule="exact"/>
              <w:ind w:right="288"/>
              <w:rPr>
                <w:rFonts w:ascii="Calibri" w:hAnsi="Calibri"/>
                <w:color w:val="000000"/>
                <w:spacing w:val="-1"/>
              </w:rPr>
            </w:pPr>
            <w:r>
              <w:rPr>
                <w:rFonts w:ascii="Calibri" w:hAnsi="Calibri"/>
                <w:color w:val="000000"/>
                <w:spacing w:val="-1"/>
              </w:rPr>
              <w:t xml:space="preserve">3.1 </w:t>
            </w:r>
            <w:r w:rsidR="000242D1">
              <w:rPr>
                <w:rFonts w:ascii="Calibri" w:hAnsi="Calibri"/>
                <w:color w:val="000000"/>
                <w:spacing w:val="-1"/>
              </w:rPr>
              <w:t>Evaluate the available options for avoiding a redundancy and their implications</w:t>
            </w:r>
          </w:p>
        </w:tc>
        <w:tc>
          <w:tcPr>
            <w:tcW w:w="7375" w:type="dxa"/>
          </w:tcPr>
          <w:p w14:paraId="482C3CE6" w14:textId="77777777" w:rsidR="003B6C45" w:rsidRDefault="000347DC" w:rsidP="000347DC">
            <w:r>
              <w:t xml:space="preserve">A redundancy situation should be identified. Some of the ways to avoid this were covered in </w:t>
            </w:r>
            <w:r w:rsidR="00ED7C12">
              <w:t xml:space="preserve">AC </w:t>
            </w:r>
            <w:r>
              <w:t xml:space="preserve">1.3 above. These should be evaluated in terms of their suitability as an alternative to redundancy in the situation identified </w:t>
            </w:r>
            <w:r w:rsidR="00C43CEA">
              <w:t>and conclusions</w:t>
            </w:r>
            <w:r>
              <w:t>/ recommendations reached</w:t>
            </w:r>
            <w:r w:rsidR="00401C9F">
              <w:t>.</w:t>
            </w:r>
          </w:p>
          <w:p w14:paraId="482C3CE7" w14:textId="77777777" w:rsidR="00401C9F" w:rsidRPr="008932A3" w:rsidRDefault="00401C9F" w:rsidP="000347DC"/>
        </w:tc>
      </w:tr>
      <w:tr w:rsidR="003B6C45" w:rsidRPr="00D93199" w14:paraId="482C3CED" w14:textId="77777777" w:rsidTr="00446941">
        <w:trPr>
          <w:trHeight w:val="260"/>
        </w:trPr>
        <w:tc>
          <w:tcPr>
            <w:tcW w:w="2245" w:type="dxa"/>
            <w:vMerge/>
          </w:tcPr>
          <w:p w14:paraId="482C3CE9" w14:textId="77777777" w:rsidR="003B6C45" w:rsidRDefault="003B6C45" w:rsidP="008A5C11"/>
        </w:tc>
        <w:tc>
          <w:tcPr>
            <w:tcW w:w="3330" w:type="dxa"/>
            <w:vMerge/>
            <w:tcBorders>
              <w:bottom w:val="single" w:sz="4" w:space="0" w:color="auto"/>
            </w:tcBorders>
          </w:tcPr>
          <w:p w14:paraId="482C3CEA" w14:textId="77777777" w:rsidR="003B6C45" w:rsidRDefault="003B6C45" w:rsidP="00BF13FF">
            <w:pPr>
              <w:spacing w:before="36" w:line="287" w:lineRule="exact"/>
              <w:ind w:right="288"/>
              <w:rPr>
                <w:rFonts w:ascii="Calibri" w:hAnsi="Calibri"/>
                <w:color w:val="000000"/>
                <w:spacing w:val="-1"/>
              </w:rPr>
            </w:pPr>
          </w:p>
        </w:tc>
        <w:tc>
          <w:tcPr>
            <w:tcW w:w="7375" w:type="dxa"/>
          </w:tcPr>
          <w:p w14:paraId="482C3CEB" w14:textId="77777777" w:rsidR="003B6C45" w:rsidRDefault="003B6C45" w:rsidP="00AE2310">
            <w:pPr>
              <w:pStyle w:val="Subtitle"/>
              <w:tabs>
                <w:tab w:val="right" w:pos="7159"/>
              </w:tabs>
              <w:rPr>
                <w:i/>
              </w:rPr>
            </w:pPr>
            <w:r w:rsidRPr="00401C9F">
              <w:rPr>
                <w:i/>
              </w:rPr>
              <w:t xml:space="preserve">In this criterion the learner is required to </w:t>
            </w:r>
            <w:r w:rsidR="000347DC" w:rsidRPr="00401C9F">
              <w:rPr>
                <w:i/>
              </w:rPr>
              <w:t>evaluate the available options for avoiding a redundancy and</w:t>
            </w:r>
            <w:r w:rsidR="000347DC" w:rsidRPr="000347DC">
              <w:rPr>
                <w:i/>
              </w:rPr>
              <w:t xml:space="preserve"> their implications</w:t>
            </w:r>
            <w:r w:rsidR="00F56008">
              <w:rPr>
                <w:i/>
              </w:rPr>
              <w:t>.</w:t>
            </w:r>
          </w:p>
          <w:p w14:paraId="482C3CEC" w14:textId="77777777" w:rsidR="00F56008" w:rsidRPr="00F56008" w:rsidRDefault="00F56008" w:rsidP="00F56008"/>
        </w:tc>
      </w:tr>
      <w:tr w:rsidR="003B6C45" w:rsidRPr="00D93199" w14:paraId="482C3CF1" w14:textId="77777777" w:rsidTr="00537AC0">
        <w:trPr>
          <w:trHeight w:val="699"/>
        </w:trPr>
        <w:tc>
          <w:tcPr>
            <w:tcW w:w="2245" w:type="dxa"/>
            <w:vMerge/>
          </w:tcPr>
          <w:p w14:paraId="482C3CEE" w14:textId="77777777" w:rsidR="003B6C45" w:rsidRDefault="003B6C45" w:rsidP="008A5C11"/>
        </w:tc>
        <w:tc>
          <w:tcPr>
            <w:tcW w:w="3330" w:type="dxa"/>
            <w:vMerge w:val="restart"/>
            <w:tcBorders>
              <w:top w:val="single" w:sz="4" w:space="0" w:color="auto"/>
            </w:tcBorders>
          </w:tcPr>
          <w:p w14:paraId="482C3CEF" w14:textId="77777777" w:rsidR="003B6C45" w:rsidRPr="00BF13FF" w:rsidRDefault="003B6C45" w:rsidP="00AE2310">
            <w:pPr>
              <w:spacing w:before="72" w:line="292" w:lineRule="exact"/>
              <w:rPr>
                <w:rFonts w:ascii="Calibri" w:hAnsi="Calibri"/>
                <w:color w:val="000000"/>
              </w:rPr>
            </w:pPr>
            <w:r>
              <w:rPr>
                <w:rFonts w:ascii="Calibri" w:hAnsi="Calibri"/>
                <w:color w:val="000000"/>
              </w:rPr>
              <w:t xml:space="preserve">3.2 </w:t>
            </w:r>
            <w:r w:rsidR="00FE537F">
              <w:rPr>
                <w:rFonts w:ascii="Calibri" w:hAnsi="Calibri"/>
                <w:color w:val="000000"/>
              </w:rPr>
              <w:t>Develop a redundancy plan and timetable that addresses redundancy objectives</w:t>
            </w:r>
          </w:p>
        </w:tc>
        <w:tc>
          <w:tcPr>
            <w:tcW w:w="7375" w:type="dxa"/>
          </w:tcPr>
          <w:p w14:paraId="482C3CF0" w14:textId="77777777" w:rsidR="003B6C45" w:rsidRPr="00437D70" w:rsidRDefault="000347DC" w:rsidP="003250F6">
            <w:r>
              <w:t xml:space="preserve">A redundancy plan should be prepared </w:t>
            </w:r>
            <w:r w:rsidR="00A640C2">
              <w:t>including objectives, timescales and actions with roles and responsibilities</w:t>
            </w:r>
            <w:r w:rsidR="00ED7C12">
              <w:t>.</w:t>
            </w:r>
          </w:p>
        </w:tc>
      </w:tr>
      <w:tr w:rsidR="003B6C45" w:rsidRPr="00D93199" w14:paraId="482C3CF6" w14:textId="77777777" w:rsidTr="00A7179A">
        <w:trPr>
          <w:trHeight w:val="523"/>
        </w:trPr>
        <w:tc>
          <w:tcPr>
            <w:tcW w:w="2245" w:type="dxa"/>
            <w:vMerge/>
          </w:tcPr>
          <w:p w14:paraId="482C3CF2" w14:textId="77777777" w:rsidR="003B6C45" w:rsidRDefault="003B6C45" w:rsidP="008A5C11"/>
        </w:tc>
        <w:tc>
          <w:tcPr>
            <w:tcW w:w="3330" w:type="dxa"/>
            <w:vMerge/>
            <w:tcBorders>
              <w:bottom w:val="single" w:sz="4" w:space="0" w:color="auto"/>
            </w:tcBorders>
          </w:tcPr>
          <w:p w14:paraId="482C3CF3" w14:textId="77777777" w:rsidR="003B6C45" w:rsidRDefault="003B6C45" w:rsidP="00BF13FF">
            <w:pPr>
              <w:spacing w:before="72" w:line="292" w:lineRule="exact"/>
              <w:rPr>
                <w:rFonts w:ascii="Calibri" w:hAnsi="Calibri"/>
                <w:color w:val="000000"/>
              </w:rPr>
            </w:pPr>
          </w:p>
        </w:tc>
        <w:tc>
          <w:tcPr>
            <w:tcW w:w="7375" w:type="dxa"/>
          </w:tcPr>
          <w:p w14:paraId="482C3CF4" w14:textId="77777777" w:rsidR="00401C9F" w:rsidRDefault="003B6C45" w:rsidP="00AE2310">
            <w:pPr>
              <w:pStyle w:val="Subtitle"/>
              <w:tabs>
                <w:tab w:val="right" w:pos="7159"/>
              </w:tabs>
              <w:rPr>
                <w:i/>
              </w:rPr>
            </w:pPr>
            <w:r w:rsidRPr="00401C9F">
              <w:rPr>
                <w:i/>
              </w:rPr>
              <w:t>In this criterion the learner is required to</w:t>
            </w:r>
            <w:r w:rsidR="000347DC" w:rsidRPr="00401C9F">
              <w:rPr>
                <w:i/>
              </w:rPr>
              <w:t xml:space="preserve"> develop a redundancy plan and timetable that addresses</w:t>
            </w:r>
            <w:r w:rsidR="000347DC" w:rsidRPr="000347DC">
              <w:rPr>
                <w:i/>
              </w:rPr>
              <w:t xml:space="preserve"> redundancy objectives</w:t>
            </w:r>
            <w:r w:rsidR="00063B93">
              <w:rPr>
                <w:i/>
              </w:rPr>
              <w:t>.</w:t>
            </w:r>
          </w:p>
          <w:p w14:paraId="482C3CF5" w14:textId="77777777" w:rsidR="003B6C45" w:rsidRDefault="003B6C45" w:rsidP="00AE2310">
            <w:pPr>
              <w:pStyle w:val="Subtitle"/>
              <w:tabs>
                <w:tab w:val="right" w:pos="7159"/>
              </w:tabs>
              <w:rPr>
                <w:rFonts w:ascii="Calibri" w:hAnsi="Calibri" w:cs="Arial"/>
                <w:color w:val="auto"/>
              </w:rPr>
            </w:pPr>
            <w:r w:rsidRPr="005F0BEC">
              <w:rPr>
                <w:i/>
                <w:color w:val="auto"/>
              </w:rPr>
              <w:t xml:space="preserve"> </w:t>
            </w:r>
          </w:p>
        </w:tc>
      </w:tr>
      <w:tr w:rsidR="003B6C45" w:rsidRPr="00D93199" w14:paraId="482C3CFA" w14:textId="77777777" w:rsidTr="00CA02DA">
        <w:trPr>
          <w:trHeight w:val="1744"/>
        </w:trPr>
        <w:tc>
          <w:tcPr>
            <w:tcW w:w="2245" w:type="dxa"/>
            <w:vMerge/>
          </w:tcPr>
          <w:p w14:paraId="482C3CF7" w14:textId="77777777" w:rsidR="003B6C45" w:rsidRDefault="003B6C45" w:rsidP="008A5C11"/>
        </w:tc>
        <w:tc>
          <w:tcPr>
            <w:tcW w:w="3330" w:type="dxa"/>
            <w:vMerge w:val="restart"/>
            <w:tcBorders>
              <w:top w:val="single" w:sz="4" w:space="0" w:color="auto"/>
            </w:tcBorders>
          </w:tcPr>
          <w:p w14:paraId="482C3CF8" w14:textId="77777777" w:rsidR="003B6C45" w:rsidRDefault="003B6C45" w:rsidP="00AE2310">
            <w:pPr>
              <w:spacing w:line="300" w:lineRule="exact"/>
              <w:ind w:right="288"/>
            </w:pPr>
            <w:r>
              <w:rPr>
                <w:rFonts w:ascii="Calibri" w:hAnsi="Calibri"/>
                <w:color w:val="000000"/>
                <w:spacing w:val="-1"/>
              </w:rPr>
              <w:t xml:space="preserve">3.3 </w:t>
            </w:r>
            <w:r w:rsidR="00FE537F">
              <w:rPr>
                <w:rFonts w:ascii="Calibri" w:hAnsi="Calibri"/>
                <w:color w:val="000000"/>
                <w:spacing w:val="-1"/>
              </w:rPr>
              <w:t>Take action to ensure that redundancy payments are calculated correctly</w:t>
            </w:r>
          </w:p>
        </w:tc>
        <w:tc>
          <w:tcPr>
            <w:tcW w:w="7375" w:type="dxa"/>
          </w:tcPr>
          <w:p w14:paraId="482C3CF9" w14:textId="77777777" w:rsidR="003B6C45" w:rsidRPr="00B63D2C" w:rsidRDefault="003250F6" w:rsidP="003250F6">
            <w:r>
              <w:t xml:space="preserve">Redundancy payments should be paid in line with </w:t>
            </w:r>
            <w:proofErr w:type="spellStart"/>
            <w:r>
              <w:t>organisational</w:t>
            </w:r>
            <w:proofErr w:type="spellEnd"/>
            <w:r>
              <w:t xml:space="preserve"> policy. They should be at least the statutory minimum</w:t>
            </w:r>
            <w:r w:rsidR="00ED7C12">
              <w:t>.</w:t>
            </w:r>
          </w:p>
        </w:tc>
      </w:tr>
      <w:tr w:rsidR="003B6C45" w:rsidRPr="00D93199" w14:paraId="482C3CFE" w14:textId="77777777" w:rsidTr="00F17F6F">
        <w:trPr>
          <w:trHeight w:val="810"/>
        </w:trPr>
        <w:tc>
          <w:tcPr>
            <w:tcW w:w="2245" w:type="dxa"/>
            <w:vMerge/>
          </w:tcPr>
          <w:p w14:paraId="482C3CFB" w14:textId="77777777" w:rsidR="003B6C45" w:rsidRDefault="003B6C45" w:rsidP="008A5C11"/>
        </w:tc>
        <w:tc>
          <w:tcPr>
            <w:tcW w:w="3330" w:type="dxa"/>
            <w:vMerge/>
            <w:tcBorders>
              <w:bottom w:val="single" w:sz="4" w:space="0" w:color="auto"/>
            </w:tcBorders>
          </w:tcPr>
          <w:p w14:paraId="482C3CFC" w14:textId="77777777" w:rsidR="003B6C45" w:rsidRDefault="003B6C45" w:rsidP="00BF13FF">
            <w:pPr>
              <w:spacing w:line="300" w:lineRule="exact"/>
              <w:ind w:right="288"/>
              <w:rPr>
                <w:rFonts w:ascii="Calibri" w:hAnsi="Calibri"/>
                <w:color w:val="000000"/>
                <w:spacing w:val="-1"/>
              </w:rPr>
            </w:pPr>
          </w:p>
        </w:tc>
        <w:tc>
          <w:tcPr>
            <w:tcW w:w="7375" w:type="dxa"/>
          </w:tcPr>
          <w:p w14:paraId="482C3CFD" w14:textId="77777777" w:rsidR="003B6C45" w:rsidRPr="003250F6" w:rsidRDefault="003B6C45" w:rsidP="003250F6">
            <w:pPr>
              <w:pStyle w:val="Subtitle"/>
              <w:rPr>
                <w:rStyle w:val="SubtleEmphasis"/>
              </w:rPr>
            </w:pPr>
            <w:r w:rsidRPr="003250F6">
              <w:rPr>
                <w:rStyle w:val="SubtleEmphasis"/>
              </w:rPr>
              <w:t xml:space="preserve">In this criterion the learner is required to </w:t>
            </w:r>
            <w:r w:rsidR="00401C9F">
              <w:rPr>
                <w:rStyle w:val="SubtleEmphasis"/>
              </w:rPr>
              <w:t>demonstrate how they have t</w:t>
            </w:r>
            <w:r w:rsidR="003250F6" w:rsidRPr="003250F6">
              <w:rPr>
                <w:rStyle w:val="SubtleEmphasis"/>
              </w:rPr>
              <w:t>aken action to ensure that redundancy payments are calculated correctly including explaining the method for the calculation</w:t>
            </w:r>
            <w:r w:rsidR="00063B93">
              <w:rPr>
                <w:rStyle w:val="SubtleEmphasis"/>
              </w:rPr>
              <w:t>.</w:t>
            </w:r>
          </w:p>
        </w:tc>
      </w:tr>
      <w:tr w:rsidR="003B6C45" w:rsidRPr="00D93199" w14:paraId="482C3D02" w14:textId="77777777" w:rsidTr="009C2CB3">
        <w:trPr>
          <w:trHeight w:val="712"/>
        </w:trPr>
        <w:tc>
          <w:tcPr>
            <w:tcW w:w="2245" w:type="dxa"/>
            <w:vMerge/>
          </w:tcPr>
          <w:p w14:paraId="482C3CFF" w14:textId="77777777" w:rsidR="003B6C45" w:rsidRDefault="003B6C45" w:rsidP="008A5C11"/>
        </w:tc>
        <w:tc>
          <w:tcPr>
            <w:tcW w:w="3330" w:type="dxa"/>
            <w:vMerge w:val="restart"/>
            <w:tcBorders>
              <w:top w:val="single" w:sz="4" w:space="0" w:color="auto"/>
            </w:tcBorders>
          </w:tcPr>
          <w:p w14:paraId="482C3D00" w14:textId="77777777" w:rsidR="003B6C45" w:rsidRDefault="003B6C45" w:rsidP="00AE2310">
            <w:pPr>
              <w:spacing w:before="72" w:line="289" w:lineRule="exact"/>
              <w:ind w:right="432"/>
              <w:rPr>
                <w:rFonts w:ascii="Calibri" w:hAnsi="Calibri"/>
                <w:color w:val="000000"/>
                <w:spacing w:val="-1"/>
              </w:rPr>
            </w:pPr>
            <w:r>
              <w:rPr>
                <w:rFonts w:ascii="Calibri" w:hAnsi="Calibri"/>
                <w:color w:val="000000"/>
                <w:spacing w:val="-4"/>
              </w:rPr>
              <w:t xml:space="preserve">3.4 </w:t>
            </w:r>
            <w:r w:rsidR="00FE537F">
              <w:rPr>
                <w:rFonts w:ascii="Calibri" w:hAnsi="Calibri"/>
                <w:color w:val="000000"/>
                <w:spacing w:val="-4"/>
              </w:rPr>
              <w:t>Use an appropriate method for communicating the outcome of a redundancy decision</w:t>
            </w:r>
          </w:p>
        </w:tc>
        <w:tc>
          <w:tcPr>
            <w:tcW w:w="7375" w:type="dxa"/>
          </w:tcPr>
          <w:p w14:paraId="482C3D01" w14:textId="77777777" w:rsidR="003B6C45" w:rsidRPr="003250F6" w:rsidRDefault="00ED7C12" w:rsidP="003250F6">
            <w:pPr>
              <w:jc w:val="both"/>
              <w:rPr>
                <w:rFonts w:ascii="Calibri" w:hAnsi="Calibri" w:cs="Arial"/>
              </w:rPr>
            </w:pPr>
            <w:r>
              <w:rPr>
                <w:rFonts w:ascii="Calibri" w:hAnsi="Calibri" w:cs="Arial"/>
              </w:rPr>
              <w:t xml:space="preserve">The outcome of </w:t>
            </w:r>
            <w:r w:rsidR="003250F6" w:rsidRPr="003250F6">
              <w:rPr>
                <w:rFonts w:ascii="Calibri" w:hAnsi="Calibri" w:cs="Arial"/>
              </w:rPr>
              <w:t xml:space="preserve">redundancy </w:t>
            </w:r>
            <w:r w:rsidR="003250F6">
              <w:rPr>
                <w:rFonts w:ascii="Calibri" w:hAnsi="Calibri" w:cs="Arial"/>
              </w:rPr>
              <w:t>de</w:t>
            </w:r>
            <w:r w:rsidR="003250F6" w:rsidRPr="003250F6">
              <w:rPr>
                <w:rFonts w:ascii="Calibri" w:hAnsi="Calibri" w:cs="Arial"/>
              </w:rPr>
              <w:t>c</w:t>
            </w:r>
            <w:r w:rsidR="003250F6">
              <w:rPr>
                <w:rFonts w:ascii="Calibri" w:hAnsi="Calibri" w:cs="Arial"/>
              </w:rPr>
              <w:t>i</w:t>
            </w:r>
            <w:r w:rsidR="003250F6" w:rsidRPr="003250F6">
              <w:rPr>
                <w:rFonts w:ascii="Calibri" w:hAnsi="Calibri" w:cs="Arial"/>
              </w:rPr>
              <w:t>sion should be communicated sens</w:t>
            </w:r>
            <w:r w:rsidR="003250F6">
              <w:rPr>
                <w:rFonts w:ascii="Calibri" w:hAnsi="Calibri" w:cs="Arial"/>
              </w:rPr>
              <w:t>i</w:t>
            </w:r>
            <w:r w:rsidR="003250F6" w:rsidRPr="003250F6">
              <w:rPr>
                <w:rFonts w:ascii="Calibri" w:hAnsi="Calibri" w:cs="Arial"/>
              </w:rPr>
              <w:t xml:space="preserve">tively and in line with </w:t>
            </w:r>
            <w:proofErr w:type="spellStart"/>
            <w:r w:rsidR="003250F6" w:rsidRPr="003250F6">
              <w:rPr>
                <w:rFonts w:ascii="Calibri" w:hAnsi="Calibri" w:cs="Arial"/>
              </w:rPr>
              <w:t>organ</w:t>
            </w:r>
            <w:r w:rsidR="00A640C2">
              <w:rPr>
                <w:rFonts w:ascii="Calibri" w:hAnsi="Calibri" w:cs="Arial"/>
              </w:rPr>
              <w:t>isational</w:t>
            </w:r>
            <w:proofErr w:type="spellEnd"/>
            <w:r w:rsidR="00A640C2">
              <w:rPr>
                <w:rFonts w:ascii="Calibri" w:hAnsi="Calibri" w:cs="Arial"/>
              </w:rPr>
              <w:t xml:space="preserve"> proc</w:t>
            </w:r>
            <w:r w:rsidR="003250F6">
              <w:rPr>
                <w:rFonts w:ascii="Calibri" w:hAnsi="Calibri" w:cs="Arial"/>
              </w:rPr>
              <w:t>e</w:t>
            </w:r>
            <w:r w:rsidR="003250F6" w:rsidRPr="003250F6">
              <w:rPr>
                <w:rFonts w:ascii="Calibri" w:hAnsi="Calibri" w:cs="Arial"/>
              </w:rPr>
              <w:t>dure</w:t>
            </w:r>
            <w:r>
              <w:rPr>
                <w:rFonts w:ascii="Calibri" w:hAnsi="Calibri" w:cs="Arial"/>
              </w:rPr>
              <w:t>.</w:t>
            </w:r>
          </w:p>
        </w:tc>
      </w:tr>
      <w:tr w:rsidR="003B6C45" w:rsidRPr="00D93199" w14:paraId="482C3D07" w14:textId="77777777" w:rsidTr="009C2CB3">
        <w:trPr>
          <w:trHeight w:val="711"/>
        </w:trPr>
        <w:tc>
          <w:tcPr>
            <w:tcW w:w="2245" w:type="dxa"/>
            <w:vMerge/>
          </w:tcPr>
          <w:p w14:paraId="482C3D03" w14:textId="77777777" w:rsidR="003B6C45" w:rsidRDefault="003B6C45" w:rsidP="008A5C11"/>
        </w:tc>
        <w:tc>
          <w:tcPr>
            <w:tcW w:w="3330" w:type="dxa"/>
            <w:vMerge/>
            <w:tcBorders>
              <w:bottom w:val="single" w:sz="4" w:space="0" w:color="auto"/>
            </w:tcBorders>
          </w:tcPr>
          <w:p w14:paraId="482C3D04" w14:textId="77777777" w:rsidR="003B6C45" w:rsidRDefault="003B6C45" w:rsidP="004E253C">
            <w:pPr>
              <w:spacing w:before="72" w:line="289" w:lineRule="exact"/>
              <w:ind w:right="432"/>
              <w:rPr>
                <w:rFonts w:ascii="Calibri" w:hAnsi="Calibri"/>
                <w:color w:val="000000"/>
                <w:spacing w:val="-4"/>
              </w:rPr>
            </w:pPr>
          </w:p>
        </w:tc>
        <w:tc>
          <w:tcPr>
            <w:tcW w:w="7375" w:type="dxa"/>
          </w:tcPr>
          <w:p w14:paraId="482C3D05" w14:textId="77777777" w:rsidR="003B6C45" w:rsidRDefault="003B6C45" w:rsidP="003250F6">
            <w:pPr>
              <w:pStyle w:val="Subtitle"/>
              <w:rPr>
                <w:rStyle w:val="SubtleEmphasis"/>
                <w:iCs w:val="0"/>
                <w:color w:val="5A5A5A" w:themeColor="text1" w:themeTint="A5"/>
              </w:rPr>
            </w:pPr>
            <w:r w:rsidRPr="003250F6">
              <w:rPr>
                <w:rStyle w:val="SubtitleChar"/>
                <w:i/>
              </w:rPr>
              <w:t xml:space="preserve">In this criterion the learner </w:t>
            </w:r>
            <w:r w:rsidR="00643DC2" w:rsidRPr="003250F6">
              <w:rPr>
                <w:rStyle w:val="SubtitleChar"/>
                <w:i/>
              </w:rPr>
              <w:t>is required</w:t>
            </w:r>
            <w:r w:rsidR="00643DC2" w:rsidRPr="003250F6">
              <w:rPr>
                <w:i/>
              </w:rPr>
              <w:t xml:space="preserve"> </w:t>
            </w:r>
            <w:r w:rsidR="00643DC2" w:rsidRPr="003250F6">
              <w:rPr>
                <w:rStyle w:val="SubtitleChar"/>
                <w:i/>
              </w:rPr>
              <w:t>to</w:t>
            </w:r>
            <w:r w:rsidR="003250F6" w:rsidRPr="003250F6">
              <w:rPr>
                <w:rStyle w:val="SubtitleChar"/>
                <w:i/>
              </w:rPr>
              <w:t xml:space="preserve"> demonstrate how they have </w:t>
            </w:r>
            <w:r w:rsidR="003250F6">
              <w:rPr>
                <w:rStyle w:val="SubtitleChar"/>
                <w:i/>
              </w:rPr>
              <w:t>u</w:t>
            </w:r>
            <w:r w:rsidR="003250F6" w:rsidRPr="003250F6">
              <w:rPr>
                <w:rStyle w:val="SubtitleChar"/>
                <w:i/>
              </w:rPr>
              <w:t>sed an appropriate method for communicating the outcome of a redundancy</w:t>
            </w:r>
            <w:r w:rsidR="003250F6" w:rsidRPr="003250F6">
              <w:rPr>
                <w:rStyle w:val="SubtleEmphasis"/>
                <w:i w:val="0"/>
                <w:iCs w:val="0"/>
                <w:color w:val="5A5A5A" w:themeColor="text1" w:themeTint="A5"/>
              </w:rPr>
              <w:t xml:space="preserve"> </w:t>
            </w:r>
            <w:r w:rsidR="003250F6" w:rsidRPr="003250F6">
              <w:rPr>
                <w:rStyle w:val="SubtleEmphasis"/>
                <w:iCs w:val="0"/>
                <w:color w:val="5A5A5A" w:themeColor="text1" w:themeTint="A5"/>
              </w:rPr>
              <w:t>decision</w:t>
            </w:r>
            <w:r w:rsidR="003250F6">
              <w:rPr>
                <w:rStyle w:val="SubtleEmphasis"/>
                <w:iCs w:val="0"/>
                <w:color w:val="5A5A5A" w:themeColor="text1" w:themeTint="A5"/>
              </w:rPr>
              <w:t>. This should include and descriptive statement and examples</w:t>
            </w:r>
            <w:r w:rsidR="00063B93">
              <w:rPr>
                <w:rStyle w:val="SubtleEmphasis"/>
                <w:iCs w:val="0"/>
                <w:color w:val="5A5A5A" w:themeColor="text1" w:themeTint="A5"/>
              </w:rPr>
              <w:t>.</w:t>
            </w:r>
          </w:p>
          <w:p w14:paraId="482C3D06" w14:textId="77777777" w:rsidR="00401C9F" w:rsidRPr="00401C9F" w:rsidRDefault="00401C9F" w:rsidP="00401C9F"/>
        </w:tc>
      </w:tr>
      <w:tr w:rsidR="003B6C45" w:rsidRPr="00D93199" w14:paraId="482C3D0C" w14:textId="77777777" w:rsidTr="004A1EB7">
        <w:trPr>
          <w:trHeight w:val="620"/>
        </w:trPr>
        <w:tc>
          <w:tcPr>
            <w:tcW w:w="2245" w:type="dxa"/>
            <w:vMerge/>
          </w:tcPr>
          <w:p w14:paraId="482C3D08" w14:textId="77777777" w:rsidR="003B6C45" w:rsidRDefault="003B6C45" w:rsidP="008A5C11"/>
        </w:tc>
        <w:tc>
          <w:tcPr>
            <w:tcW w:w="3330" w:type="dxa"/>
            <w:vMerge w:val="restart"/>
            <w:tcBorders>
              <w:top w:val="single" w:sz="4" w:space="0" w:color="auto"/>
            </w:tcBorders>
          </w:tcPr>
          <w:p w14:paraId="482C3D09" w14:textId="77777777" w:rsidR="003B6C45" w:rsidRPr="00314581" w:rsidRDefault="003B6C45" w:rsidP="00AE2310">
            <w:pPr>
              <w:spacing w:before="72" w:line="289" w:lineRule="exact"/>
              <w:ind w:right="252"/>
              <w:rPr>
                <w:rFonts w:ascii="Calibri" w:hAnsi="Calibri"/>
                <w:color w:val="000000"/>
                <w:spacing w:val="-3"/>
              </w:rPr>
            </w:pPr>
            <w:r>
              <w:rPr>
                <w:rFonts w:ascii="Calibri" w:hAnsi="Calibri"/>
                <w:color w:val="000000"/>
                <w:spacing w:val="-3"/>
              </w:rPr>
              <w:t xml:space="preserve">3.5 </w:t>
            </w:r>
            <w:r w:rsidR="00845927">
              <w:rPr>
                <w:rFonts w:ascii="Calibri" w:hAnsi="Calibri"/>
                <w:color w:val="000000"/>
                <w:spacing w:val="-3"/>
              </w:rPr>
              <w:t>Make agreed support services available to those who have been made redundant</w:t>
            </w:r>
          </w:p>
        </w:tc>
        <w:tc>
          <w:tcPr>
            <w:tcW w:w="7375" w:type="dxa"/>
          </w:tcPr>
          <w:p w14:paraId="482C3D0A" w14:textId="77777777" w:rsidR="003B6C45" w:rsidRDefault="003250F6" w:rsidP="00D65F9C">
            <w:pPr>
              <w:rPr>
                <w:rFonts w:ascii="Calibri" w:hAnsi="Calibri" w:cs="Arial"/>
              </w:rPr>
            </w:pPr>
            <w:r>
              <w:rPr>
                <w:rFonts w:ascii="Calibri" w:hAnsi="Calibri" w:cs="Arial"/>
              </w:rPr>
              <w:t>A range of support services</w:t>
            </w:r>
            <w:r w:rsidR="00401C9F">
              <w:rPr>
                <w:rFonts w:ascii="Calibri" w:hAnsi="Calibri" w:cs="Arial"/>
              </w:rPr>
              <w:t>,</w:t>
            </w:r>
            <w:r>
              <w:rPr>
                <w:rFonts w:ascii="Calibri" w:hAnsi="Calibri" w:cs="Arial"/>
              </w:rPr>
              <w:t xml:space="preserve"> including assistance with job search</w:t>
            </w:r>
            <w:r w:rsidR="00401C9F">
              <w:rPr>
                <w:rFonts w:ascii="Calibri" w:hAnsi="Calibri" w:cs="Arial"/>
              </w:rPr>
              <w:t>,</w:t>
            </w:r>
            <w:r>
              <w:rPr>
                <w:rFonts w:ascii="Calibri" w:hAnsi="Calibri" w:cs="Arial"/>
              </w:rPr>
              <w:t xml:space="preserve"> are usually provided</w:t>
            </w:r>
            <w:r w:rsidR="00401C9F">
              <w:rPr>
                <w:rFonts w:ascii="Calibri" w:hAnsi="Calibri" w:cs="Arial"/>
              </w:rPr>
              <w:t xml:space="preserve"> to employees who have been made redundant</w:t>
            </w:r>
            <w:r w:rsidR="00ED7C12">
              <w:rPr>
                <w:rFonts w:ascii="Calibri" w:hAnsi="Calibri" w:cs="Arial"/>
              </w:rPr>
              <w:t>.</w:t>
            </w:r>
          </w:p>
          <w:p w14:paraId="482C3D0B" w14:textId="77777777" w:rsidR="003B6C45" w:rsidRPr="00D65F9C" w:rsidRDefault="003B6C45" w:rsidP="00D65F9C">
            <w:pPr>
              <w:rPr>
                <w:rFonts w:ascii="Calibri" w:hAnsi="Calibri" w:cs="Arial"/>
              </w:rPr>
            </w:pPr>
          </w:p>
        </w:tc>
      </w:tr>
      <w:tr w:rsidR="003B6C45" w:rsidRPr="00D93199" w14:paraId="482C3D11" w14:textId="77777777" w:rsidTr="004A1EB7">
        <w:trPr>
          <w:trHeight w:val="620"/>
        </w:trPr>
        <w:tc>
          <w:tcPr>
            <w:tcW w:w="2245" w:type="dxa"/>
            <w:vMerge/>
          </w:tcPr>
          <w:p w14:paraId="482C3D0D" w14:textId="77777777" w:rsidR="003B6C45" w:rsidRDefault="003B6C45" w:rsidP="008A5C11"/>
        </w:tc>
        <w:tc>
          <w:tcPr>
            <w:tcW w:w="3330" w:type="dxa"/>
            <w:vMerge/>
            <w:tcBorders>
              <w:bottom w:val="single" w:sz="4" w:space="0" w:color="auto"/>
            </w:tcBorders>
          </w:tcPr>
          <w:p w14:paraId="482C3D0E" w14:textId="77777777" w:rsidR="003B6C45" w:rsidRDefault="003B6C45" w:rsidP="00314581">
            <w:pPr>
              <w:spacing w:before="72" w:line="289" w:lineRule="exact"/>
              <w:ind w:right="252"/>
              <w:rPr>
                <w:rFonts w:ascii="Calibri" w:hAnsi="Calibri"/>
                <w:color w:val="000000"/>
                <w:spacing w:val="-3"/>
              </w:rPr>
            </w:pPr>
          </w:p>
        </w:tc>
        <w:tc>
          <w:tcPr>
            <w:tcW w:w="7375" w:type="dxa"/>
          </w:tcPr>
          <w:p w14:paraId="482C3D0F" w14:textId="77777777" w:rsidR="003B6C45" w:rsidRDefault="003250F6" w:rsidP="00401C9F">
            <w:pPr>
              <w:pStyle w:val="Subtitle"/>
              <w:rPr>
                <w:rStyle w:val="SubtleEmphasis"/>
                <w:iCs w:val="0"/>
                <w:color w:val="5A5A5A" w:themeColor="text1" w:themeTint="A5"/>
              </w:rPr>
            </w:pPr>
            <w:r w:rsidRPr="00401C9F">
              <w:rPr>
                <w:i/>
              </w:rPr>
              <w:t>In this criterion the learner is required to demonstrate how they made agreed support services available for those who have been made redundant</w:t>
            </w:r>
            <w:r w:rsidRPr="00401C9F">
              <w:rPr>
                <w:rStyle w:val="SubtleEmphasis"/>
                <w:iCs w:val="0"/>
                <w:color w:val="5A5A5A" w:themeColor="text1" w:themeTint="A5"/>
              </w:rPr>
              <w:t>. This should include and descriptive statement and examples</w:t>
            </w:r>
            <w:r w:rsidR="00D926EC">
              <w:rPr>
                <w:rStyle w:val="SubtleEmphasis"/>
                <w:iCs w:val="0"/>
                <w:color w:val="5A5A5A" w:themeColor="text1" w:themeTint="A5"/>
              </w:rPr>
              <w:t>.</w:t>
            </w:r>
          </w:p>
          <w:p w14:paraId="482C3D10" w14:textId="77777777" w:rsidR="00D926EC" w:rsidRPr="00D926EC" w:rsidRDefault="00D926EC" w:rsidP="00D926EC"/>
        </w:tc>
      </w:tr>
      <w:tr w:rsidR="00A343DB" w:rsidRPr="00D93199" w14:paraId="482C3D13" w14:textId="77777777" w:rsidTr="007E2DB2">
        <w:trPr>
          <w:trHeight w:val="620"/>
        </w:trPr>
        <w:tc>
          <w:tcPr>
            <w:tcW w:w="12950" w:type="dxa"/>
            <w:gridSpan w:val="3"/>
          </w:tcPr>
          <w:p w14:paraId="482C3D12" w14:textId="77777777" w:rsidR="00A343DB" w:rsidRPr="00401C9F" w:rsidRDefault="00A343DB" w:rsidP="00401C9F">
            <w:pPr>
              <w:pStyle w:val="Subtitle"/>
              <w:rPr>
                <w:i/>
              </w:rPr>
            </w:pPr>
            <w:r>
              <w:rPr>
                <w:rFonts w:ascii="Calibri" w:hAnsi="Calibri"/>
                <w:b/>
                <w:i/>
                <w:color w:val="333333"/>
                <w:shd w:val="clear" w:color="auto" w:fill="FFFFFF"/>
              </w:rPr>
              <w:t xml:space="preserve">This section requires that the learner demonstrate how he or she has handled a redeployment of staff. </w:t>
            </w:r>
            <w:r w:rsidR="00C43CEA">
              <w:rPr>
                <w:rFonts w:ascii="Calibri" w:hAnsi="Calibri"/>
                <w:b/>
                <w:i/>
                <w:color w:val="333333"/>
                <w:shd w:val="clear" w:color="auto" w:fill="FFFFFF"/>
              </w:rPr>
              <w:t xml:space="preserve">All criteria will require that the learner completes a description of the actions taken as well as providing evidence. </w:t>
            </w:r>
            <w:r>
              <w:rPr>
                <w:rFonts w:ascii="Calibri" w:hAnsi="Calibri"/>
                <w:b/>
                <w:i/>
                <w:color w:val="333333"/>
                <w:shd w:val="clear" w:color="auto" w:fill="FFFFFF"/>
              </w:rPr>
              <w:t>Guidance on assessment of sensitive material is to be found in the ILM Support</w:t>
            </w:r>
            <w:r w:rsidR="007526FD">
              <w:rPr>
                <w:rFonts w:ascii="Calibri" w:hAnsi="Calibri"/>
                <w:b/>
                <w:i/>
                <w:color w:val="333333"/>
                <w:shd w:val="clear" w:color="auto" w:fill="FFFFFF"/>
              </w:rPr>
              <w:t>ing Notes for this qualification.</w:t>
            </w:r>
          </w:p>
        </w:tc>
      </w:tr>
      <w:tr w:rsidR="00296916" w:rsidRPr="00D93199" w14:paraId="482C3D18" w14:textId="77777777" w:rsidTr="00A2668C">
        <w:trPr>
          <w:trHeight w:val="391"/>
        </w:trPr>
        <w:tc>
          <w:tcPr>
            <w:tcW w:w="2245" w:type="dxa"/>
            <w:vMerge w:val="restart"/>
            <w:tcBorders>
              <w:top w:val="single" w:sz="4" w:space="0" w:color="auto"/>
            </w:tcBorders>
          </w:tcPr>
          <w:p w14:paraId="482C3D14" w14:textId="77777777" w:rsidR="00296916" w:rsidRDefault="00296916" w:rsidP="00AE2310">
            <w:r>
              <w:t xml:space="preserve">4. </w:t>
            </w:r>
            <w:r>
              <w:rPr>
                <w:rFonts w:ascii="Calibri" w:hAnsi="Calibri"/>
                <w:color w:val="000000"/>
                <w:spacing w:val="-4"/>
              </w:rPr>
              <w:t>Be able to manage the redeployment of staff</w:t>
            </w:r>
          </w:p>
        </w:tc>
        <w:tc>
          <w:tcPr>
            <w:tcW w:w="3330" w:type="dxa"/>
            <w:vMerge w:val="restart"/>
            <w:tcBorders>
              <w:top w:val="single" w:sz="4" w:space="0" w:color="auto"/>
            </w:tcBorders>
          </w:tcPr>
          <w:p w14:paraId="482C3D15" w14:textId="77777777" w:rsidR="00296916" w:rsidRPr="00BF13FF" w:rsidRDefault="00296916" w:rsidP="00AE2310">
            <w:pPr>
              <w:spacing w:before="36" w:line="282" w:lineRule="exact"/>
              <w:rPr>
                <w:rFonts w:ascii="Calibri" w:hAnsi="Calibri"/>
                <w:color w:val="000000"/>
                <w:spacing w:val="1"/>
              </w:rPr>
            </w:pPr>
            <w:r>
              <w:rPr>
                <w:rFonts w:ascii="Calibri" w:hAnsi="Calibri"/>
                <w:color w:val="000000"/>
                <w:spacing w:val="1"/>
              </w:rPr>
              <w:t xml:space="preserve">4.1 </w:t>
            </w:r>
            <w:r w:rsidR="00FE537F">
              <w:rPr>
                <w:rFonts w:ascii="Calibri" w:hAnsi="Calibri"/>
                <w:color w:val="000000"/>
                <w:spacing w:val="1"/>
              </w:rPr>
              <w:t xml:space="preserve">Explain to </w:t>
            </w:r>
            <w:r w:rsidR="00C43CEA">
              <w:rPr>
                <w:rFonts w:ascii="Calibri" w:hAnsi="Calibri"/>
                <w:color w:val="000000"/>
                <w:spacing w:val="1"/>
              </w:rPr>
              <w:t>redeployed</w:t>
            </w:r>
            <w:r w:rsidR="00FE537F">
              <w:rPr>
                <w:rFonts w:ascii="Calibri" w:hAnsi="Calibri"/>
                <w:color w:val="000000"/>
                <w:spacing w:val="1"/>
              </w:rPr>
              <w:t xml:space="preserve"> the reasons, purpose and benefits of redeployment</w:t>
            </w:r>
          </w:p>
        </w:tc>
        <w:tc>
          <w:tcPr>
            <w:tcW w:w="7375" w:type="dxa"/>
          </w:tcPr>
          <w:p w14:paraId="482C3D16" w14:textId="64D6064B" w:rsidR="00296916" w:rsidRDefault="00840B8B" w:rsidP="00B554CF">
            <w:pPr>
              <w:rPr>
                <w:rFonts w:ascii="Calibri" w:hAnsi="Calibri" w:cs="Arial"/>
              </w:rPr>
            </w:pPr>
            <w:r>
              <w:rPr>
                <w:rFonts w:ascii="Calibri" w:hAnsi="Calibri" w:cs="Arial"/>
              </w:rPr>
              <w:t xml:space="preserve">The rationale and procedure </w:t>
            </w:r>
            <w:r w:rsidR="003250F6">
              <w:rPr>
                <w:rFonts w:ascii="Calibri" w:hAnsi="Calibri" w:cs="Arial"/>
              </w:rPr>
              <w:t xml:space="preserve">for redeployment should be understood by the manager and communicated effectively to </w:t>
            </w:r>
            <w:r w:rsidR="00D926EC">
              <w:rPr>
                <w:rFonts w:ascii="Calibri" w:hAnsi="Calibri" w:cs="Arial"/>
              </w:rPr>
              <w:t xml:space="preserve">the </w:t>
            </w:r>
            <w:r w:rsidR="003250F6">
              <w:rPr>
                <w:rFonts w:ascii="Calibri" w:hAnsi="Calibri" w:cs="Arial"/>
              </w:rPr>
              <w:t>employees concerned</w:t>
            </w:r>
            <w:r w:rsidR="00ED7C12">
              <w:rPr>
                <w:rFonts w:ascii="Calibri" w:hAnsi="Calibri" w:cs="Arial"/>
              </w:rPr>
              <w:t>.</w:t>
            </w:r>
          </w:p>
          <w:p w14:paraId="482C3D17" w14:textId="77777777" w:rsidR="00296916" w:rsidRPr="00B554CF" w:rsidRDefault="00296916" w:rsidP="002E3736">
            <w:pPr>
              <w:pStyle w:val="Subtitle"/>
              <w:tabs>
                <w:tab w:val="right" w:pos="7159"/>
              </w:tabs>
              <w:rPr>
                <w:rFonts w:asciiTheme="majorHAnsi" w:hAnsiTheme="majorHAnsi" w:cs="Arial"/>
                <w:color w:val="auto"/>
              </w:rPr>
            </w:pPr>
          </w:p>
        </w:tc>
      </w:tr>
      <w:tr w:rsidR="00296916" w:rsidRPr="00D93199" w14:paraId="482C3D1D" w14:textId="77777777" w:rsidTr="00A2668C">
        <w:trPr>
          <w:trHeight w:val="390"/>
        </w:trPr>
        <w:tc>
          <w:tcPr>
            <w:tcW w:w="2245" w:type="dxa"/>
            <w:vMerge/>
          </w:tcPr>
          <w:p w14:paraId="482C3D19" w14:textId="77777777" w:rsidR="00296916" w:rsidRDefault="00296916" w:rsidP="008A5C11"/>
        </w:tc>
        <w:tc>
          <w:tcPr>
            <w:tcW w:w="3330" w:type="dxa"/>
            <w:vMerge/>
            <w:tcBorders>
              <w:bottom w:val="single" w:sz="4" w:space="0" w:color="auto"/>
            </w:tcBorders>
          </w:tcPr>
          <w:p w14:paraId="482C3D1A" w14:textId="77777777" w:rsidR="00296916" w:rsidRDefault="00296916" w:rsidP="00BF13FF">
            <w:pPr>
              <w:spacing w:before="36" w:line="282" w:lineRule="exact"/>
              <w:rPr>
                <w:rFonts w:ascii="Calibri" w:hAnsi="Calibri"/>
                <w:color w:val="000000"/>
                <w:spacing w:val="1"/>
              </w:rPr>
            </w:pPr>
          </w:p>
        </w:tc>
        <w:tc>
          <w:tcPr>
            <w:tcW w:w="7375" w:type="dxa"/>
          </w:tcPr>
          <w:p w14:paraId="482C3D1B" w14:textId="77777777" w:rsidR="00296916" w:rsidRDefault="00296916" w:rsidP="00AE2310">
            <w:pPr>
              <w:rPr>
                <w:rStyle w:val="SubtleEmphasis"/>
                <w:iCs w:val="0"/>
                <w:color w:val="5A5A5A" w:themeColor="text1" w:themeTint="A5"/>
              </w:rPr>
            </w:pPr>
            <w:r w:rsidRPr="00D926EC">
              <w:rPr>
                <w:rStyle w:val="SubtitleChar"/>
                <w:i/>
              </w:rPr>
              <w:t>In this criterion the learner is required to</w:t>
            </w:r>
            <w:r w:rsidR="00D926EC">
              <w:rPr>
                <w:rStyle w:val="SubtitleChar"/>
                <w:i/>
              </w:rPr>
              <w:t xml:space="preserve"> demonstrate how they</w:t>
            </w:r>
            <w:r w:rsidRPr="00CE2E90">
              <w:rPr>
                <w:i/>
              </w:rPr>
              <w:t xml:space="preserve"> </w:t>
            </w:r>
            <w:r w:rsidR="00D926EC">
              <w:rPr>
                <w:rStyle w:val="SubtitleChar"/>
                <w:i/>
              </w:rPr>
              <w:t>e</w:t>
            </w:r>
            <w:r w:rsidR="003250F6" w:rsidRPr="003250F6">
              <w:rPr>
                <w:rStyle w:val="SubtitleChar"/>
                <w:i/>
              </w:rPr>
              <w:t xml:space="preserve">xplained to </w:t>
            </w:r>
            <w:r w:rsidR="00C43CEA" w:rsidRPr="003250F6">
              <w:rPr>
                <w:rStyle w:val="SubtitleChar"/>
                <w:i/>
              </w:rPr>
              <w:t>redeploy</w:t>
            </w:r>
            <w:r w:rsidR="003250F6" w:rsidRPr="003250F6">
              <w:rPr>
                <w:rStyle w:val="SubtitleChar"/>
                <w:i/>
              </w:rPr>
              <w:t xml:space="preserve"> the reasons, purpose and benefits of redeployment</w:t>
            </w:r>
            <w:r w:rsidR="003250F6">
              <w:rPr>
                <w:rStyle w:val="SubtitleChar"/>
                <w:i/>
              </w:rPr>
              <w:t>.</w:t>
            </w:r>
            <w:r w:rsidR="00A30E0C">
              <w:rPr>
                <w:rStyle w:val="SubtleEmphasis"/>
                <w:iCs w:val="0"/>
                <w:color w:val="5A5A5A" w:themeColor="text1" w:themeTint="A5"/>
              </w:rPr>
              <w:t xml:space="preserve"> This should include a </w:t>
            </w:r>
            <w:r w:rsidR="003250F6">
              <w:rPr>
                <w:rStyle w:val="SubtleEmphasis"/>
                <w:iCs w:val="0"/>
                <w:color w:val="5A5A5A" w:themeColor="text1" w:themeTint="A5"/>
              </w:rPr>
              <w:t>descriptive statement and examples</w:t>
            </w:r>
            <w:r w:rsidR="00D926EC">
              <w:rPr>
                <w:rStyle w:val="SubtleEmphasis"/>
                <w:iCs w:val="0"/>
                <w:color w:val="5A5A5A" w:themeColor="text1" w:themeTint="A5"/>
              </w:rPr>
              <w:t>.</w:t>
            </w:r>
          </w:p>
          <w:p w14:paraId="482C3D1C" w14:textId="77777777" w:rsidR="00D926EC" w:rsidRDefault="00D926EC" w:rsidP="00AE2310">
            <w:pPr>
              <w:rPr>
                <w:rFonts w:ascii="Calibri" w:hAnsi="Calibri" w:cs="Arial"/>
              </w:rPr>
            </w:pPr>
          </w:p>
        </w:tc>
      </w:tr>
      <w:tr w:rsidR="00296916" w:rsidRPr="00D93199" w14:paraId="482C3D22" w14:textId="77777777" w:rsidTr="00296916">
        <w:trPr>
          <w:trHeight w:val="153"/>
        </w:trPr>
        <w:tc>
          <w:tcPr>
            <w:tcW w:w="2245" w:type="dxa"/>
            <w:vMerge/>
          </w:tcPr>
          <w:p w14:paraId="482C3D1E" w14:textId="77777777" w:rsidR="00296916" w:rsidRDefault="00296916" w:rsidP="008A5C11"/>
        </w:tc>
        <w:tc>
          <w:tcPr>
            <w:tcW w:w="3330" w:type="dxa"/>
            <w:vMerge w:val="restart"/>
            <w:tcBorders>
              <w:top w:val="single" w:sz="4" w:space="0" w:color="auto"/>
            </w:tcBorders>
          </w:tcPr>
          <w:p w14:paraId="482C3D1F" w14:textId="77777777" w:rsidR="00296916" w:rsidRDefault="00296916" w:rsidP="008A5C11">
            <w:r>
              <w:t>4.2</w:t>
            </w:r>
            <w:r w:rsidR="00FE537F">
              <w:t xml:space="preserve"> Develop a redeployment plan that addresses agree objectives</w:t>
            </w:r>
          </w:p>
        </w:tc>
        <w:tc>
          <w:tcPr>
            <w:tcW w:w="7375" w:type="dxa"/>
          </w:tcPr>
          <w:p w14:paraId="482C3D20" w14:textId="77777777" w:rsidR="00296916" w:rsidRDefault="00A640C2" w:rsidP="00635D28">
            <w:r>
              <w:t>A redeployment plan should be prepared including objectives, timescales and actions with roles and responsibilities</w:t>
            </w:r>
            <w:r w:rsidR="00D926EC">
              <w:t>.</w:t>
            </w:r>
          </w:p>
          <w:p w14:paraId="482C3D21" w14:textId="77777777" w:rsidR="00D926EC" w:rsidRDefault="00D926EC" w:rsidP="00635D28"/>
        </w:tc>
      </w:tr>
      <w:tr w:rsidR="00296916" w:rsidRPr="00D93199" w14:paraId="482C3D27" w14:textId="77777777" w:rsidTr="00681FCF">
        <w:trPr>
          <w:trHeight w:val="152"/>
        </w:trPr>
        <w:tc>
          <w:tcPr>
            <w:tcW w:w="2245" w:type="dxa"/>
            <w:vMerge/>
          </w:tcPr>
          <w:p w14:paraId="482C3D23" w14:textId="77777777" w:rsidR="00296916" w:rsidRDefault="00296916" w:rsidP="008A5C11"/>
        </w:tc>
        <w:tc>
          <w:tcPr>
            <w:tcW w:w="3330" w:type="dxa"/>
            <w:vMerge/>
          </w:tcPr>
          <w:p w14:paraId="482C3D24" w14:textId="77777777" w:rsidR="00296916" w:rsidRDefault="00296916" w:rsidP="008A5C11"/>
        </w:tc>
        <w:tc>
          <w:tcPr>
            <w:tcW w:w="7375" w:type="dxa"/>
          </w:tcPr>
          <w:p w14:paraId="482C3D25" w14:textId="77777777" w:rsidR="00296916" w:rsidRDefault="00296916" w:rsidP="00635D28">
            <w:pPr>
              <w:rPr>
                <w:rStyle w:val="SubtitleChar"/>
                <w:i/>
              </w:rPr>
            </w:pPr>
            <w:r w:rsidRPr="00D926EC">
              <w:rPr>
                <w:rStyle w:val="SubtitleChar"/>
                <w:i/>
              </w:rPr>
              <w:t>In this criterion the learner is required</w:t>
            </w:r>
            <w:r w:rsidRPr="00CE2E90">
              <w:rPr>
                <w:i/>
              </w:rPr>
              <w:t xml:space="preserve"> </w:t>
            </w:r>
            <w:r w:rsidR="00D926EC" w:rsidRPr="00D926EC">
              <w:rPr>
                <w:rStyle w:val="SubtitleChar"/>
                <w:i/>
              </w:rPr>
              <w:t>to</w:t>
            </w:r>
            <w:r w:rsidR="00A640C2" w:rsidRPr="00D926EC">
              <w:rPr>
                <w:rStyle w:val="SubtitleChar"/>
                <w:i/>
              </w:rPr>
              <w:t xml:space="preserve"> </w:t>
            </w:r>
            <w:r w:rsidR="00A640C2">
              <w:rPr>
                <w:rStyle w:val="SubtitleChar"/>
                <w:i/>
              </w:rPr>
              <w:t>d</w:t>
            </w:r>
            <w:r w:rsidR="00A640C2" w:rsidRPr="00A640C2">
              <w:rPr>
                <w:rStyle w:val="SubtitleChar"/>
                <w:i/>
              </w:rPr>
              <w:t>evelop a redeployment plan that addresses agree objectives</w:t>
            </w:r>
            <w:r w:rsidR="00A30E0C">
              <w:rPr>
                <w:rStyle w:val="SubtitleChar"/>
                <w:i/>
              </w:rPr>
              <w:t>.</w:t>
            </w:r>
          </w:p>
          <w:p w14:paraId="482C3D26" w14:textId="77777777" w:rsidR="00D926EC" w:rsidRDefault="00D926EC" w:rsidP="00635D28"/>
        </w:tc>
      </w:tr>
      <w:tr w:rsidR="00296916" w:rsidRPr="00D93199" w14:paraId="482C3D2D" w14:textId="77777777" w:rsidTr="00296916">
        <w:trPr>
          <w:trHeight w:val="153"/>
        </w:trPr>
        <w:tc>
          <w:tcPr>
            <w:tcW w:w="2245" w:type="dxa"/>
            <w:vMerge/>
          </w:tcPr>
          <w:p w14:paraId="482C3D28" w14:textId="77777777" w:rsidR="00296916" w:rsidRDefault="00296916" w:rsidP="008A5C11"/>
        </w:tc>
        <w:tc>
          <w:tcPr>
            <w:tcW w:w="3330" w:type="dxa"/>
            <w:vMerge w:val="restart"/>
            <w:tcBorders>
              <w:top w:val="single" w:sz="4" w:space="0" w:color="auto"/>
            </w:tcBorders>
          </w:tcPr>
          <w:p w14:paraId="482C3D29" w14:textId="77777777" w:rsidR="00296916" w:rsidRDefault="00296916" w:rsidP="00296916">
            <w:r>
              <w:t>4.3 Use the appropriate method for communicating about redeployment</w:t>
            </w:r>
          </w:p>
          <w:p w14:paraId="482C3D2A" w14:textId="77777777" w:rsidR="00296916" w:rsidRDefault="00296916" w:rsidP="008A5C11"/>
        </w:tc>
        <w:tc>
          <w:tcPr>
            <w:tcW w:w="7375" w:type="dxa"/>
          </w:tcPr>
          <w:p w14:paraId="482C3D2B" w14:textId="77777777" w:rsidR="00296916" w:rsidRDefault="00A640C2" w:rsidP="00A640C2">
            <w:pPr>
              <w:rPr>
                <w:rFonts w:ascii="Calibri" w:hAnsi="Calibri" w:cs="Arial"/>
              </w:rPr>
            </w:pPr>
            <w:r>
              <w:rPr>
                <w:rFonts w:ascii="Calibri" w:hAnsi="Calibri" w:cs="Arial"/>
              </w:rPr>
              <w:t>The manager should be aware of the procedure and the stages should be communicated clea</w:t>
            </w:r>
            <w:r w:rsidR="00D926EC">
              <w:rPr>
                <w:rFonts w:ascii="Calibri" w:hAnsi="Calibri" w:cs="Arial"/>
              </w:rPr>
              <w:t>rly to the employees involved. I</w:t>
            </w:r>
            <w:r>
              <w:rPr>
                <w:rFonts w:ascii="Calibri" w:hAnsi="Calibri" w:cs="Arial"/>
              </w:rPr>
              <w:t>ssues and concerns should be addressed</w:t>
            </w:r>
            <w:r w:rsidR="00D926EC">
              <w:rPr>
                <w:rFonts w:ascii="Calibri" w:hAnsi="Calibri" w:cs="Arial"/>
              </w:rPr>
              <w:t>.</w:t>
            </w:r>
          </w:p>
          <w:p w14:paraId="482C3D2C" w14:textId="77777777" w:rsidR="00D926EC" w:rsidRDefault="00D926EC" w:rsidP="00A640C2"/>
        </w:tc>
      </w:tr>
      <w:tr w:rsidR="00296916" w:rsidRPr="00D93199" w14:paraId="482C3D32" w14:textId="77777777" w:rsidTr="00A900FC">
        <w:trPr>
          <w:trHeight w:val="152"/>
        </w:trPr>
        <w:tc>
          <w:tcPr>
            <w:tcW w:w="2245" w:type="dxa"/>
            <w:vMerge/>
          </w:tcPr>
          <w:p w14:paraId="482C3D2E" w14:textId="77777777" w:rsidR="00296916" w:rsidRDefault="00296916" w:rsidP="008A5C11"/>
        </w:tc>
        <w:tc>
          <w:tcPr>
            <w:tcW w:w="3330" w:type="dxa"/>
            <w:vMerge/>
          </w:tcPr>
          <w:p w14:paraId="482C3D2F" w14:textId="77777777" w:rsidR="00296916" w:rsidRDefault="00296916" w:rsidP="008A5C11"/>
        </w:tc>
        <w:tc>
          <w:tcPr>
            <w:tcW w:w="7375" w:type="dxa"/>
          </w:tcPr>
          <w:p w14:paraId="482C3D30" w14:textId="77777777" w:rsidR="00A640C2" w:rsidRPr="00A640C2" w:rsidRDefault="00296916" w:rsidP="00A640C2">
            <w:pPr>
              <w:rPr>
                <w:rStyle w:val="SubtitleChar"/>
                <w:i/>
              </w:rPr>
            </w:pPr>
            <w:r w:rsidRPr="00D926EC">
              <w:rPr>
                <w:rStyle w:val="SubtitleChar"/>
                <w:i/>
              </w:rPr>
              <w:t>In this criterion the learner is required to</w:t>
            </w:r>
            <w:r w:rsidR="00D926EC">
              <w:rPr>
                <w:rStyle w:val="SubtitleChar"/>
                <w:i/>
              </w:rPr>
              <w:t xml:space="preserve"> demonstrate how they u</w:t>
            </w:r>
            <w:r w:rsidR="00A640C2" w:rsidRPr="00A640C2">
              <w:rPr>
                <w:rStyle w:val="SubtitleChar"/>
                <w:i/>
              </w:rPr>
              <w:t>sed the appropriate method for communicating about redeployment</w:t>
            </w:r>
            <w:r w:rsidR="00D926EC">
              <w:rPr>
                <w:rStyle w:val="SubtitleChar"/>
                <w:i/>
              </w:rPr>
              <w:t>.</w:t>
            </w:r>
            <w:r w:rsidR="00A30E0C">
              <w:rPr>
                <w:rStyle w:val="SubtitleChar"/>
                <w:i/>
              </w:rPr>
              <w:t xml:space="preserve"> This should include a</w:t>
            </w:r>
            <w:r w:rsidR="00A640C2" w:rsidRPr="00A640C2">
              <w:rPr>
                <w:rStyle w:val="SubtitleChar"/>
                <w:i/>
              </w:rPr>
              <w:t xml:space="preserve"> descriptive statement and examples</w:t>
            </w:r>
            <w:r w:rsidR="00A30E0C">
              <w:rPr>
                <w:rStyle w:val="SubtitleChar"/>
                <w:i/>
              </w:rPr>
              <w:t>.</w:t>
            </w:r>
          </w:p>
          <w:p w14:paraId="482C3D31" w14:textId="77777777" w:rsidR="00296916" w:rsidRDefault="00A640C2" w:rsidP="00635D28">
            <w:r>
              <w:t xml:space="preserve"> </w:t>
            </w:r>
          </w:p>
        </w:tc>
      </w:tr>
      <w:tr w:rsidR="00296916" w:rsidRPr="00D93199" w14:paraId="482C3D37" w14:textId="77777777" w:rsidTr="00296916">
        <w:trPr>
          <w:trHeight w:val="153"/>
        </w:trPr>
        <w:tc>
          <w:tcPr>
            <w:tcW w:w="2245" w:type="dxa"/>
            <w:vMerge/>
          </w:tcPr>
          <w:p w14:paraId="482C3D33" w14:textId="77777777" w:rsidR="00296916" w:rsidRDefault="00296916" w:rsidP="008A5C11"/>
        </w:tc>
        <w:tc>
          <w:tcPr>
            <w:tcW w:w="3330" w:type="dxa"/>
            <w:vMerge w:val="restart"/>
            <w:tcBorders>
              <w:top w:val="single" w:sz="4" w:space="0" w:color="auto"/>
            </w:tcBorders>
          </w:tcPr>
          <w:p w14:paraId="482C3D34" w14:textId="77777777" w:rsidR="00296916" w:rsidRDefault="00296916" w:rsidP="008A5C11">
            <w:r>
              <w:t>4.4</w:t>
            </w:r>
            <w:r w:rsidR="00FE537F">
              <w:t xml:space="preserve"> Make agreed support services available to those being redeployed</w:t>
            </w:r>
          </w:p>
        </w:tc>
        <w:tc>
          <w:tcPr>
            <w:tcW w:w="7375" w:type="dxa"/>
          </w:tcPr>
          <w:p w14:paraId="482C3D35" w14:textId="77777777" w:rsidR="00A640C2" w:rsidRDefault="00A640C2" w:rsidP="00A640C2">
            <w:pPr>
              <w:rPr>
                <w:rFonts w:ascii="Calibri" w:hAnsi="Calibri" w:cs="Arial"/>
              </w:rPr>
            </w:pPr>
            <w:r>
              <w:rPr>
                <w:rFonts w:ascii="Calibri" w:hAnsi="Calibri" w:cs="Arial"/>
              </w:rPr>
              <w:t>A range of support services</w:t>
            </w:r>
            <w:r w:rsidR="00D926EC">
              <w:rPr>
                <w:rFonts w:ascii="Calibri" w:hAnsi="Calibri" w:cs="Arial"/>
              </w:rPr>
              <w:t>,</w:t>
            </w:r>
            <w:r>
              <w:rPr>
                <w:rFonts w:ascii="Calibri" w:hAnsi="Calibri" w:cs="Arial"/>
              </w:rPr>
              <w:t xml:space="preserve"> including information on available vacancies</w:t>
            </w:r>
            <w:r w:rsidR="00D926EC">
              <w:rPr>
                <w:rFonts w:ascii="Calibri" w:hAnsi="Calibri" w:cs="Arial"/>
              </w:rPr>
              <w:t>,</w:t>
            </w:r>
            <w:r>
              <w:rPr>
                <w:rFonts w:ascii="Calibri" w:hAnsi="Calibri" w:cs="Arial"/>
              </w:rPr>
              <w:t xml:space="preserve"> are usually provided to those being redeployed</w:t>
            </w:r>
            <w:r w:rsidR="00751E9C">
              <w:rPr>
                <w:rFonts w:ascii="Calibri" w:hAnsi="Calibri" w:cs="Arial"/>
              </w:rPr>
              <w:t>.</w:t>
            </w:r>
          </w:p>
          <w:p w14:paraId="482C3D36" w14:textId="77777777" w:rsidR="00296916" w:rsidRDefault="00296916" w:rsidP="00635D28"/>
        </w:tc>
      </w:tr>
      <w:tr w:rsidR="00296916" w:rsidRPr="00D93199" w14:paraId="482C3D3C" w14:textId="77777777" w:rsidTr="00A30E0C">
        <w:trPr>
          <w:trHeight w:val="152"/>
        </w:trPr>
        <w:tc>
          <w:tcPr>
            <w:tcW w:w="2245" w:type="dxa"/>
            <w:vMerge/>
          </w:tcPr>
          <w:p w14:paraId="482C3D38" w14:textId="77777777" w:rsidR="00296916" w:rsidRDefault="00296916" w:rsidP="008A5C11"/>
        </w:tc>
        <w:tc>
          <w:tcPr>
            <w:tcW w:w="3330" w:type="dxa"/>
            <w:vMerge/>
          </w:tcPr>
          <w:p w14:paraId="482C3D39" w14:textId="77777777" w:rsidR="00296916" w:rsidRDefault="00296916" w:rsidP="008A5C11"/>
        </w:tc>
        <w:tc>
          <w:tcPr>
            <w:tcW w:w="7375" w:type="dxa"/>
            <w:tcBorders>
              <w:bottom w:val="single" w:sz="4" w:space="0" w:color="auto"/>
            </w:tcBorders>
          </w:tcPr>
          <w:p w14:paraId="482C3D3A" w14:textId="77777777" w:rsidR="00296916" w:rsidRPr="00D926EC" w:rsidRDefault="00296916" w:rsidP="00D926EC">
            <w:pPr>
              <w:pStyle w:val="Subtitle"/>
              <w:rPr>
                <w:rStyle w:val="SubtleEmphasis"/>
                <w:iCs w:val="0"/>
                <w:color w:val="5A5A5A" w:themeColor="text1" w:themeTint="A5"/>
              </w:rPr>
            </w:pPr>
            <w:r w:rsidRPr="00D926EC">
              <w:rPr>
                <w:i/>
              </w:rPr>
              <w:t>In this criterion the learner is required to</w:t>
            </w:r>
            <w:r w:rsidR="00A640C2" w:rsidRPr="00D926EC">
              <w:rPr>
                <w:rStyle w:val="SubtitleChar"/>
                <w:rFonts w:eastAsiaTheme="minorHAnsi"/>
                <w:i/>
                <w:color w:val="auto"/>
                <w:spacing w:val="0"/>
              </w:rPr>
              <w:t xml:space="preserve"> </w:t>
            </w:r>
            <w:r w:rsidR="00A640C2" w:rsidRPr="00D926EC">
              <w:rPr>
                <w:i/>
              </w:rPr>
              <w:t>demonstrate how they made agreed support services a</w:t>
            </w:r>
            <w:r w:rsidR="00D926EC" w:rsidRPr="00D926EC">
              <w:rPr>
                <w:i/>
              </w:rPr>
              <w:t>vailable for those</w:t>
            </w:r>
            <w:r w:rsidR="00A640C2" w:rsidRPr="00D926EC">
              <w:rPr>
                <w:i/>
              </w:rPr>
              <w:t xml:space="preserve"> identified for redeployment</w:t>
            </w:r>
            <w:r w:rsidR="00A640C2" w:rsidRPr="00D926EC">
              <w:rPr>
                <w:rStyle w:val="SubtleEmphasis"/>
                <w:i w:val="0"/>
                <w:iCs w:val="0"/>
                <w:color w:val="5A5A5A" w:themeColor="text1" w:themeTint="A5"/>
              </w:rPr>
              <w:t xml:space="preserve">. </w:t>
            </w:r>
            <w:r w:rsidR="00A640C2" w:rsidRPr="00D926EC">
              <w:rPr>
                <w:rStyle w:val="SubtleEmphasis"/>
                <w:iCs w:val="0"/>
                <w:color w:val="5A5A5A" w:themeColor="text1" w:themeTint="A5"/>
              </w:rPr>
              <w:t>This should include and descriptive statement and examples</w:t>
            </w:r>
            <w:r w:rsidR="00D926EC" w:rsidRPr="00D926EC">
              <w:rPr>
                <w:rStyle w:val="SubtleEmphasis"/>
                <w:iCs w:val="0"/>
                <w:color w:val="5A5A5A" w:themeColor="text1" w:themeTint="A5"/>
              </w:rPr>
              <w:t>.</w:t>
            </w:r>
          </w:p>
          <w:p w14:paraId="482C3D3B" w14:textId="77777777" w:rsidR="00D926EC" w:rsidRDefault="00D926EC" w:rsidP="00635D28"/>
        </w:tc>
      </w:tr>
      <w:tr w:rsidR="00F56008" w:rsidRPr="00D93199" w14:paraId="482C3D47" w14:textId="77777777" w:rsidTr="00A30E0C">
        <w:trPr>
          <w:trHeight w:val="2866"/>
        </w:trPr>
        <w:tc>
          <w:tcPr>
            <w:tcW w:w="2245" w:type="dxa"/>
            <w:vMerge/>
          </w:tcPr>
          <w:p w14:paraId="482C3D3D" w14:textId="77777777" w:rsidR="00F56008" w:rsidRDefault="00F56008" w:rsidP="008A5C11"/>
        </w:tc>
        <w:tc>
          <w:tcPr>
            <w:tcW w:w="3330" w:type="dxa"/>
            <w:tcBorders>
              <w:top w:val="single" w:sz="4" w:space="0" w:color="auto"/>
            </w:tcBorders>
          </w:tcPr>
          <w:p w14:paraId="482C3D3E" w14:textId="77777777" w:rsidR="00F56008" w:rsidRDefault="00F56008" w:rsidP="008A5C11">
            <w:r>
              <w:t xml:space="preserve">4.5 Adhere to </w:t>
            </w:r>
            <w:proofErr w:type="spellStart"/>
            <w:r>
              <w:t>organisational</w:t>
            </w:r>
            <w:proofErr w:type="spellEnd"/>
            <w:r>
              <w:t xml:space="preserve"> policies and procedures, legal and ethical requirements for the redeployment of staff</w:t>
            </w:r>
          </w:p>
        </w:tc>
        <w:tc>
          <w:tcPr>
            <w:tcW w:w="7375" w:type="dxa"/>
            <w:tcBorders>
              <w:bottom w:val="single" w:sz="4" w:space="0" w:color="auto"/>
            </w:tcBorders>
          </w:tcPr>
          <w:tbl>
            <w:tblPr>
              <w:tblStyle w:val="TableGrid"/>
              <w:tblW w:w="0" w:type="auto"/>
              <w:tblInd w:w="5" w:type="dxa"/>
              <w:tblLook w:val="04A0" w:firstRow="1" w:lastRow="0" w:firstColumn="1" w:lastColumn="0" w:noHBand="0" w:noVBand="1"/>
            </w:tblPr>
            <w:tblGrid>
              <w:gridCol w:w="7149"/>
            </w:tblGrid>
            <w:tr w:rsidR="00F56008" w14:paraId="482C3D42" w14:textId="77777777" w:rsidTr="00140CFE">
              <w:trPr>
                <w:trHeight w:val="419"/>
              </w:trPr>
              <w:tc>
                <w:tcPr>
                  <w:tcW w:w="7149" w:type="dxa"/>
                  <w:tcBorders>
                    <w:left w:val="nil"/>
                    <w:bottom w:val="nil"/>
                    <w:right w:val="nil"/>
                  </w:tcBorders>
                </w:tcPr>
                <w:p w14:paraId="482C3D3F" w14:textId="77777777" w:rsidR="003C0CBC" w:rsidRDefault="003C0CBC" w:rsidP="003C0CBC">
                  <w:pPr>
                    <w:rPr>
                      <w:rFonts w:ascii="Calibri" w:hAnsi="Calibri" w:cs="Arial"/>
                    </w:rPr>
                  </w:pPr>
                  <w:r>
                    <w:rPr>
                      <w:rFonts w:ascii="Calibri" w:hAnsi="Calibri" w:cs="Arial"/>
                    </w:rPr>
                    <w:t xml:space="preserve">Managing disciplinary redeployment must adhere to </w:t>
                  </w:r>
                  <w:proofErr w:type="spellStart"/>
                  <w:r>
                    <w:rPr>
                      <w:rFonts w:ascii="Calibri" w:hAnsi="Calibri" w:cs="Arial"/>
                    </w:rPr>
                    <w:t>organisational</w:t>
                  </w:r>
                  <w:proofErr w:type="spellEnd"/>
                  <w:r>
                    <w:rPr>
                      <w:rFonts w:ascii="Calibri" w:hAnsi="Calibri" w:cs="Arial"/>
                    </w:rPr>
                    <w:t xml:space="preserve"> policies and procedures, legal and ethical requirements. As well as specific redeployment policies these include policies relating equality, training and development and other aspects of employment legislation</w:t>
                  </w:r>
                  <w:r w:rsidR="00751E9C">
                    <w:rPr>
                      <w:rFonts w:ascii="Calibri" w:hAnsi="Calibri" w:cs="Arial"/>
                    </w:rPr>
                    <w:t>.</w:t>
                  </w:r>
                </w:p>
                <w:p w14:paraId="482C3D40" w14:textId="77777777" w:rsidR="003C0CBC" w:rsidRDefault="003C0CBC" w:rsidP="003C0CBC">
                  <w:pPr>
                    <w:pStyle w:val="Subtitle"/>
                    <w:rPr>
                      <w:i/>
                    </w:rPr>
                  </w:pPr>
                </w:p>
                <w:p w14:paraId="482C3D41" w14:textId="77777777" w:rsidR="00F56008" w:rsidRPr="00CF012B" w:rsidRDefault="00A30E0C" w:rsidP="003F03F0">
                  <w:r w:rsidRPr="00CF012B">
                    <w:rPr>
                      <w:noProof/>
                      <w:lang w:val="en-GB" w:eastAsia="en-GB"/>
                    </w:rPr>
                    <mc:AlternateContent>
                      <mc:Choice Requires="wps">
                        <w:drawing>
                          <wp:anchor distT="0" distB="0" distL="114300" distR="114300" simplePos="0" relativeHeight="251659264" behindDoc="0" locked="0" layoutInCell="1" allowOverlap="1" wp14:anchorId="482C3D49" wp14:editId="482C3D4A">
                            <wp:simplePos x="0" y="0"/>
                            <wp:positionH relativeFrom="column">
                              <wp:posOffset>-144781</wp:posOffset>
                            </wp:positionH>
                            <wp:positionV relativeFrom="paragraph">
                              <wp:posOffset>-3810</wp:posOffset>
                            </wp:positionV>
                            <wp:extent cx="4695825" cy="3810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46958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AF0801"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4pt,-.3pt" to="358.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" strokecolor="#5b9bd5 [3204]" strokeweight=".5pt">
                            <v:stroke joinstyle="miter"/>
                          </v:line>
                        </w:pict>
                      </mc:Fallback>
                    </mc:AlternateContent>
                  </w:r>
                </w:p>
              </w:tc>
            </w:tr>
          </w:tbl>
          <w:p w14:paraId="482C3D43" w14:textId="77777777" w:rsidR="003C0CBC" w:rsidRDefault="00F56008" w:rsidP="003F03F0">
            <w:pPr>
              <w:rPr>
                <w:i/>
              </w:rPr>
            </w:pPr>
            <w:r w:rsidRPr="005F0BEC">
              <w:rPr>
                <w:i/>
              </w:rPr>
              <w:t xml:space="preserve"> </w:t>
            </w:r>
          </w:p>
          <w:p w14:paraId="482C3D44" w14:textId="77777777" w:rsidR="00140CFE" w:rsidRPr="003C0CBC" w:rsidRDefault="00F56008" w:rsidP="003C0CBC">
            <w:pPr>
              <w:pStyle w:val="Subtitle"/>
              <w:rPr>
                <w:rFonts w:ascii="Calibri" w:hAnsi="Calibri" w:cs="Arial"/>
                <w:i/>
              </w:rPr>
            </w:pPr>
            <w:r w:rsidRPr="003C0CBC">
              <w:rPr>
                <w:i/>
              </w:rPr>
              <w:t xml:space="preserve">In this criterion the learner should describe at least </w:t>
            </w:r>
            <w:r w:rsidRPr="003C0CBC">
              <w:rPr>
                <w:b/>
                <w:i/>
              </w:rPr>
              <w:t xml:space="preserve">two </w:t>
            </w:r>
            <w:r w:rsidRPr="003C0CBC">
              <w:rPr>
                <w:i/>
              </w:rPr>
              <w:t>different policies particularly relevant to the managing redeployment and demonstrate how these were adhered to. Evidence of this should be included.</w:t>
            </w:r>
            <w:r w:rsidRPr="003C0CBC">
              <w:rPr>
                <w:rFonts w:ascii="Calibri" w:hAnsi="Calibri" w:cs="Arial"/>
                <w:i/>
              </w:rPr>
              <w:t xml:space="preserve"> </w:t>
            </w:r>
          </w:p>
          <w:p w14:paraId="482C3D45" w14:textId="77777777" w:rsidR="00140CFE" w:rsidRPr="003C0CBC" w:rsidRDefault="00140CFE" w:rsidP="003C0CBC">
            <w:pPr>
              <w:pStyle w:val="Subtitle"/>
              <w:rPr>
                <w:rFonts w:ascii="Calibri" w:hAnsi="Calibri" w:cs="Arial"/>
                <w:i/>
              </w:rPr>
            </w:pPr>
          </w:p>
          <w:p w14:paraId="482C3D46" w14:textId="77777777" w:rsidR="00F56008" w:rsidRPr="00795F1C" w:rsidRDefault="00F56008" w:rsidP="003C0CBC">
            <w:pPr>
              <w:pStyle w:val="Subtitle"/>
            </w:pPr>
          </w:p>
        </w:tc>
      </w:tr>
    </w:tbl>
    <w:p w14:paraId="482C3D48" w14:textId="77777777" w:rsidR="008A39AD" w:rsidRDefault="008A39AD"/>
    <w:sectPr w:rsidR="008A39AD"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C3D50" w14:textId="77777777" w:rsidR="00B10BBD" w:rsidRDefault="00B10BBD" w:rsidP="00680E2E">
      <w:pPr>
        <w:spacing w:after="0" w:line="240" w:lineRule="auto"/>
      </w:pPr>
      <w:r>
        <w:separator/>
      </w:r>
    </w:p>
  </w:endnote>
  <w:endnote w:type="continuationSeparator" w:id="0">
    <w:p w14:paraId="482C3D51" w14:textId="77777777" w:rsidR="00B10BBD" w:rsidRDefault="00B10BBD"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90AE4" w14:textId="77777777" w:rsidR="000C75F4" w:rsidRDefault="000C75F4" w:rsidP="000C75F4">
    <w:pPr>
      <w:pStyle w:val="Footer"/>
    </w:pPr>
    <w:r>
      <w:t>Awarded by City &amp; Guilds</w:t>
    </w:r>
  </w:p>
  <w:p w14:paraId="46639330" w14:textId="77777777" w:rsidR="000C75F4" w:rsidRDefault="000C75F4" w:rsidP="000C75F4">
    <w:pPr>
      <w:pStyle w:val="Footer"/>
    </w:pPr>
    <w:r>
      <w:t>M&amp;L 44 Manage redundancy and redeployment</w:t>
    </w:r>
  </w:p>
  <w:p w14:paraId="0DE20131" w14:textId="7512616A" w:rsidR="000C75F4" w:rsidRDefault="000C75F4" w:rsidP="000C75F4">
    <w:pPr>
      <w:pStyle w:val="Footer"/>
    </w:pPr>
    <w:r>
      <w:t>Version 1.0 (March 2017)</w:t>
    </w:r>
    <w:r>
      <w:tab/>
    </w:r>
    <w:r>
      <w:tab/>
    </w:r>
    <w:r>
      <w:tab/>
    </w:r>
    <w:r>
      <w:tab/>
    </w:r>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C3D4E" w14:textId="77777777" w:rsidR="00B10BBD" w:rsidRDefault="00B10BBD" w:rsidP="00680E2E">
      <w:pPr>
        <w:spacing w:after="0" w:line="240" w:lineRule="auto"/>
      </w:pPr>
      <w:r>
        <w:separator/>
      </w:r>
    </w:p>
  </w:footnote>
  <w:footnote w:type="continuationSeparator" w:id="0">
    <w:p w14:paraId="482C3D4F" w14:textId="77777777" w:rsidR="00B10BBD" w:rsidRDefault="00B10BBD"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BB782" w14:textId="193F4391" w:rsidR="000C75F4" w:rsidRDefault="000C75F4">
    <w:pPr>
      <w:pStyle w:val="Header"/>
    </w:pPr>
    <w:r>
      <w:rPr>
        <w:noProof/>
        <w:lang w:val="en-GB" w:eastAsia="en-GB"/>
      </w:rPr>
      <w:drawing>
        <wp:anchor distT="0" distB="0" distL="114300" distR="114300" simplePos="0" relativeHeight="251659264" behindDoc="0" locked="0" layoutInCell="1" allowOverlap="1" wp14:anchorId="2B0FC0BB" wp14:editId="574821B6">
          <wp:simplePos x="0" y="0"/>
          <wp:positionH relativeFrom="column">
            <wp:posOffset>7118252</wp:posOffset>
          </wp:positionH>
          <wp:positionV relativeFrom="paragraph">
            <wp:posOffset>-393797</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43E24"/>
    <w:multiLevelType w:val="hybridMultilevel"/>
    <w:tmpl w:val="7850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4314EB1"/>
    <w:multiLevelType w:val="hybridMultilevel"/>
    <w:tmpl w:val="5EAAF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6" w15:restartNumberingAfterBreak="0">
    <w:nsid w:val="3F112159"/>
    <w:multiLevelType w:val="hybridMultilevel"/>
    <w:tmpl w:val="F54299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97678"/>
    <w:multiLevelType w:val="hybridMultilevel"/>
    <w:tmpl w:val="6494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8"/>
  </w:num>
  <w:num w:numId="4">
    <w:abstractNumId w:val="9"/>
  </w:num>
  <w:num w:numId="5">
    <w:abstractNumId w:val="23"/>
  </w:num>
  <w:num w:numId="6">
    <w:abstractNumId w:val="17"/>
  </w:num>
  <w:num w:numId="7">
    <w:abstractNumId w:val="0"/>
  </w:num>
  <w:num w:numId="8">
    <w:abstractNumId w:val="8"/>
  </w:num>
  <w:num w:numId="9">
    <w:abstractNumId w:val="10"/>
  </w:num>
  <w:num w:numId="10">
    <w:abstractNumId w:val="27"/>
  </w:num>
  <w:num w:numId="11">
    <w:abstractNumId w:val="11"/>
  </w:num>
  <w:num w:numId="12">
    <w:abstractNumId w:val="20"/>
  </w:num>
  <w:num w:numId="13">
    <w:abstractNumId w:val="1"/>
  </w:num>
  <w:num w:numId="14">
    <w:abstractNumId w:val="6"/>
  </w:num>
  <w:num w:numId="15">
    <w:abstractNumId w:val="19"/>
  </w:num>
  <w:num w:numId="16">
    <w:abstractNumId w:val="25"/>
  </w:num>
  <w:num w:numId="17">
    <w:abstractNumId w:val="4"/>
  </w:num>
  <w:num w:numId="18">
    <w:abstractNumId w:val="24"/>
  </w:num>
  <w:num w:numId="19">
    <w:abstractNumId w:val="5"/>
  </w:num>
  <w:num w:numId="20">
    <w:abstractNumId w:val="26"/>
  </w:num>
  <w:num w:numId="21">
    <w:abstractNumId w:val="28"/>
  </w:num>
  <w:num w:numId="22">
    <w:abstractNumId w:val="15"/>
  </w:num>
  <w:num w:numId="23">
    <w:abstractNumId w:val="2"/>
  </w:num>
  <w:num w:numId="24">
    <w:abstractNumId w:val="13"/>
  </w:num>
  <w:num w:numId="25">
    <w:abstractNumId w:val="14"/>
  </w:num>
  <w:num w:numId="26">
    <w:abstractNumId w:val="22"/>
  </w:num>
  <w:num w:numId="27">
    <w:abstractNumId w:val="7"/>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E4"/>
    <w:rsid w:val="00001786"/>
    <w:rsid w:val="000068B3"/>
    <w:rsid w:val="00013390"/>
    <w:rsid w:val="000242D1"/>
    <w:rsid w:val="000347DC"/>
    <w:rsid w:val="00041571"/>
    <w:rsid w:val="00044CA4"/>
    <w:rsid w:val="00063B93"/>
    <w:rsid w:val="00067590"/>
    <w:rsid w:val="00073398"/>
    <w:rsid w:val="00073A5B"/>
    <w:rsid w:val="00077263"/>
    <w:rsid w:val="000803B7"/>
    <w:rsid w:val="00094874"/>
    <w:rsid w:val="0009576C"/>
    <w:rsid w:val="000A3041"/>
    <w:rsid w:val="000A4AF3"/>
    <w:rsid w:val="000A599B"/>
    <w:rsid w:val="000B0E08"/>
    <w:rsid w:val="000C75F4"/>
    <w:rsid w:val="000D0C54"/>
    <w:rsid w:val="000D100F"/>
    <w:rsid w:val="000D7843"/>
    <w:rsid w:val="000F7B67"/>
    <w:rsid w:val="00102D95"/>
    <w:rsid w:val="00117B4C"/>
    <w:rsid w:val="00117BFB"/>
    <w:rsid w:val="001209B4"/>
    <w:rsid w:val="001276CC"/>
    <w:rsid w:val="00136457"/>
    <w:rsid w:val="00140CFE"/>
    <w:rsid w:val="00150361"/>
    <w:rsid w:val="0015739C"/>
    <w:rsid w:val="00170CBC"/>
    <w:rsid w:val="00171B56"/>
    <w:rsid w:val="00171F3C"/>
    <w:rsid w:val="00173291"/>
    <w:rsid w:val="00173615"/>
    <w:rsid w:val="00174C3B"/>
    <w:rsid w:val="0018581B"/>
    <w:rsid w:val="0018646D"/>
    <w:rsid w:val="00187563"/>
    <w:rsid w:val="00192AF9"/>
    <w:rsid w:val="001932D5"/>
    <w:rsid w:val="001B224A"/>
    <w:rsid w:val="001B3D4B"/>
    <w:rsid w:val="001C1EC5"/>
    <w:rsid w:val="001D4C91"/>
    <w:rsid w:val="001E01E6"/>
    <w:rsid w:val="001E174A"/>
    <w:rsid w:val="001E6D59"/>
    <w:rsid w:val="002227F9"/>
    <w:rsid w:val="00241AC8"/>
    <w:rsid w:val="00244BE4"/>
    <w:rsid w:val="00257A5D"/>
    <w:rsid w:val="0027793F"/>
    <w:rsid w:val="00280499"/>
    <w:rsid w:val="0028269E"/>
    <w:rsid w:val="002900C4"/>
    <w:rsid w:val="00296916"/>
    <w:rsid w:val="002A7CF0"/>
    <w:rsid w:val="002C59A2"/>
    <w:rsid w:val="002C7DB5"/>
    <w:rsid w:val="002D3D18"/>
    <w:rsid w:val="002E2532"/>
    <w:rsid w:val="002E3736"/>
    <w:rsid w:val="00314581"/>
    <w:rsid w:val="00315FFC"/>
    <w:rsid w:val="00322343"/>
    <w:rsid w:val="003250F6"/>
    <w:rsid w:val="0034371D"/>
    <w:rsid w:val="003561D4"/>
    <w:rsid w:val="00357C8A"/>
    <w:rsid w:val="003724DC"/>
    <w:rsid w:val="0039062B"/>
    <w:rsid w:val="00391D0E"/>
    <w:rsid w:val="0039621E"/>
    <w:rsid w:val="00397EBE"/>
    <w:rsid w:val="003A3CE4"/>
    <w:rsid w:val="003B6C45"/>
    <w:rsid w:val="003C0833"/>
    <w:rsid w:val="003C0CBC"/>
    <w:rsid w:val="003D0628"/>
    <w:rsid w:val="003D465B"/>
    <w:rsid w:val="003F03F0"/>
    <w:rsid w:val="003F0629"/>
    <w:rsid w:val="003F0D2F"/>
    <w:rsid w:val="00401C9F"/>
    <w:rsid w:val="00411C14"/>
    <w:rsid w:val="00412290"/>
    <w:rsid w:val="004136A2"/>
    <w:rsid w:val="0041533E"/>
    <w:rsid w:val="0042466D"/>
    <w:rsid w:val="0042635E"/>
    <w:rsid w:val="00433C0D"/>
    <w:rsid w:val="00435967"/>
    <w:rsid w:val="00437418"/>
    <w:rsid w:val="004379BD"/>
    <w:rsid w:val="00437D70"/>
    <w:rsid w:val="00450419"/>
    <w:rsid w:val="00452935"/>
    <w:rsid w:val="00464853"/>
    <w:rsid w:val="00467194"/>
    <w:rsid w:val="00470066"/>
    <w:rsid w:val="004719C9"/>
    <w:rsid w:val="0047588C"/>
    <w:rsid w:val="00480A5F"/>
    <w:rsid w:val="0049439E"/>
    <w:rsid w:val="004961BC"/>
    <w:rsid w:val="0049733C"/>
    <w:rsid w:val="004C34FA"/>
    <w:rsid w:val="004C5ECD"/>
    <w:rsid w:val="004C797C"/>
    <w:rsid w:val="004D16EA"/>
    <w:rsid w:val="004D16FC"/>
    <w:rsid w:val="004D3021"/>
    <w:rsid w:val="004E253C"/>
    <w:rsid w:val="004E3C12"/>
    <w:rsid w:val="004F2E22"/>
    <w:rsid w:val="00502376"/>
    <w:rsid w:val="00502BB5"/>
    <w:rsid w:val="00510848"/>
    <w:rsid w:val="005351C0"/>
    <w:rsid w:val="00543EBE"/>
    <w:rsid w:val="00545568"/>
    <w:rsid w:val="00556653"/>
    <w:rsid w:val="00564F5E"/>
    <w:rsid w:val="005B19B4"/>
    <w:rsid w:val="005B3858"/>
    <w:rsid w:val="005C53D9"/>
    <w:rsid w:val="005D4F7E"/>
    <w:rsid w:val="005F0BEC"/>
    <w:rsid w:val="005F1647"/>
    <w:rsid w:val="005F63EF"/>
    <w:rsid w:val="006138CD"/>
    <w:rsid w:val="00617926"/>
    <w:rsid w:val="00631D41"/>
    <w:rsid w:val="0063360B"/>
    <w:rsid w:val="00635D28"/>
    <w:rsid w:val="00643DC2"/>
    <w:rsid w:val="006475C6"/>
    <w:rsid w:val="006506BA"/>
    <w:rsid w:val="00651C2C"/>
    <w:rsid w:val="00653275"/>
    <w:rsid w:val="006535A1"/>
    <w:rsid w:val="006706A6"/>
    <w:rsid w:val="00675568"/>
    <w:rsid w:val="00680E2E"/>
    <w:rsid w:val="0068621B"/>
    <w:rsid w:val="00696A36"/>
    <w:rsid w:val="006A6595"/>
    <w:rsid w:val="006B0399"/>
    <w:rsid w:val="006B2278"/>
    <w:rsid w:val="006D1212"/>
    <w:rsid w:val="006E1372"/>
    <w:rsid w:val="006E21D9"/>
    <w:rsid w:val="006F5D55"/>
    <w:rsid w:val="00706C2E"/>
    <w:rsid w:val="00713CAA"/>
    <w:rsid w:val="0072178E"/>
    <w:rsid w:val="007322F4"/>
    <w:rsid w:val="007409A5"/>
    <w:rsid w:val="00741329"/>
    <w:rsid w:val="0074660B"/>
    <w:rsid w:val="00751E9C"/>
    <w:rsid w:val="007526FD"/>
    <w:rsid w:val="0075502F"/>
    <w:rsid w:val="00761EC8"/>
    <w:rsid w:val="00775E5B"/>
    <w:rsid w:val="00795231"/>
    <w:rsid w:val="00795F1C"/>
    <w:rsid w:val="00796C12"/>
    <w:rsid w:val="00797D35"/>
    <w:rsid w:val="007A20CA"/>
    <w:rsid w:val="007B17DE"/>
    <w:rsid w:val="007D0AF8"/>
    <w:rsid w:val="007D5537"/>
    <w:rsid w:val="00805942"/>
    <w:rsid w:val="0082547F"/>
    <w:rsid w:val="00831696"/>
    <w:rsid w:val="008354E4"/>
    <w:rsid w:val="00840B8B"/>
    <w:rsid w:val="00845927"/>
    <w:rsid w:val="00853685"/>
    <w:rsid w:val="0086095B"/>
    <w:rsid w:val="008663F4"/>
    <w:rsid w:val="008932A3"/>
    <w:rsid w:val="00896529"/>
    <w:rsid w:val="008A099E"/>
    <w:rsid w:val="008A16A8"/>
    <w:rsid w:val="008A227B"/>
    <w:rsid w:val="008A39AD"/>
    <w:rsid w:val="008B592B"/>
    <w:rsid w:val="008B7205"/>
    <w:rsid w:val="008C0999"/>
    <w:rsid w:val="008D5F5C"/>
    <w:rsid w:val="008E7B58"/>
    <w:rsid w:val="00906BED"/>
    <w:rsid w:val="00907B56"/>
    <w:rsid w:val="00912F84"/>
    <w:rsid w:val="00934AE1"/>
    <w:rsid w:val="009372AC"/>
    <w:rsid w:val="00940A6A"/>
    <w:rsid w:val="00950459"/>
    <w:rsid w:val="00956CD9"/>
    <w:rsid w:val="00986238"/>
    <w:rsid w:val="009E5C3F"/>
    <w:rsid w:val="009F44D3"/>
    <w:rsid w:val="009F587D"/>
    <w:rsid w:val="00A00B4D"/>
    <w:rsid w:val="00A02FD3"/>
    <w:rsid w:val="00A061F4"/>
    <w:rsid w:val="00A23266"/>
    <w:rsid w:val="00A30E0C"/>
    <w:rsid w:val="00A343DB"/>
    <w:rsid w:val="00A44130"/>
    <w:rsid w:val="00A640C2"/>
    <w:rsid w:val="00A6502D"/>
    <w:rsid w:val="00A65DB3"/>
    <w:rsid w:val="00A65E4B"/>
    <w:rsid w:val="00A7002E"/>
    <w:rsid w:val="00A7179A"/>
    <w:rsid w:val="00A757C4"/>
    <w:rsid w:val="00A84B7E"/>
    <w:rsid w:val="00A87833"/>
    <w:rsid w:val="00A87F1C"/>
    <w:rsid w:val="00A9020E"/>
    <w:rsid w:val="00AC31B0"/>
    <w:rsid w:val="00AD1569"/>
    <w:rsid w:val="00AE2310"/>
    <w:rsid w:val="00AE3EF2"/>
    <w:rsid w:val="00AE5211"/>
    <w:rsid w:val="00B03AFB"/>
    <w:rsid w:val="00B10BBD"/>
    <w:rsid w:val="00B16C86"/>
    <w:rsid w:val="00B16CFD"/>
    <w:rsid w:val="00B30752"/>
    <w:rsid w:val="00B31385"/>
    <w:rsid w:val="00B32204"/>
    <w:rsid w:val="00B43F0B"/>
    <w:rsid w:val="00B53890"/>
    <w:rsid w:val="00B554CF"/>
    <w:rsid w:val="00B55FE5"/>
    <w:rsid w:val="00B63D2C"/>
    <w:rsid w:val="00B7021F"/>
    <w:rsid w:val="00B83D0B"/>
    <w:rsid w:val="00BA4FD1"/>
    <w:rsid w:val="00BC2407"/>
    <w:rsid w:val="00BC6C65"/>
    <w:rsid w:val="00BC6F19"/>
    <w:rsid w:val="00BD4E7D"/>
    <w:rsid w:val="00BE1409"/>
    <w:rsid w:val="00BE1E2B"/>
    <w:rsid w:val="00BE311C"/>
    <w:rsid w:val="00BF13FF"/>
    <w:rsid w:val="00BF2B74"/>
    <w:rsid w:val="00BF408B"/>
    <w:rsid w:val="00BF519F"/>
    <w:rsid w:val="00C05B3D"/>
    <w:rsid w:val="00C113C6"/>
    <w:rsid w:val="00C13898"/>
    <w:rsid w:val="00C1730F"/>
    <w:rsid w:val="00C21456"/>
    <w:rsid w:val="00C35CDD"/>
    <w:rsid w:val="00C370C9"/>
    <w:rsid w:val="00C42AC6"/>
    <w:rsid w:val="00C43CEA"/>
    <w:rsid w:val="00C518E1"/>
    <w:rsid w:val="00C54EC1"/>
    <w:rsid w:val="00C560DD"/>
    <w:rsid w:val="00C56FD7"/>
    <w:rsid w:val="00C6663B"/>
    <w:rsid w:val="00C66F38"/>
    <w:rsid w:val="00C702BB"/>
    <w:rsid w:val="00C74932"/>
    <w:rsid w:val="00C74FF2"/>
    <w:rsid w:val="00CA7227"/>
    <w:rsid w:val="00CB1F80"/>
    <w:rsid w:val="00CB26EF"/>
    <w:rsid w:val="00CD2D0C"/>
    <w:rsid w:val="00CE2E90"/>
    <w:rsid w:val="00CE47D2"/>
    <w:rsid w:val="00CE56FE"/>
    <w:rsid w:val="00CF012B"/>
    <w:rsid w:val="00D04B2E"/>
    <w:rsid w:val="00D14B7C"/>
    <w:rsid w:val="00D22D4C"/>
    <w:rsid w:val="00D35AE0"/>
    <w:rsid w:val="00D509DA"/>
    <w:rsid w:val="00D63073"/>
    <w:rsid w:val="00D65F9C"/>
    <w:rsid w:val="00D75BF2"/>
    <w:rsid w:val="00D866CD"/>
    <w:rsid w:val="00D8772D"/>
    <w:rsid w:val="00D91C24"/>
    <w:rsid w:val="00D926EC"/>
    <w:rsid w:val="00D93199"/>
    <w:rsid w:val="00DA3207"/>
    <w:rsid w:val="00DD22A0"/>
    <w:rsid w:val="00DE34A1"/>
    <w:rsid w:val="00DE629A"/>
    <w:rsid w:val="00E0393B"/>
    <w:rsid w:val="00E27D63"/>
    <w:rsid w:val="00E43E8D"/>
    <w:rsid w:val="00E43FE6"/>
    <w:rsid w:val="00E471DA"/>
    <w:rsid w:val="00E7593E"/>
    <w:rsid w:val="00E9146A"/>
    <w:rsid w:val="00E92F45"/>
    <w:rsid w:val="00EA0A4C"/>
    <w:rsid w:val="00EA304E"/>
    <w:rsid w:val="00EB25E1"/>
    <w:rsid w:val="00EC3157"/>
    <w:rsid w:val="00EC40A8"/>
    <w:rsid w:val="00ED7C12"/>
    <w:rsid w:val="00EE22CC"/>
    <w:rsid w:val="00EF56A1"/>
    <w:rsid w:val="00F00C56"/>
    <w:rsid w:val="00F0491D"/>
    <w:rsid w:val="00F07AA5"/>
    <w:rsid w:val="00F17F2D"/>
    <w:rsid w:val="00F17F6F"/>
    <w:rsid w:val="00F259EA"/>
    <w:rsid w:val="00F30CFA"/>
    <w:rsid w:val="00F31B62"/>
    <w:rsid w:val="00F442A6"/>
    <w:rsid w:val="00F46AB7"/>
    <w:rsid w:val="00F56008"/>
    <w:rsid w:val="00F62377"/>
    <w:rsid w:val="00F66A76"/>
    <w:rsid w:val="00F74CA1"/>
    <w:rsid w:val="00FA49A0"/>
    <w:rsid w:val="00FA63E8"/>
    <w:rsid w:val="00FC1077"/>
    <w:rsid w:val="00FD79EE"/>
    <w:rsid w:val="00FE2374"/>
    <w:rsid w:val="00FE537F"/>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3C00"/>
  <w15:docId w15:val="{E66951EF-DD90-429F-9DAD-AFCAA709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character" w:styleId="SubtleEmphasis">
    <w:name w:val="Subtle Emphasis"/>
    <w:basedOn w:val="DefaultParagraphFont"/>
    <w:uiPriority w:val="19"/>
    <w:qFormat/>
    <w:rsid w:val="001276CC"/>
    <w:rPr>
      <w:i/>
      <w:iCs/>
      <w:color w:val="808080" w:themeColor="text1" w:themeTint="7F"/>
    </w:rPr>
  </w:style>
  <w:style w:type="character" w:styleId="CommentReference">
    <w:name w:val="annotation reference"/>
    <w:basedOn w:val="DefaultParagraphFont"/>
    <w:uiPriority w:val="99"/>
    <w:semiHidden/>
    <w:unhideWhenUsed/>
    <w:rsid w:val="007526FD"/>
    <w:rPr>
      <w:sz w:val="16"/>
      <w:szCs w:val="16"/>
    </w:rPr>
  </w:style>
  <w:style w:type="paragraph" w:styleId="CommentText">
    <w:name w:val="annotation text"/>
    <w:basedOn w:val="Normal"/>
    <w:link w:val="CommentTextChar"/>
    <w:uiPriority w:val="99"/>
    <w:semiHidden/>
    <w:unhideWhenUsed/>
    <w:rsid w:val="007526FD"/>
    <w:pPr>
      <w:spacing w:line="240" w:lineRule="auto"/>
    </w:pPr>
    <w:rPr>
      <w:sz w:val="20"/>
      <w:szCs w:val="20"/>
    </w:rPr>
  </w:style>
  <w:style w:type="character" w:customStyle="1" w:styleId="CommentTextChar">
    <w:name w:val="Comment Text Char"/>
    <w:basedOn w:val="DefaultParagraphFont"/>
    <w:link w:val="CommentText"/>
    <w:uiPriority w:val="99"/>
    <w:semiHidden/>
    <w:rsid w:val="007526FD"/>
    <w:rPr>
      <w:sz w:val="20"/>
      <w:szCs w:val="20"/>
    </w:rPr>
  </w:style>
  <w:style w:type="paragraph" w:styleId="CommentSubject">
    <w:name w:val="annotation subject"/>
    <w:basedOn w:val="CommentText"/>
    <w:next w:val="CommentText"/>
    <w:link w:val="CommentSubjectChar"/>
    <w:uiPriority w:val="99"/>
    <w:semiHidden/>
    <w:unhideWhenUsed/>
    <w:rsid w:val="007526FD"/>
    <w:rPr>
      <w:b/>
      <w:bCs/>
    </w:rPr>
  </w:style>
  <w:style w:type="character" w:customStyle="1" w:styleId="CommentSubjectChar">
    <w:name w:val="Comment Subject Char"/>
    <w:basedOn w:val="CommentTextChar"/>
    <w:link w:val="CommentSubject"/>
    <w:uiPriority w:val="99"/>
    <w:semiHidden/>
    <w:rsid w:val="007526FD"/>
    <w:rPr>
      <w:b/>
      <w:bCs/>
      <w:sz w:val="20"/>
      <w:szCs w:val="20"/>
    </w:rPr>
  </w:style>
  <w:style w:type="paragraph" w:styleId="BalloonText">
    <w:name w:val="Balloon Text"/>
    <w:basedOn w:val="Normal"/>
    <w:link w:val="BalloonTextChar"/>
    <w:uiPriority w:val="99"/>
    <w:semiHidden/>
    <w:unhideWhenUsed/>
    <w:rsid w:val="00752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185171280">
      <w:bodyDiv w:val="1"/>
      <w:marLeft w:val="0"/>
      <w:marRight w:val="0"/>
      <w:marTop w:val="0"/>
      <w:marBottom w:val="0"/>
      <w:divBdr>
        <w:top w:val="none" w:sz="0" w:space="0" w:color="auto"/>
        <w:left w:val="none" w:sz="0" w:space="0" w:color="auto"/>
        <w:bottom w:val="none" w:sz="0" w:space="0" w:color="auto"/>
        <w:right w:val="none" w:sz="0" w:space="0" w:color="auto"/>
      </w:divBdr>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041787079">
      <w:bodyDiv w:val="1"/>
      <w:marLeft w:val="0"/>
      <w:marRight w:val="0"/>
      <w:marTop w:val="0"/>
      <w:marBottom w:val="0"/>
      <w:divBdr>
        <w:top w:val="none" w:sz="0" w:space="0" w:color="auto"/>
        <w:left w:val="none" w:sz="0" w:space="0" w:color="auto"/>
        <w:bottom w:val="none" w:sz="0" w:space="0" w:color="auto"/>
        <w:right w:val="none" w:sz="0" w:space="0" w:color="auto"/>
      </w:divBdr>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981763529">
      <w:bodyDiv w:val="1"/>
      <w:marLeft w:val="0"/>
      <w:marRight w:val="0"/>
      <w:marTop w:val="0"/>
      <w:marBottom w:val="0"/>
      <w:divBdr>
        <w:top w:val="none" w:sz="0" w:space="0" w:color="auto"/>
        <w:left w:val="none" w:sz="0" w:space="0" w:color="auto"/>
        <w:bottom w:val="none" w:sz="0" w:space="0" w:color="auto"/>
        <w:right w:val="none" w:sz="0" w:space="0" w:color="auto"/>
      </w:divBdr>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1515</Value>
      <Value>1374</Value>
      <Value>1002</Value>
      <Value>1001</Value>
      <Value>1000</Value>
      <Value>999</Value>
      <Value>998</Value>
      <Value>997</Value>
      <Value>1407</Value>
      <Value>993</Value>
      <Value>992</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8621-417</TermName>
          <TermId xmlns="http://schemas.microsoft.com/office/infopath/2007/PartnerControls">a8778d6e-5841-4e57-bbd5-2b23e00d3c46</TermId>
        </TermInfo>
        <TermInfo xmlns="http://schemas.microsoft.com/office/infopath/2007/PartnerControls">
          <TermName xmlns="http://schemas.microsoft.com/office/infopath/2007/PartnerControls">8622-417</TermName>
          <TermId xmlns="http://schemas.microsoft.com/office/infopath/2007/PartnerControls">043cfd7a-78c9-4056-8bcd-a73d20f5b151</TermId>
        </TermInfo>
        <TermInfo xmlns="http://schemas.microsoft.com/office/infopath/2007/PartnerControls">
          <TermName xmlns="http://schemas.microsoft.com/office/infopath/2007/PartnerControls">8623-417</TermName>
          <TermId xmlns="http://schemas.microsoft.com/office/infopath/2007/PartnerControls">a60e25ea-eda7-4b59-bc55-b71ee288dab9</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DAA84-2697-465D-A9BC-E48D378FC3D2}"/>
</file>

<file path=customXml/itemProps2.xml><?xml version="1.0" encoding="utf-8"?>
<ds:datastoreItem xmlns:ds="http://schemas.openxmlformats.org/officeDocument/2006/customXml" ds:itemID="{C293EFF9-182B-4A5F-B817-DF83DCB9742F}"/>
</file>

<file path=customXml/itemProps3.xml><?xml version="1.0" encoding="utf-8"?>
<ds:datastoreItem xmlns:ds="http://schemas.openxmlformats.org/officeDocument/2006/customXml" ds:itemID="{5108A88C-686B-40FF-BDF3-8F290B36A10D}"/>
</file>

<file path=customXml/itemProps4.xml><?xml version="1.0" encoding="utf-8"?>
<ds:datastoreItem xmlns:ds="http://schemas.openxmlformats.org/officeDocument/2006/customXml" ds:itemID="{AEA163E8-7F29-4943-80EF-11BF212787EF}"/>
</file>

<file path=docProps/app.xml><?xml version="1.0" encoding="utf-8"?>
<Properties xmlns="http://schemas.openxmlformats.org/officeDocument/2006/extended-properties" xmlns:vt="http://schemas.openxmlformats.org/officeDocument/2006/docPropsVTypes">
  <Template>Normal</Template>
  <TotalTime>46</TotalTime>
  <Pages>8</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Redundancy and Redeployment</dc:title>
  <dc:creator>Linda Orr</dc:creator>
  <cp:lastModifiedBy>Jurgita Baleviciute</cp:lastModifiedBy>
  <cp:revision>17</cp:revision>
  <dcterms:created xsi:type="dcterms:W3CDTF">2014-09-02T08:01:00Z</dcterms:created>
  <dcterms:modified xsi:type="dcterms:W3CDTF">2017-03-14T14:45:00Z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1374;#8621-417|a8778d6e-5841-4e57-bbd5-2b23e00d3c46;#1407;#8622-417|043cfd7a-78c9-4056-8bcd-a73d20f5b151;#1515;#8623-417|a60e25ea-eda7-4b59-bc55-b71ee288dab9</vt:lpwstr>
  </property>
  <property fmtid="{D5CDD505-2E9C-101B-9397-08002B2CF9AE}" pid="4" name="Family Code">
    <vt:lpwstr>991;#8621|0919e5d9-18fa-4a06-88d4-e8a2e38acd9a;#992;#8622|5fa3b72e-ae13-4e50-9511-17af1e1d6aea;#993;#8623|b53d073e-d040-484f-8e57-62b9b837fdd3</vt:lpwstr>
  </property>
  <property fmtid="{D5CDD505-2E9C-101B-9397-08002B2CF9AE}" pid="5" name="PoS">
    <vt:lpwstr>997;#8621-31|8de2e53a-d037-4117-9560-937eebe43732;#998;#8621-33|b4c99a25-2034-486d-9208-ad1309afa1f1;#999;#8622-41|d21f84b9-bfe2-4f27-ac94-0f942e19ff84;#1000;#8622-43|de845b68-fadf-48c9-aac7-3cddce4582cb;#1001;#8623-41|4f6982cf-f3a7-4422-a0a6-f123369cfe95;#1002;#8623-43|3e01f990-9d37-4ba0-a995-044fadb5ce23</vt:lpwstr>
  </property>
</Properties>
</file>