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E994D" w14:textId="77777777" w:rsidR="003C6BD5" w:rsidRPr="00BC2407" w:rsidRDefault="00BC2407" w:rsidP="002E3736">
      <w:pPr>
        <w:pStyle w:val="NoSpacing"/>
      </w:pPr>
      <w:r w:rsidRPr="00BC2407">
        <w:rPr>
          <w:rFonts w:ascii="Calibri" w:hAnsi="Calibri"/>
          <w:color w:val="000000"/>
          <w:w w:val="105"/>
        </w:rPr>
        <w:t>M&amp;L</w:t>
      </w:r>
      <w:r w:rsidR="00412BA0">
        <w:rPr>
          <w:rFonts w:ascii="Calibri" w:hAnsi="Calibri"/>
          <w:color w:val="000000"/>
          <w:w w:val="105"/>
        </w:rPr>
        <w:t xml:space="preserve"> </w:t>
      </w:r>
      <w:r w:rsidR="003C6BD5">
        <w:rPr>
          <w:rFonts w:ascii="Calibri" w:hAnsi="Calibri"/>
          <w:color w:val="000000"/>
          <w:w w:val="105"/>
        </w:rPr>
        <w:t xml:space="preserve">26 </w:t>
      </w:r>
      <w:r w:rsidR="003C6BD5">
        <w:t>Provide leadership and management</w:t>
      </w:r>
    </w:p>
    <w:tbl>
      <w:tblPr>
        <w:tblW w:w="0" w:type="auto"/>
        <w:tblBorders>
          <w:top w:val="nil"/>
          <w:left w:val="nil"/>
          <w:bottom w:val="nil"/>
          <w:right w:val="nil"/>
        </w:tblBorders>
        <w:tblLayout w:type="fixed"/>
        <w:tblLook w:val="0000" w:firstRow="0" w:lastRow="0" w:firstColumn="0" w:lastColumn="0" w:noHBand="0" w:noVBand="0"/>
      </w:tblPr>
      <w:tblGrid>
        <w:gridCol w:w="3293"/>
      </w:tblGrid>
      <w:tr w:rsidR="003C6BD5" w14:paraId="190E994F" w14:textId="77777777" w:rsidTr="003C6BD5">
        <w:trPr>
          <w:trHeight w:val="110"/>
        </w:trPr>
        <w:tc>
          <w:tcPr>
            <w:tcW w:w="3293" w:type="dxa"/>
          </w:tcPr>
          <w:p w14:paraId="190E994E" w14:textId="77777777" w:rsidR="003C6BD5" w:rsidRDefault="003C6BD5">
            <w:pPr>
              <w:pStyle w:val="Default"/>
              <w:rPr>
                <w:sz w:val="22"/>
                <w:szCs w:val="22"/>
              </w:rPr>
            </w:pPr>
          </w:p>
        </w:tc>
      </w:tr>
    </w:tbl>
    <w:tbl>
      <w:tblPr>
        <w:tblStyle w:val="TableGrid"/>
        <w:tblW w:w="0" w:type="auto"/>
        <w:tblLook w:val="04A0" w:firstRow="1" w:lastRow="0" w:firstColumn="1" w:lastColumn="0" w:noHBand="0" w:noVBand="1"/>
      </w:tblPr>
      <w:tblGrid>
        <w:gridCol w:w="2689"/>
        <w:gridCol w:w="2886"/>
        <w:gridCol w:w="7375"/>
      </w:tblGrid>
      <w:tr w:rsidR="00411C14" w14:paraId="190E9954" w14:textId="77777777" w:rsidTr="00015015">
        <w:tc>
          <w:tcPr>
            <w:tcW w:w="2689" w:type="dxa"/>
            <w:tcBorders>
              <w:bottom w:val="single" w:sz="4" w:space="0" w:color="auto"/>
            </w:tcBorders>
          </w:tcPr>
          <w:p w14:paraId="190E9950" w14:textId="77777777" w:rsidR="00411C14" w:rsidRPr="00FD79EE" w:rsidRDefault="00411C14">
            <w:pPr>
              <w:rPr>
                <w:b/>
              </w:rPr>
            </w:pPr>
            <w:r w:rsidRPr="00FD79EE">
              <w:rPr>
                <w:b/>
              </w:rPr>
              <w:t>Learning Outcome</w:t>
            </w:r>
          </w:p>
        </w:tc>
        <w:tc>
          <w:tcPr>
            <w:tcW w:w="2886" w:type="dxa"/>
            <w:tcBorders>
              <w:bottom w:val="single" w:sz="4" w:space="0" w:color="auto"/>
            </w:tcBorders>
          </w:tcPr>
          <w:p w14:paraId="190E9951" w14:textId="77777777" w:rsidR="00411C14" w:rsidRPr="00FD79EE" w:rsidRDefault="00411C14" w:rsidP="00411C14">
            <w:pPr>
              <w:rPr>
                <w:b/>
              </w:rPr>
            </w:pPr>
            <w:r w:rsidRPr="00FD79EE">
              <w:rPr>
                <w:b/>
              </w:rPr>
              <w:t>Assessment Criteria</w:t>
            </w:r>
          </w:p>
        </w:tc>
        <w:tc>
          <w:tcPr>
            <w:tcW w:w="7375" w:type="dxa"/>
          </w:tcPr>
          <w:p w14:paraId="190E9952" w14:textId="77777777" w:rsidR="00411C14" w:rsidRPr="00FD79EE" w:rsidRDefault="00411C14">
            <w:pPr>
              <w:rPr>
                <w:b/>
              </w:rPr>
            </w:pPr>
            <w:r w:rsidRPr="00FD79EE">
              <w:rPr>
                <w:b/>
              </w:rPr>
              <w:t>Guidelines and range</w:t>
            </w:r>
          </w:p>
          <w:p w14:paraId="190E9953" w14:textId="77777777" w:rsidR="006A6595" w:rsidRPr="00FD79EE" w:rsidRDefault="006A6595">
            <w:pPr>
              <w:rPr>
                <w:b/>
              </w:rPr>
            </w:pPr>
            <w:r w:rsidRPr="00FD79EE">
              <w:rPr>
                <w:b/>
              </w:rPr>
              <w:t xml:space="preserve">The candidate provides evidence that they </w:t>
            </w:r>
            <w:r w:rsidR="00C113C6" w:rsidRPr="00FD79EE">
              <w:rPr>
                <w:b/>
              </w:rPr>
              <w:t>understand:</w:t>
            </w:r>
          </w:p>
        </w:tc>
      </w:tr>
      <w:tr w:rsidR="00411C14" w14:paraId="190E9960" w14:textId="77777777" w:rsidTr="00015015">
        <w:tc>
          <w:tcPr>
            <w:tcW w:w="2689" w:type="dxa"/>
            <w:tcBorders>
              <w:bottom w:val="nil"/>
            </w:tcBorders>
          </w:tcPr>
          <w:p w14:paraId="190E9955" w14:textId="77777777" w:rsidR="003C6BD5" w:rsidRPr="000B2603" w:rsidRDefault="001E6D59" w:rsidP="000B2603">
            <w:pPr>
              <w:rPr>
                <w:rFonts w:ascii="Arial" w:hAnsi="Arial" w:cs="Arial"/>
                <w:color w:val="000000"/>
                <w:spacing w:val="-6"/>
                <w:sz w:val="20"/>
                <w:szCs w:val="20"/>
              </w:rPr>
            </w:pPr>
            <w:r w:rsidRPr="00921752">
              <w:rPr>
                <w:rFonts w:ascii="Arial" w:hAnsi="Arial" w:cs="Arial"/>
                <w:sz w:val="20"/>
                <w:szCs w:val="20"/>
              </w:rPr>
              <w:t>1.</w:t>
            </w:r>
            <w:r w:rsidR="003C6BD5" w:rsidRPr="00921752">
              <w:rPr>
                <w:rFonts w:ascii="Arial" w:hAnsi="Arial" w:cs="Arial"/>
                <w:sz w:val="20"/>
                <w:szCs w:val="20"/>
              </w:rPr>
              <w:t xml:space="preserve">Understand the principles supporting leadership and management </w:t>
            </w:r>
          </w:p>
          <w:p w14:paraId="190E9956" w14:textId="77777777" w:rsidR="00411C14" w:rsidRPr="00921752" w:rsidRDefault="001E6D59" w:rsidP="003C6BD5">
            <w:pPr>
              <w:rPr>
                <w:rFonts w:ascii="Arial" w:hAnsi="Arial" w:cs="Arial"/>
                <w:sz w:val="20"/>
                <w:szCs w:val="20"/>
              </w:rPr>
            </w:pPr>
            <w:r w:rsidRPr="00921752">
              <w:rPr>
                <w:rFonts w:ascii="Arial" w:hAnsi="Arial" w:cs="Arial"/>
                <w:color w:val="000000"/>
                <w:spacing w:val="-6"/>
                <w:sz w:val="20"/>
                <w:szCs w:val="20"/>
              </w:rPr>
              <w:t xml:space="preserve"> </w:t>
            </w:r>
          </w:p>
        </w:tc>
        <w:tc>
          <w:tcPr>
            <w:tcW w:w="2886" w:type="dxa"/>
            <w:tcBorders>
              <w:bottom w:val="nil"/>
            </w:tcBorders>
          </w:tcPr>
          <w:p w14:paraId="190E9957" w14:textId="77777777" w:rsidR="003C6BD5" w:rsidRPr="00921752" w:rsidRDefault="00B16C86" w:rsidP="000B2603">
            <w:pPr>
              <w:ind w:right="252"/>
              <w:rPr>
                <w:rFonts w:ascii="Arial" w:hAnsi="Arial" w:cs="Arial"/>
                <w:sz w:val="20"/>
                <w:szCs w:val="20"/>
              </w:rPr>
            </w:pPr>
            <w:r w:rsidRPr="00921752">
              <w:rPr>
                <w:rFonts w:ascii="Arial" w:hAnsi="Arial" w:cs="Arial"/>
                <w:color w:val="000000"/>
                <w:spacing w:val="-5"/>
                <w:sz w:val="20"/>
                <w:szCs w:val="20"/>
              </w:rPr>
              <w:t xml:space="preserve">1.1 </w:t>
            </w:r>
            <w:proofErr w:type="spellStart"/>
            <w:r w:rsidR="003C6BD5" w:rsidRPr="00921752">
              <w:rPr>
                <w:rFonts w:ascii="Arial" w:hAnsi="Arial" w:cs="Arial"/>
                <w:sz w:val="20"/>
                <w:szCs w:val="20"/>
              </w:rPr>
              <w:t>Analyse</w:t>
            </w:r>
            <w:proofErr w:type="spellEnd"/>
            <w:r w:rsidR="003C6BD5" w:rsidRPr="00921752">
              <w:rPr>
                <w:rFonts w:ascii="Arial" w:hAnsi="Arial" w:cs="Arial"/>
                <w:sz w:val="20"/>
                <w:szCs w:val="20"/>
              </w:rPr>
              <w:t xml:space="preserve"> how leadership and management theories may be applied </w:t>
            </w:r>
          </w:p>
          <w:p w14:paraId="190E9958" w14:textId="77777777" w:rsidR="00411C14" w:rsidRPr="00921752" w:rsidRDefault="00411C14" w:rsidP="00AE2310">
            <w:pPr>
              <w:ind w:right="252"/>
              <w:rPr>
                <w:rFonts w:ascii="Arial" w:hAnsi="Arial" w:cs="Arial"/>
                <w:sz w:val="20"/>
                <w:szCs w:val="20"/>
              </w:rPr>
            </w:pPr>
          </w:p>
          <w:p w14:paraId="190E9959" w14:textId="77777777" w:rsidR="00411C14" w:rsidRPr="00921752" w:rsidRDefault="00411C14">
            <w:pPr>
              <w:rPr>
                <w:rFonts w:ascii="Arial" w:hAnsi="Arial" w:cs="Arial"/>
                <w:sz w:val="20"/>
                <w:szCs w:val="20"/>
              </w:rPr>
            </w:pPr>
          </w:p>
          <w:p w14:paraId="190E995A" w14:textId="77777777" w:rsidR="00411C14" w:rsidRPr="00921752" w:rsidRDefault="00411C14" w:rsidP="00C113C6">
            <w:pPr>
              <w:rPr>
                <w:rFonts w:ascii="Arial" w:hAnsi="Arial" w:cs="Arial"/>
                <w:sz w:val="20"/>
                <w:szCs w:val="20"/>
              </w:rPr>
            </w:pPr>
          </w:p>
          <w:p w14:paraId="190E995B" w14:textId="77777777" w:rsidR="00411C14" w:rsidRPr="00921752" w:rsidRDefault="00411C14">
            <w:pPr>
              <w:rPr>
                <w:rFonts w:ascii="Arial" w:hAnsi="Arial" w:cs="Arial"/>
                <w:sz w:val="20"/>
                <w:szCs w:val="20"/>
              </w:rPr>
            </w:pPr>
          </w:p>
        </w:tc>
        <w:tc>
          <w:tcPr>
            <w:tcW w:w="7375" w:type="dxa"/>
          </w:tcPr>
          <w:p w14:paraId="190E995C" w14:textId="77777777" w:rsidR="002C3794" w:rsidRPr="00921752" w:rsidRDefault="002C3794" w:rsidP="002C3794">
            <w:pPr>
              <w:rPr>
                <w:rFonts w:ascii="Arial" w:hAnsi="Arial" w:cs="Arial"/>
                <w:sz w:val="20"/>
                <w:szCs w:val="20"/>
              </w:rPr>
            </w:pPr>
            <w:r w:rsidRPr="00921752">
              <w:rPr>
                <w:rFonts w:ascii="Arial" w:hAnsi="Arial" w:cs="Arial"/>
                <w:sz w:val="20"/>
                <w:szCs w:val="20"/>
              </w:rPr>
              <w:t xml:space="preserve">The overarching purpose of leadership and management is to achieve the </w:t>
            </w:r>
            <w:proofErr w:type="spellStart"/>
            <w:r w:rsidRPr="00921752">
              <w:rPr>
                <w:rFonts w:ascii="Arial" w:hAnsi="Arial" w:cs="Arial"/>
                <w:sz w:val="20"/>
                <w:szCs w:val="20"/>
              </w:rPr>
              <w:t>organisation’s</w:t>
            </w:r>
            <w:proofErr w:type="spellEnd"/>
            <w:r w:rsidRPr="00921752">
              <w:rPr>
                <w:rFonts w:ascii="Arial" w:hAnsi="Arial" w:cs="Arial"/>
                <w:sz w:val="20"/>
                <w:szCs w:val="20"/>
              </w:rPr>
              <w:t xml:space="preserve"> vision</w:t>
            </w:r>
            <w:r w:rsidR="00FD1EC5" w:rsidRPr="00921752">
              <w:rPr>
                <w:rFonts w:ascii="Arial" w:hAnsi="Arial" w:cs="Arial"/>
                <w:sz w:val="20"/>
                <w:szCs w:val="20"/>
              </w:rPr>
              <w:t>,</w:t>
            </w:r>
            <w:r w:rsidRPr="00921752">
              <w:rPr>
                <w:rFonts w:ascii="Arial" w:hAnsi="Arial" w:cs="Arial"/>
                <w:sz w:val="20"/>
                <w:szCs w:val="20"/>
              </w:rPr>
              <w:t xml:space="preserve"> mission and objectives. This entails bring</w:t>
            </w:r>
            <w:r w:rsidR="004C3712" w:rsidRPr="00921752">
              <w:rPr>
                <w:rFonts w:ascii="Arial" w:hAnsi="Arial" w:cs="Arial"/>
                <w:sz w:val="20"/>
                <w:szCs w:val="20"/>
              </w:rPr>
              <w:t>ing</w:t>
            </w:r>
            <w:r w:rsidRPr="00921752">
              <w:rPr>
                <w:rFonts w:ascii="Arial" w:hAnsi="Arial" w:cs="Arial"/>
                <w:sz w:val="20"/>
                <w:szCs w:val="20"/>
              </w:rPr>
              <w:t xml:space="preserve"> together the </w:t>
            </w:r>
            <w:proofErr w:type="spellStart"/>
            <w:r w:rsidRPr="00921752">
              <w:rPr>
                <w:rFonts w:ascii="Arial" w:hAnsi="Arial" w:cs="Arial"/>
                <w:sz w:val="20"/>
                <w:szCs w:val="20"/>
              </w:rPr>
              <w:t>organisation’s</w:t>
            </w:r>
            <w:proofErr w:type="spellEnd"/>
            <w:r w:rsidRPr="00921752">
              <w:rPr>
                <w:rFonts w:ascii="Arial" w:hAnsi="Arial" w:cs="Arial"/>
                <w:sz w:val="20"/>
                <w:szCs w:val="20"/>
              </w:rPr>
              <w:t xml:space="preserve"> resources, including people, effectively and efficiently. Leadership refers to the ability to influence and motivate others to act in particular ways in order to achieve specific goals</w:t>
            </w:r>
            <w:r w:rsidR="004C3712" w:rsidRPr="00921752">
              <w:rPr>
                <w:rFonts w:ascii="Arial" w:hAnsi="Arial" w:cs="Arial"/>
                <w:sz w:val="20"/>
                <w:szCs w:val="20"/>
              </w:rPr>
              <w:t>.</w:t>
            </w:r>
            <w:r w:rsidRPr="00921752">
              <w:rPr>
                <w:rFonts w:ascii="Arial" w:hAnsi="Arial" w:cs="Arial"/>
                <w:sz w:val="20"/>
                <w:szCs w:val="20"/>
              </w:rPr>
              <w:t xml:space="preserve"> There are a number of models or theories that ha</w:t>
            </w:r>
            <w:r w:rsidR="004C3712" w:rsidRPr="00921752">
              <w:rPr>
                <w:rFonts w:ascii="Arial" w:hAnsi="Arial" w:cs="Arial"/>
                <w:sz w:val="20"/>
                <w:szCs w:val="20"/>
              </w:rPr>
              <w:t>ve been developed</w:t>
            </w:r>
            <w:r w:rsidRPr="00921752">
              <w:rPr>
                <w:rFonts w:ascii="Arial" w:hAnsi="Arial" w:cs="Arial"/>
                <w:sz w:val="20"/>
                <w:szCs w:val="20"/>
              </w:rPr>
              <w:t xml:space="preserve"> that assist managers in deciding the best way to achieve this.</w:t>
            </w:r>
          </w:p>
          <w:p w14:paraId="190E995D" w14:textId="77777777" w:rsidR="00921752" w:rsidRPr="00921752" w:rsidRDefault="00921752" w:rsidP="002C3794">
            <w:pPr>
              <w:rPr>
                <w:rFonts w:ascii="Arial" w:hAnsi="Arial" w:cs="Arial"/>
                <w:sz w:val="20"/>
                <w:szCs w:val="20"/>
              </w:rPr>
            </w:pPr>
          </w:p>
          <w:p w14:paraId="190E995E" w14:textId="77777777" w:rsidR="002C3794" w:rsidRPr="00921752" w:rsidRDefault="002C3794" w:rsidP="002C3794">
            <w:pPr>
              <w:rPr>
                <w:rFonts w:ascii="Arial" w:hAnsi="Arial" w:cs="Arial"/>
                <w:sz w:val="20"/>
                <w:szCs w:val="20"/>
              </w:rPr>
            </w:pPr>
            <w:r w:rsidRPr="00921752">
              <w:rPr>
                <w:rFonts w:ascii="Arial" w:hAnsi="Arial" w:cs="Arial"/>
                <w:sz w:val="20"/>
                <w:szCs w:val="20"/>
              </w:rPr>
              <w:t xml:space="preserve">An analysis of how leadership and management theories may be applied requires </w:t>
            </w:r>
            <w:r w:rsidR="007A02E0" w:rsidRPr="00921752">
              <w:rPr>
                <w:rFonts w:ascii="Arial" w:hAnsi="Arial" w:cs="Arial"/>
                <w:sz w:val="20"/>
                <w:szCs w:val="20"/>
              </w:rPr>
              <w:t>that the key features of at least at least two different theories are described</w:t>
            </w:r>
            <w:r w:rsidR="002313EE" w:rsidRPr="00921752">
              <w:rPr>
                <w:rFonts w:ascii="Arial" w:hAnsi="Arial" w:cs="Arial"/>
                <w:sz w:val="20"/>
                <w:szCs w:val="20"/>
              </w:rPr>
              <w:t>,</w:t>
            </w:r>
            <w:r w:rsidR="007A02E0" w:rsidRPr="00921752">
              <w:rPr>
                <w:rFonts w:ascii="Arial" w:hAnsi="Arial" w:cs="Arial"/>
                <w:sz w:val="20"/>
                <w:szCs w:val="20"/>
              </w:rPr>
              <w:t xml:space="preserve"> and how and why they impact on the achievement of the </w:t>
            </w:r>
            <w:proofErr w:type="spellStart"/>
            <w:r w:rsidR="007A02E0" w:rsidRPr="00921752">
              <w:rPr>
                <w:rFonts w:ascii="Arial" w:hAnsi="Arial" w:cs="Arial"/>
                <w:sz w:val="20"/>
                <w:szCs w:val="20"/>
              </w:rPr>
              <w:t>organisation’s</w:t>
            </w:r>
            <w:proofErr w:type="spellEnd"/>
            <w:r w:rsidR="007A02E0" w:rsidRPr="00921752">
              <w:rPr>
                <w:rFonts w:ascii="Arial" w:hAnsi="Arial" w:cs="Arial"/>
                <w:sz w:val="20"/>
                <w:szCs w:val="20"/>
              </w:rPr>
              <w:t xml:space="preserve"> </w:t>
            </w:r>
            <w:r w:rsidR="00FD1EC5" w:rsidRPr="00921752">
              <w:rPr>
                <w:rFonts w:ascii="Arial" w:hAnsi="Arial" w:cs="Arial"/>
                <w:sz w:val="20"/>
                <w:szCs w:val="20"/>
              </w:rPr>
              <w:t xml:space="preserve">vision, mission and objectives </w:t>
            </w:r>
            <w:r w:rsidR="007A02E0" w:rsidRPr="00921752">
              <w:rPr>
                <w:rFonts w:ascii="Arial" w:hAnsi="Arial" w:cs="Arial"/>
                <w:sz w:val="20"/>
                <w:szCs w:val="20"/>
              </w:rPr>
              <w:t>are explained</w:t>
            </w:r>
            <w:r w:rsidR="00DD30EB" w:rsidRPr="00921752">
              <w:rPr>
                <w:rFonts w:ascii="Arial" w:hAnsi="Arial" w:cs="Arial"/>
                <w:sz w:val="20"/>
                <w:szCs w:val="20"/>
              </w:rPr>
              <w:t xml:space="preserve"> with examples</w:t>
            </w:r>
            <w:r w:rsidR="007A02E0" w:rsidRPr="00921752">
              <w:rPr>
                <w:rFonts w:ascii="Arial" w:hAnsi="Arial" w:cs="Arial"/>
                <w:sz w:val="20"/>
                <w:szCs w:val="20"/>
              </w:rPr>
              <w:t>. Conclusions should be drawn and /or recommendations made</w:t>
            </w:r>
            <w:r w:rsidR="00DB2516" w:rsidRPr="00921752">
              <w:rPr>
                <w:rFonts w:ascii="Arial" w:hAnsi="Arial" w:cs="Arial"/>
                <w:sz w:val="20"/>
                <w:szCs w:val="20"/>
              </w:rPr>
              <w:t xml:space="preserve"> on how they should be applied</w:t>
            </w:r>
          </w:p>
          <w:p w14:paraId="190E995F" w14:textId="77777777" w:rsidR="00C113C6" w:rsidRPr="00921752" w:rsidRDefault="00C113C6" w:rsidP="002C3794">
            <w:pPr>
              <w:rPr>
                <w:rFonts w:ascii="Arial" w:hAnsi="Arial" w:cs="Arial"/>
                <w:sz w:val="20"/>
                <w:szCs w:val="20"/>
              </w:rPr>
            </w:pPr>
          </w:p>
        </w:tc>
      </w:tr>
      <w:tr w:rsidR="00411C14" w14:paraId="190E9964" w14:textId="77777777" w:rsidTr="00015015">
        <w:tc>
          <w:tcPr>
            <w:tcW w:w="2689" w:type="dxa"/>
            <w:tcBorders>
              <w:top w:val="nil"/>
              <w:bottom w:val="nil"/>
            </w:tcBorders>
          </w:tcPr>
          <w:p w14:paraId="190E9961" w14:textId="77777777" w:rsidR="00411C14" w:rsidRPr="00921752" w:rsidRDefault="00411C14">
            <w:pPr>
              <w:rPr>
                <w:rFonts w:ascii="Arial" w:hAnsi="Arial" w:cs="Arial"/>
                <w:sz w:val="20"/>
                <w:szCs w:val="20"/>
              </w:rPr>
            </w:pPr>
          </w:p>
        </w:tc>
        <w:tc>
          <w:tcPr>
            <w:tcW w:w="2886" w:type="dxa"/>
            <w:tcBorders>
              <w:top w:val="nil"/>
              <w:bottom w:val="single" w:sz="4" w:space="0" w:color="auto"/>
            </w:tcBorders>
          </w:tcPr>
          <w:p w14:paraId="190E9962" w14:textId="77777777" w:rsidR="00411C14" w:rsidRPr="00921752" w:rsidRDefault="00411C14">
            <w:pPr>
              <w:rPr>
                <w:rFonts w:ascii="Arial" w:hAnsi="Arial" w:cs="Arial"/>
                <w:sz w:val="20"/>
                <w:szCs w:val="20"/>
              </w:rPr>
            </w:pPr>
          </w:p>
        </w:tc>
        <w:tc>
          <w:tcPr>
            <w:tcW w:w="7375" w:type="dxa"/>
          </w:tcPr>
          <w:p w14:paraId="190E9963" w14:textId="77777777" w:rsidR="00411C14" w:rsidRPr="00921752" w:rsidRDefault="00DD22A0" w:rsidP="00921752">
            <w:pPr>
              <w:pStyle w:val="Default"/>
              <w:rPr>
                <w:rFonts w:ascii="Arial" w:eastAsiaTheme="minorEastAsia" w:hAnsi="Arial" w:cs="Arial"/>
                <w:i/>
                <w:color w:val="5A5A5A" w:themeColor="text1" w:themeTint="A5"/>
                <w:spacing w:val="15"/>
                <w:sz w:val="20"/>
                <w:szCs w:val="20"/>
              </w:rPr>
            </w:pPr>
            <w:r w:rsidRPr="00921752">
              <w:rPr>
                <w:rStyle w:val="SubtitleChar"/>
                <w:rFonts w:ascii="Arial" w:hAnsi="Arial" w:cs="Arial"/>
                <w:i/>
                <w:color w:val="auto"/>
                <w:sz w:val="20"/>
                <w:szCs w:val="20"/>
              </w:rPr>
              <w:t>In this criterion</w:t>
            </w:r>
            <w:r w:rsidR="00EC3157" w:rsidRPr="00921752">
              <w:rPr>
                <w:rStyle w:val="SubtitleChar"/>
                <w:rFonts w:ascii="Arial" w:hAnsi="Arial" w:cs="Arial"/>
                <w:i/>
                <w:color w:val="auto"/>
                <w:sz w:val="20"/>
                <w:szCs w:val="20"/>
              </w:rPr>
              <w:t xml:space="preserve"> the learner is required</w:t>
            </w:r>
            <w:r w:rsidR="00BC6F19" w:rsidRPr="00921752">
              <w:rPr>
                <w:rStyle w:val="SubtitleChar"/>
                <w:rFonts w:ascii="Arial" w:hAnsi="Arial" w:cs="Arial"/>
                <w:i/>
                <w:color w:val="auto"/>
                <w:sz w:val="20"/>
                <w:szCs w:val="20"/>
              </w:rPr>
              <w:t xml:space="preserve"> to</w:t>
            </w:r>
            <w:r w:rsidR="007A02E0" w:rsidRPr="00921752">
              <w:rPr>
                <w:rStyle w:val="SubtitleChar"/>
                <w:rFonts w:ascii="Arial" w:hAnsi="Arial" w:cs="Arial"/>
                <w:i/>
                <w:color w:val="auto"/>
                <w:sz w:val="20"/>
                <w:szCs w:val="20"/>
              </w:rPr>
              <w:t xml:space="preserve"> </w:t>
            </w:r>
            <w:r w:rsidR="00DB2516" w:rsidRPr="00921752">
              <w:rPr>
                <w:rStyle w:val="SubtitleChar"/>
                <w:rFonts w:ascii="Arial" w:hAnsi="Arial" w:cs="Arial"/>
                <w:i/>
                <w:color w:val="auto"/>
                <w:sz w:val="20"/>
                <w:szCs w:val="20"/>
              </w:rPr>
              <w:t xml:space="preserve">analyse how leadership and management theories may be applied </w:t>
            </w:r>
          </w:p>
        </w:tc>
      </w:tr>
      <w:tr w:rsidR="006B2278" w14:paraId="190E996D" w14:textId="77777777" w:rsidTr="00921752">
        <w:trPr>
          <w:trHeight w:val="1918"/>
        </w:trPr>
        <w:tc>
          <w:tcPr>
            <w:tcW w:w="2689" w:type="dxa"/>
            <w:tcBorders>
              <w:top w:val="nil"/>
              <w:bottom w:val="nil"/>
            </w:tcBorders>
          </w:tcPr>
          <w:p w14:paraId="190E9965" w14:textId="77777777" w:rsidR="006B2278" w:rsidRPr="00921752" w:rsidRDefault="006B2278" w:rsidP="008A39AD">
            <w:pPr>
              <w:ind w:firstLine="720"/>
              <w:rPr>
                <w:rFonts w:ascii="Arial" w:hAnsi="Arial" w:cs="Arial"/>
                <w:sz w:val="20"/>
                <w:szCs w:val="20"/>
              </w:rPr>
            </w:pPr>
          </w:p>
        </w:tc>
        <w:tc>
          <w:tcPr>
            <w:tcW w:w="2886" w:type="dxa"/>
            <w:tcBorders>
              <w:bottom w:val="nil"/>
            </w:tcBorders>
          </w:tcPr>
          <w:p w14:paraId="190E9966" w14:textId="77777777" w:rsidR="00873F6E" w:rsidRPr="00921752" w:rsidRDefault="00B16C86" w:rsidP="00873F6E">
            <w:pPr>
              <w:pStyle w:val="Default"/>
              <w:rPr>
                <w:rFonts w:ascii="Arial" w:hAnsi="Arial" w:cs="Arial"/>
                <w:sz w:val="20"/>
                <w:szCs w:val="20"/>
              </w:rPr>
            </w:pPr>
            <w:r w:rsidRPr="00921752">
              <w:rPr>
                <w:rFonts w:ascii="Arial" w:hAnsi="Arial" w:cs="Arial"/>
                <w:sz w:val="20"/>
                <w:szCs w:val="20"/>
              </w:rPr>
              <w:t xml:space="preserve">1.2 </w:t>
            </w:r>
            <w:r w:rsidR="00873F6E" w:rsidRPr="00921752">
              <w:rPr>
                <w:rFonts w:ascii="Arial" w:hAnsi="Arial" w:cs="Arial"/>
                <w:sz w:val="20"/>
                <w:szCs w:val="20"/>
              </w:rPr>
              <w:t xml:space="preserve">Assess the influence of an organisation’s culture on its leadership styles and management practices </w:t>
            </w:r>
          </w:p>
          <w:p w14:paraId="190E9967" w14:textId="77777777" w:rsidR="003C6BD5" w:rsidRPr="00921752" w:rsidRDefault="003C6BD5" w:rsidP="00AE2310">
            <w:pPr>
              <w:rPr>
                <w:rFonts w:ascii="Arial" w:hAnsi="Arial" w:cs="Arial"/>
                <w:sz w:val="20"/>
                <w:szCs w:val="20"/>
              </w:rPr>
            </w:pPr>
          </w:p>
          <w:p w14:paraId="190E9968" w14:textId="77777777" w:rsidR="006B2278" w:rsidRPr="00921752" w:rsidRDefault="006B2278" w:rsidP="00873F6E">
            <w:pPr>
              <w:pStyle w:val="Default"/>
              <w:rPr>
                <w:rFonts w:ascii="Arial" w:hAnsi="Arial" w:cs="Arial"/>
                <w:sz w:val="20"/>
                <w:szCs w:val="20"/>
              </w:rPr>
            </w:pPr>
          </w:p>
        </w:tc>
        <w:tc>
          <w:tcPr>
            <w:tcW w:w="7375" w:type="dxa"/>
          </w:tcPr>
          <w:p w14:paraId="190E9969" w14:textId="77777777" w:rsidR="00D509DA" w:rsidRPr="00921752" w:rsidRDefault="00DD30EB" w:rsidP="00AE2310">
            <w:pPr>
              <w:rPr>
                <w:rFonts w:ascii="Arial" w:hAnsi="Arial" w:cs="Arial"/>
                <w:sz w:val="20"/>
                <w:szCs w:val="20"/>
              </w:rPr>
            </w:pPr>
            <w:r w:rsidRPr="00921752">
              <w:rPr>
                <w:rFonts w:ascii="Arial" w:hAnsi="Arial" w:cs="Arial"/>
                <w:sz w:val="20"/>
                <w:szCs w:val="20"/>
              </w:rPr>
              <w:t xml:space="preserve">An </w:t>
            </w:r>
            <w:proofErr w:type="spellStart"/>
            <w:r w:rsidRPr="00921752">
              <w:rPr>
                <w:rFonts w:ascii="Arial" w:hAnsi="Arial" w:cs="Arial"/>
                <w:sz w:val="20"/>
                <w:szCs w:val="20"/>
              </w:rPr>
              <w:t>orga</w:t>
            </w:r>
            <w:r w:rsidR="004C3712" w:rsidRPr="00921752">
              <w:rPr>
                <w:rFonts w:ascii="Arial" w:hAnsi="Arial" w:cs="Arial"/>
                <w:sz w:val="20"/>
                <w:szCs w:val="20"/>
              </w:rPr>
              <w:t>nisation’s</w:t>
            </w:r>
            <w:proofErr w:type="spellEnd"/>
            <w:r w:rsidR="004C3712" w:rsidRPr="00921752">
              <w:rPr>
                <w:rFonts w:ascii="Arial" w:hAnsi="Arial" w:cs="Arial"/>
                <w:sz w:val="20"/>
                <w:szCs w:val="20"/>
              </w:rPr>
              <w:t xml:space="preserve"> culture refers to the set </w:t>
            </w:r>
            <w:r w:rsidR="00921752" w:rsidRPr="00921752">
              <w:rPr>
                <w:rFonts w:ascii="Arial" w:hAnsi="Arial" w:cs="Arial"/>
                <w:sz w:val="20"/>
                <w:szCs w:val="20"/>
              </w:rPr>
              <w:t xml:space="preserve">of </w:t>
            </w:r>
            <w:proofErr w:type="spellStart"/>
            <w:r w:rsidR="00921752" w:rsidRPr="00921752">
              <w:rPr>
                <w:rFonts w:ascii="Arial" w:hAnsi="Arial" w:cs="Arial"/>
                <w:sz w:val="20"/>
                <w:szCs w:val="20"/>
              </w:rPr>
              <w:t>behaviours</w:t>
            </w:r>
            <w:proofErr w:type="spellEnd"/>
            <w:r w:rsidR="008253A5" w:rsidRPr="00921752">
              <w:rPr>
                <w:rFonts w:ascii="Arial" w:hAnsi="Arial" w:cs="Arial"/>
                <w:sz w:val="20"/>
                <w:szCs w:val="20"/>
              </w:rPr>
              <w:t xml:space="preserve"> and common shared values that distinguish one</w:t>
            </w:r>
            <w:r w:rsidR="004C3712" w:rsidRPr="00921752">
              <w:rPr>
                <w:rFonts w:ascii="Arial" w:hAnsi="Arial" w:cs="Arial"/>
                <w:sz w:val="20"/>
                <w:szCs w:val="20"/>
              </w:rPr>
              <w:t xml:space="preserve"> </w:t>
            </w:r>
            <w:proofErr w:type="spellStart"/>
            <w:r w:rsidR="008253A5" w:rsidRPr="00921752">
              <w:rPr>
                <w:rFonts w:ascii="Arial" w:hAnsi="Arial" w:cs="Arial"/>
                <w:sz w:val="20"/>
                <w:szCs w:val="20"/>
              </w:rPr>
              <w:t>organisation</w:t>
            </w:r>
            <w:proofErr w:type="spellEnd"/>
            <w:r w:rsidR="008253A5" w:rsidRPr="00921752">
              <w:rPr>
                <w:rFonts w:ascii="Arial" w:hAnsi="Arial" w:cs="Arial"/>
                <w:sz w:val="20"/>
                <w:szCs w:val="20"/>
              </w:rPr>
              <w:t xml:space="preserve"> from another.  A</w:t>
            </w:r>
            <w:r w:rsidRPr="00921752">
              <w:rPr>
                <w:rFonts w:ascii="Arial" w:hAnsi="Arial" w:cs="Arial"/>
                <w:sz w:val="20"/>
                <w:szCs w:val="20"/>
              </w:rPr>
              <w:t xml:space="preserve">n </w:t>
            </w:r>
            <w:proofErr w:type="spellStart"/>
            <w:r w:rsidRPr="00921752">
              <w:rPr>
                <w:rFonts w:ascii="Arial" w:hAnsi="Arial" w:cs="Arial"/>
                <w:sz w:val="20"/>
                <w:szCs w:val="20"/>
              </w:rPr>
              <w:t>organisation</w:t>
            </w:r>
            <w:r w:rsidR="00D4450C" w:rsidRPr="00921752">
              <w:rPr>
                <w:rFonts w:ascii="Arial" w:hAnsi="Arial" w:cs="Arial"/>
                <w:sz w:val="20"/>
                <w:szCs w:val="20"/>
              </w:rPr>
              <w:t>’</w:t>
            </w:r>
            <w:r w:rsidRPr="00921752">
              <w:rPr>
                <w:rFonts w:ascii="Arial" w:hAnsi="Arial" w:cs="Arial"/>
                <w:sz w:val="20"/>
                <w:szCs w:val="20"/>
              </w:rPr>
              <w:t>s</w:t>
            </w:r>
            <w:proofErr w:type="spellEnd"/>
            <w:r w:rsidRPr="00921752">
              <w:rPr>
                <w:rFonts w:ascii="Arial" w:hAnsi="Arial" w:cs="Arial"/>
                <w:sz w:val="20"/>
                <w:szCs w:val="20"/>
              </w:rPr>
              <w:t xml:space="preserve"> leadership styles and management practices are influenced by</w:t>
            </w:r>
            <w:r w:rsidR="008253A5" w:rsidRPr="00921752">
              <w:rPr>
                <w:rFonts w:ascii="Arial" w:hAnsi="Arial" w:cs="Arial"/>
                <w:sz w:val="20"/>
                <w:szCs w:val="20"/>
              </w:rPr>
              <w:t xml:space="preserve"> </w:t>
            </w:r>
            <w:r w:rsidRPr="00921752">
              <w:rPr>
                <w:rFonts w:ascii="Arial" w:hAnsi="Arial" w:cs="Arial"/>
                <w:sz w:val="20"/>
                <w:szCs w:val="20"/>
              </w:rPr>
              <w:t>that culture</w:t>
            </w:r>
            <w:r w:rsidR="00D4450C" w:rsidRPr="00921752">
              <w:rPr>
                <w:rFonts w:ascii="Arial" w:hAnsi="Arial" w:cs="Arial"/>
                <w:sz w:val="20"/>
                <w:szCs w:val="20"/>
              </w:rPr>
              <w:t>.</w:t>
            </w:r>
          </w:p>
          <w:p w14:paraId="190E996A" w14:textId="77777777" w:rsidR="00921752" w:rsidRDefault="00921752" w:rsidP="00873F6E">
            <w:pPr>
              <w:rPr>
                <w:rFonts w:ascii="Arial" w:hAnsi="Arial" w:cs="Arial"/>
                <w:sz w:val="20"/>
                <w:szCs w:val="20"/>
              </w:rPr>
            </w:pPr>
          </w:p>
          <w:p w14:paraId="190E996B" w14:textId="30F7FE4F" w:rsidR="00D4450C" w:rsidRDefault="004C3712" w:rsidP="00873F6E">
            <w:pPr>
              <w:rPr>
                <w:rFonts w:ascii="Arial" w:hAnsi="Arial" w:cs="Arial"/>
                <w:sz w:val="20"/>
                <w:szCs w:val="20"/>
              </w:rPr>
            </w:pPr>
            <w:r w:rsidRPr="00921752">
              <w:rPr>
                <w:rFonts w:ascii="Arial" w:hAnsi="Arial" w:cs="Arial"/>
                <w:sz w:val="20"/>
                <w:szCs w:val="20"/>
              </w:rPr>
              <w:t xml:space="preserve">An assessment requires the identification and </w:t>
            </w:r>
            <w:r w:rsidR="00994343" w:rsidRPr="00921752">
              <w:rPr>
                <w:rFonts w:ascii="Arial" w:hAnsi="Arial" w:cs="Arial"/>
                <w:sz w:val="20"/>
                <w:szCs w:val="20"/>
              </w:rPr>
              <w:t>description of</w:t>
            </w:r>
            <w:r w:rsidR="00D4450C" w:rsidRPr="00921752">
              <w:rPr>
                <w:rFonts w:ascii="Arial" w:hAnsi="Arial" w:cs="Arial"/>
                <w:sz w:val="20"/>
                <w:szCs w:val="20"/>
              </w:rPr>
              <w:t xml:space="preserve"> the key features of an </w:t>
            </w:r>
            <w:proofErr w:type="spellStart"/>
            <w:r w:rsidR="00994343" w:rsidRPr="00921752">
              <w:rPr>
                <w:rFonts w:ascii="Arial" w:hAnsi="Arial" w:cs="Arial"/>
                <w:sz w:val="20"/>
                <w:szCs w:val="20"/>
              </w:rPr>
              <w:t>organisation’s</w:t>
            </w:r>
            <w:proofErr w:type="spellEnd"/>
            <w:r w:rsidR="00994343" w:rsidRPr="00921752">
              <w:rPr>
                <w:rFonts w:ascii="Arial" w:hAnsi="Arial" w:cs="Arial"/>
                <w:sz w:val="20"/>
                <w:szCs w:val="20"/>
              </w:rPr>
              <w:t xml:space="preserve"> ‘culture’ based</w:t>
            </w:r>
            <w:r w:rsidR="008253A5" w:rsidRPr="00921752">
              <w:rPr>
                <w:rFonts w:ascii="Arial" w:hAnsi="Arial" w:cs="Arial"/>
                <w:sz w:val="20"/>
                <w:szCs w:val="20"/>
              </w:rPr>
              <w:t xml:space="preserve"> on a </w:t>
            </w:r>
            <w:proofErr w:type="spellStart"/>
            <w:r w:rsidR="008253A5" w:rsidRPr="00921752">
              <w:rPr>
                <w:rFonts w:ascii="Arial" w:hAnsi="Arial" w:cs="Arial"/>
                <w:sz w:val="20"/>
                <w:szCs w:val="20"/>
              </w:rPr>
              <w:t>recognised</w:t>
            </w:r>
            <w:proofErr w:type="spellEnd"/>
            <w:r w:rsidR="008253A5" w:rsidRPr="00921752">
              <w:rPr>
                <w:rFonts w:ascii="Arial" w:hAnsi="Arial" w:cs="Arial"/>
                <w:sz w:val="20"/>
                <w:szCs w:val="20"/>
              </w:rPr>
              <w:t xml:space="preserve"> classification, </w:t>
            </w:r>
            <w:r w:rsidR="00D4450C" w:rsidRPr="00921752">
              <w:rPr>
                <w:rFonts w:ascii="Arial" w:hAnsi="Arial" w:cs="Arial"/>
                <w:sz w:val="20"/>
                <w:szCs w:val="20"/>
              </w:rPr>
              <w:t xml:space="preserve">and </w:t>
            </w:r>
            <w:r w:rsidRPr="00921752">
              <w:rPr>
                <w:rFonts w:ascii="Arial" w:hAnsi="Arial" w:cs="Arial"/>
                <w:sz w:val="20"/>
                <w:szCs w:val="20"/>
              </w:rPr>
              <w:t xml:space="preserve">the </w:t>
            </w:r>
            <w:r w:rsidR="00D4450C" w:rsidRPr="00921752">
              <w:rPr>
                <w:rFonts w:ascii="Arial" w:hAnsi="Arial" w:cs="Arial"/>
                <w:sz w:val="20"/>
                <w:szCs w:val="20"/>
              </w:rPr>
              <w:t>us</w:t>
            </w:r>
            <w:r w:rsidR="008253A5" w:rsidRPr="00921752">
              <w:rPr>
                <w:rFonts w:ascii="Arial" w:hAnsi="Arial" w:cs="Arial"/>
                <w:sz w:val="20"/>
                <w:szCs w:val="20"/>
              </w:rPr>
              <w:t xml:space="preserve">e </w:t>
            </w:r>
            <w:r w:rsidR="00D61A78">
              <w:rPr>
                <w:rFonts w:ascii="Arial" w:hAnsi="Arial" w:cs="Arial"/>
                <w:sz w:val="20"/>
                <w:szCs w:val="20"/>
              </w:rPr>
              <w:t xml:space="preserve">of </w:t>
            </w:r>
            <w:r w:rsidR="008253A5" w:rsidRPr="00921752">
              <w:rPr>
                <w:rFonts w:ascii="Arial" w:hAnsi="Arial" w:cs="Arial"/>
                <w:sz w:val="20"/>
                <w:szCs w:val="20"/>
              </w:rPr>
              <w:t xml:space="preserve">these </w:t>
            </w:r>
            <w:r w:rsidRPr="00921752">
              <w:rPr>
                <w:rFonts w:ascii="Arial" w:hAnsi="Arial" w:cs="Arial"/>
                <w:sz w:val="20"/>
                <w:szCs w:val="20"/>
              </w:rPr>
              <w:t xml:space="preserve">features </w:t>
            </w:r>
            <w:r w:rsidR="008253A5" w:rsidRPr="00921752">
              <w:rPr>
                <w:rFonts w:ascii="Arial" w:hAnsi="Arial" w:cs="Arial"/>
                <w:sz w:val="20"/>
                <w:szCs w:val="20"/>
              </w:rPr>
              <w:t xml:space="preserve">as criteria to </w:t>
            </w:r>
            <w:r w:rsidR="00994343" w:rsidRPr="00921752">
              <w:rPr>
                <w:rFonts w:ascii="Arial" w:hAnsi="Arial" w:cs="Arial"/>
                <w:sz w:val="20"/>
                <w:szCs w:val="20"/>
              </w:rPr>
              <w:t>assess their</w:t>
            </w:r>
            <w:r w:rsidR="00D4450C" w:rsidRPr="00921752">
              <w:rPr>
                <w:rFonts w:ascii="Arial" w:hAnsi="Arial" w:cs="Arial"/>
                <w:sz w:val="20"/>
                <w:szCs w:val="20"/>
              </w:rPr>
              <w:t xml:space="preserve"> potential impact on</w:t>
            </w:r>
            <w:r w:rsidR="00873F6E" w:rsidRPr="00921752">
              <w:rPr>
                <w:rFonts w:ascii="Arial" w:hAnsi="Arial" w:cs="Arial"/>
                <w:sz w:val="20"/>
                <w:szCs w:val="20"/>
              </w:rPr>
              <w:t xml:space="preserve"> both</w:t>
            </w:r>
            <w:r w:rsidR="00D4450C" w:rsidRPr="00921752">
              <w:rPr>
                <w:rFonts w:ascii="Arial" w:hAnsi="Arial" w:cs="Arial"/>
                <w:sz w:val="20"/>
                <w:szCs w:val="20"/>
              </w:rPr>
              <w:t xml:space="preserve"> leadership styles </w:t>
            </w:r>
            <w:r w:rsidR="00873F6E" w:rsidRPr="00921752">
              <w:rPr>
                <w:rFonts w:ascii="Arial" w:hAnsi="Arial" w:cs="Arial"/>
                <w:b/>
                <w:sz w:val="20"/>
                <w:szCs w:val="20"/>
              </w:rPr>
              <w:t xml:space="preserve">and </w:t>
            </w:r>
            <w:r w:rsidR="00873F6E" w:rsidRPr="00921752">
              <w:rPr>
                <w:rFonts w:ascii="Arial" w:hAnsi="Arial" w:cs="Arial"/>
                <w:sz w:val="20"/>
                <w:szCs w:val="20"/>
              </w:rPr>
              <w:t>management practices. Conclusions should be drawn</w:t>
            </w:r>
            <w:r w:rsidR="00E32741" w:rsidRPr="00921752">
              <w:rPr>
                <w:rFonts w:ascii="Arial" w:hAnsi="Arial" w:cs="Arial"/>
                <w:sz w:val="20"/>
                <w:szCs w:val="20"/>
              </w:rPr>
              <w:t>.</w:t>
            </w:r>
          </w:p>
          <w:p w14:paraId="190E996C" w14:textId="77777777" w:rsidR="00921752" w:rsidRPr="00921752" w:rsidRDefault="00921752" w:rsidP="00873F6E">
            <w:pPr>
              <w:rPr>
                <w:rFonts w:ascii="Arial" w:hAnsi="Arial" w:cs="Arial"/>
                <w:sz w:val="20"/>
                <w:szCs w:val="20"/>
              </w:rPr>
            </w:pPr>
          </w:p>
        </w:tc>
      </w:tr>
      <w:tr w:rsidR="0019509F" w14:paraId="190E99AB" w14:textId="77777777" w:rsidTr="00015015">
        <w:tc>
          <w:tcPr>
            <w:tcW w:w="2689" w:type="dxa"/>
            <w:vMerge w:val="restart"/>
            <w:tcBorders>
              <w:top w:val="nil"/>
            </w:tcBorders>
          </w:tcPr>
          <w:p w14:paraId="190E996E" w14:textId="77777777" w:rsidR="0019509F" w:rsidRPr="00921752" w:rsidRDefault="0019509F" w:rsidP="008A5C11">
            <w:pPr>
              <w:rPr>
                <w:rFonts w:ascii="Arial" w:hAnsi="Arial" w:cs="Arial"/>
                <w:sz w:val="20"/>
                <w:szCs w:val="20"/>
              </w:rPr>
            </w:pPr>
          </w:p>
          <w:p w14:paraId="190E996F" w14:textId="77777777" w:rsidR="0019509F" w:rsidRPr="00921752" w:rsidRDefault="0019509F" w:rsidP="008A5C11">
            <w:pPr>
              <w:rPr>
                <w:rFonts w:ascii="Arial" w:hAnsi="Arial" w:cs="Arial"/>
                <w:sz w:val="20"/>
                <w:szCs w:val="20"/>
              </w:rPr>
            </w:pPr>
          </w:p>
          <w:p w14:paraId="190E9970" w14:textId="77777777" w:rsidR="0019509F" w:rsidRPr="00921752" w:rsidRDefault="0019509F" w:rsidP="008A5C11">
            <w:pPr>
              <w:rPr>
                <w:rFonts w:ascii="Arial" w:hAnsi="Arial" w:cs="Arial"/>
                <w:sz w:val="20"/>
                <w:szCs w:val="20"/>
              </w:rPr>
            </w:pPr>
          </w:p>
          <w:p w14:paraId="190E9971" w14:textId="77777777" w:rsidR="0019509F" w:rsidRPr="00921752" w:rsidRDefault="0019509F" w:rsidP="008A5C11">
            <w:pPr>
              <w:rPr>
                <w:rFonts w:ascii="Arial" w:hAnsi="Arial" w:cs="Arial"/>
                <w:sz w:val="20"/>
                <w:szCs w:val="20"/>
              </w:rPr>
            </w:pPr>
          </w:p>
          <w:p w14:paraId="190E9972" w14:textId="77777777" w:rsidR="0019509F" w:rsidRPr="00921752" w:rsidRDefault="0019509F" w:rsidP="008A5C11">
            <w:pPr>
              <w:rPr>
                <w:rFonts w:ascii="Arial" w:hAnsi="Arial" w:cs="Arial"/>
                <w:sz w:val="20"/>
                <w:szCs w:val="20"/>
              </w:rPr>
            </w:pPr>
          </w:p>
          <w:p w14:paraId="190E9973" w14:textId="77777777" w:rsidR="0019509F" w:rsidRPr="00921752" w:rsidRDefault="0019509F" w:rsidP="008A5C11">
            <w:pPr>
              <w:rPr>
                <w:rFonts w:ascii="Arial" w:hAnsi="Arial" w:cs="Arial"/>
                <w:sz w:val="20"/>
                <w:szCs w:val="20"/>
              </w:rPr>
            </w:pPr>
          </w:p>
          <w:p w14:paraId="190E9974" w14:textId="77777777" w:rsidR="0019509F" w:rsidRPr="00921752" w:rsidRDefault="0019509F" w:rsidP="008A5C11">
            <w:pPr>
              <w:rPr>
                <w:rFonts w:ascii="Arial" w:hAnsi="Arial" w:cs="Arial"/>
                <w:sz w:val="20"/>
                <w:szCs w:val="20"/>
              </w:rPr>
            </w:pPr>
          </w:p>
          <w:p w14:paraId="190E9975" w14:textId="77777777" w:rsidR="0019509F" w:rsidRPr="00921752" w:rsidRDefault="0019509F" w:rsidP="008A5C11">
            <w:pPr>
              <w:rPr>
                <w:rFonts w:ascii="Arial" w:hAnsi="Arial" w:cs="Arial"/>
                <w:sz w:val="20"/>
                <w:szCs w:val="20"/>
              </w:rPr>
            </w:pPr>
          </w:p>
          <w:p w14:paraId="190E9976" w14:textId="77777777" w:rsidR="0019509F" w:rsidRDefault="0019509F" w:rsidP="008A5C11">
            <w:pPr>
              <w:rPr>
                <w:rFonts w:ascii="Arial" w:hAnsi="Arial" w:cs="Arial"/>
                <w:sz w:val="20"/>
                <w:szCs w:val="20"/>
              </w:rPr>
            </w:pPr>
          </w:p>
          <w:p w14:paraId="190E9977" w14:textId="77777777" w:rsidR="0019509F" w:rsidRDefault="0019509F" w:rsidP="008A5C11">
            <w:pPr>
              <w:rPr>
                <w:rFonts w:ascii="Arial" w:hAnsi="Arial" w:cs="Arial"/>
                <w:sz w:val="20"/>
                <w:szCs w:val="20"/>
              </w:rPr>
            </w:pPr>
          </w:p>
          <w:p w14:paraId="190E9978" w14:textId="77777777" w:rsidR="0019509F" w:rsidRDefault="0019509F" w:rsidP="008A5C11">
            <w:pPr>
              <w:rPr>
                <w:rFonts w:ascii="Arial" w:hAnsi="Arial" w:cs="Arial"/>
                <w:sz w:val="20"/>
                <w:szCs w:val="20"/>
              </w:rPr>
            </w:pPr>
          </w:p>
          <w:p w14:paraId="190E9979" w14:textId="77777777" w:rsidR="0019509F" w:rsidRDefault="0019509F" w:rsidP="008A5C11">
            <w:pPr>
              <w:rPr>
                <w:rFonts w:ascii="Arial" w:hAnsi="Arial" w:cs="Arial"/>
                <w:sz w:val="20"/>
                <w:szCs w:val="20"/>
              </w:rPr>
            </w:pPr>
          </w:p>
          <w:p w14:paraId="190E997A" w14:textId="77777777" w:rsidR="0019509F" w:rsidRDefault="0019509F" w:rsidP="008A5C11">
            <w:pPr>
              <w:rPr>
                <w:rFonts w:ascii="Arial" w:hAnsi="Arial" w:cs="Arial"/>
                <w:sz w:val="20"/>
                <w:szCs w:val="20"/>
              </w:rPr>
            </w:pPr>
          </w:p>
          <w:p w14:paraId="190E997B" w14:textId="77777777" w:rsidR="0019509F" w:rsidRDefault="0019509F" w:rsidP="008A5C11">
            <w:pPr>
              <w:rPr>
                <w:rFonts w:ascii="Arial" w:hAnsi="Arial" w:cs="Arial"/>
                <w:sz w:val="20"/>
                <w:szCs w:val="20"/>
              </w:rPr>
            </w:pPr>
          </w:p>
          <w:p w14:paraId="190E997C" w14:textId="77777777" w:rsidR="0019509F" w:rsidRDefault="0019509F" w:rsidP="008A5C11">
            <w:pPr>
              <w:rPr>
                <w:rFonts w:ascii="Arial" w:hAnsi="Arial" w:cs="Arial"/>
                <w:sz w:val="20"/>
                <w:szCs w:val="20"/>
              </w:rPr>
            </w:pPr>
          </w:p>
          <w:p w14:paraId="190E997D" w14:textId="77777777" w:rsidR="0019509F" w:rsidRDefault="0019509F" w:rsidP="008A5C11">
            <w:pPr>
              <w:rPr>
                <w:rFonts w:ascii="Arial" w:hAnsi="Arial" w:cs="Arial"/>
                <w:sz w:val="20"/>
                <w:szCs w:val="20"/>
              </w:rPr>
            </w:pPr>
          </w:p>
          <w:p w14:paraId="190E997E" w14:textId="77777777" w:rsidR="0019509F" w:rsidRDefault="0019509F" w:rsidP="008A5C11">
            <w:pPr>
              <w:rPr>
                <w:rFonts w:ascii="Arial" w:hAnsi="Arial" w:cs="Arial"/>
                <w:sz w:val="20"/>
                <w:szCs w:val="20"/>
              </w:rPr>
            </w:pPr>
          </w:p>
          <w:p w14:paraId="190E997F" w14:textId="77777777" w:rsidR="0019509F" w:rsidRDefault="0019509F" w:rsidP="008A5C11">
            <w:pPr>
              <w:rPr>
                <w:rFonts w:ascii="Arial" w:hAnsi="Arial" w:cs="Arial"/>
                <w:sz w:val="20"/>
                <w:szCs w:val="20"/>
              </w:rPr>
            </w:pPr>
          </w:p>
          <w:p w14:paraId="190E9980" w14:textId="77777777" w:rsidR="0019509F" w:rsidRDefault="0019509F" w:rsidP="008A5C11">
            <w:pPr>
              <w:rPr>
                <w:rFonts w:ascii="Arial" w:hAnsi="Arial" w:cs="Arial"/>
                <w:sz w:val="20"/>
                <w:szCs w:val="20"/>
              </w:rPr>
            </w:pPr>
          </w:p>
          <w:p w14:paraId="190E9981" w14:textId="77777777" w:rsidR="0019509F" w:rsidRDefault="0019509F" w:rsidP="008A5C11">
            <w:pPr>
              <w:rPr>
                <w:rFonts w:ascii="Arial" w:hAnsi="Arial" w:cs="Arial"/>
                <w:sz w:val="20"/>
                <w:szCs w:val="20"/>
              </w:rPr>
            </w:pPr>
          </w:p>
          <w:p w14:paraId="190E9982" w14:textId="77777777" w:rsidR="0019509F" w:rsidRDefault="0019509F" w:rsidP="008A5C11">
            <w:pPr>
              <w:rPr>
                <w:rFonts w:ascii="Arial" w:hAnsi="Arial" w:cs="Arial"/>
                <w:sz w:val="20"/>
                <w:szCs w:val="20"/>
              </w:rPr>
            </w:pPr>
          </w:p>
          <w:p w14:paraId="190E9983" w14:textId="77777777" w:rsidR="0019509F" w:rsidRDefault="0019509F" w:rsidP="008A5C11">
            <w:pPr>
              <w:rPr>
                <w:rFonts w:ascii="Arial" w:hAnsi="Arial" w:cs="Arial"/>
                <w:sz w:val="20"/>
                <w:szCs w:val="20"/>
              </w:rPr>
            </w:pPr>
          </w:p>
          <w:p w14:paraId="190E9984" w14:textId="77777777" w:rsidR="0019509F" w:rsidRDefault="0019509F" w:rsidP="008A5C11">
            <w:pPr>
              <w:rPr>
                <w:rFonts w:ascii="Arial" w:hAnsi="Arial" w:cs="Arial"/>
                <w:sz w:val="20"/>
                <w:szCs w:val="20"/>
              </w:rPr>
            </w:pPr>
          </w:p>
          <w:p w14:paraId="190E9985" w14:textId="77777777" w:rsidR="0019509F" w:rsidRDefault="0019509F" w:rsidP="008A5C11">
            <w:pPr>
              <w:rPr>
                <w:rFonts w:ascii="Arial" w:hAnsi="Arial" w:cs="Arial"/>
                <w:sz w:val="20"/>
                <w:szCs w:val="20"/>
              </w:rPr>
            </w:pPr>
          </w:p>
          <w:p w14:paraId="190E9986" w14:textId="77777777" w:rsidR="0019509F" w:rsidRDefault="0019509F" w:rsidP="008A5C11">
            <w:pPr>
              <w:rPr>
                <w:rFonts w:ascii="Arial" w:hAnsi="Arial" w:cs="Arial"/>
                <w:sz w:val="20"/>
                <w:szCs w:val="20"/>
              </w:rPr>
            </w:pPr>
          </w:p>
          <w:p w14:paraId="190E9987" w14:textId="77777777" w:rsidR="0019509F" w:rsidRDefault="0019509F" w:rsidP="008A5C11">
            <w:pPr>
              <w:rPr>
                <w:rFonts w:ascii="Arial" w:hAnsi="Arial" w:cs="Arial"/>
                <w:sz w:val="20"/>
                <w:szCs w:val="20"/>
              </w:rPr>
            </w:pPr>
          </w:p>
          <w:p w14:paraId="190E9988" w14:textId="77777777" w:rsidR="0019509F" w:rsidRDefault="0019509F" w:rsidP="008A5C11">
            <w:pPr>
              <w:rPr>
                <w:rFonts w:ascii="Arial" w:hAnsi="Arial" w:cs="Arial"/>
                <w:sz w:val="20"/>
                <w:szCs w:val="20"/>
              </w:rPr>
            </w:pPr>
          </w:p>
          <w:p w14:paraId="190E9989" w14:textId="77777777" w:rsidR="0019509F" w:rsidRDefault="0019509F" w:rsidP="008A5C11">
            <w:pPr>
              <w:rPr>
                <w:rFonts w:ascii="Arial" w:hAnsi="Arial" w:cs="Arial"/>
                <w:sz w:val="20"/>
                <w:szCs w:val="20"/>
              </w:rPr>
            </w:pPr>
          </w:p>
          <w:p w14:paraId="190E998A" w14:textId="77777777" w:rsidR="0019509F" w:rsidRDefault="0019509F" w:rsidP="008A5C11">
            <w:pPr>
              <w:rPr>
                <w:rFonts w:ascii="Arial" w:hAnsi="Arial" w:cs="Arial"/>
                <w:sz w:val="20"/>
                <w:szCs w:val="20"/>
              </w:rPr>
            </w:pPr>
          </w:p>
          <w:p w14:paraId="190E998B" w14:textId="77777777" w:rsidR="0019509F" w:rsidRDefault="0019509F" w:rsidP="008A5C11">
            <w:pPr>
              <w:rPr>
                <w:rFonts w:ascii="Arial" w:hAnsi="Arial" w:cs="Arial"/>
                <w:sz w:val="20"/>
                <w:szCs w:val="20"/>
              </w:rPr>
            </w:pPr>
          </w:p>
          <w:p w14:paraId="190E998C" w14:textId="77777777" w:rsidR="0019509F" w:rsidRDefault="0019509F" w:rsidP="008A5C11">
            <w:pPr>
              <w:rPr>
                <w:rFonts w:ascii="Arial" w:hAnsi="Arial" w:cs="Arial"/>
                <w:sz w:val="20"/>
                <w:szCs w:val="20"/>
              </w:rPr>
            </w:pPr>
          </w:p>
          <w:p w14:paraId="190E998D" w14:textId="77777777" w:rsidR="0019509F" w:rsidRDefault="0019509F" w:rsidP="008A5C11">
            <w:pPr>
              <w:rPr>
                <w:rFonts w:ascii="Arial" w:hAnsi="Arial" w:cs="Arial"/>
                <w:sz w:val="20"/>
                <w:szCs w:val="20"/>
              </w:rPr>
            </w:pPr>
          </w:p>
          <w:p w14:paraId="190E998E" w14:textId="77777777" w:rsidR="0019509F" w:rsidRDefault="0019509F" w:rsidP="008A5C11">
            <w:pPr>
              <w:rPr>
                <w:rFonts w:ascii="Arial" w:hAnsi="Arial" w:cs="Arial"/>
                <w:sz w:val="20"/>
                <w:szCs w:val="20"/>
              </w:rPr>
            </w:pPr>
          </w:p>
          <w:p w14:paraId="190E998F" w14:textId="77777777" w:rsidR="0019509F" w:rsidRDefault="0019509F" w:rsidP="008A5C11">
            <w:pPr>
              <w:rPr>
                <w:rFonts w:ascii="Arial" w:hAnsi="Arial" w:cs="Arial"/>
                <w:sz w:val="20"/>
                <w:szCs w:val="20"/>
              </w:rPr>
            </w:pPr>
          </w:p>
          <w:p w14:paraId="190E9990" w14:textId="77777777" w:rsidR="0019509F" w:rsidRDefault="0019509F" w:rsidP="008A5C11">
            <w:pPr>
              <w:rPr>
                <w:rFonts w:ascii="Arial" w:hAnsi="Arial" w:cs="Arial"/>
                <w:sz w:val="20"/>
                <w:szCs w:val="20"/>
              </w:rPr>
            </w:pPr>
          </w:p>
          <w:p w14:paraId="190E9991" w14:textId="77777777" w:rsidR="0019509F" w:rsidRDefault="0019509F" w:rsidP="008A5C11">
            <w:pPr>
              <w:rPr>
                <w:rFonts w:ascii="Arial" w:hAnsi="Arial" w:cs="Arial"/>
                <w:sz w:val="20"/>
                <w:szCs w:val="20"/>
              </w:rPr>
            </w:pPr>
          </w:p>
          <w:p w14:paraId="190E9992" w14:textId="77777777" w:rsidR="0019509F" w:rsidRDefault="0019509F" w:rsidP="008A5C11">
            <w:pPr>
              <w:rPr>
                <w:rFonts w:ascii="Arial" w:hAnsi="Arial" w:cs="Arial"/>
                <w:sz w:val="20"/>
                <w:szCs w:val="20"/>
              </w:rPr>
            </w:pPr>
          </w:p>
          <w:p w14:paraId="190E9993" w14:textId="77777777" w:rsidR="0019509F" w:rsidRDefault="0019509F" w:rsidP="008A5C11">
            <w:pPr>
              <w:rPr>
                <w:rFonts w:ascii="Arial" w:hAnsi="Arial" w:cs="Arial"/>
                <w:sz w:val="20"/>
                <w:szCs w:val="20"/>
              </w:rPr>
            </w:pPr>
          </w:p>
          <w:p w14:paraId="190E9994" w14:textId="77777777" w:rsidR="0019509F" w:rsidRDefault="0019509F" w:rsidP="008A5C11">
            <w:pPr>
              <w:rPr>
                <w:rFonts w:ascii="Arial" w:hAnsi="Arial" w:cs="Arial"/>
                <w:sz w:val="20"/>
                <w:szCs w:val="20"/>
              </w:rPr>
            </w:pPr>
          </w:p>
          <w:p w14:paraId="190E9995" w14:textId="77777777" w:rsidR="0019509F" w:rsidRDefault="0019509F" w:rsidP="008A5C11">
            <w:pPr>
              <w:rPr>
                <w:rFonts w:ascii="Arial" w:hAnsi="Arial" w:cs="Arial"/>
                <w:sz w:val="20"/>
                <w:szCs w:val="20"/>
              </w:rPr>
            </w:pPr>
          </w:p>
          <w:p w14:paraId="190E9996" w14:textId="77777777" w:rsidR="0019509F" w:rsidRDefault="0019509F" w:rsidP="008A5C11">
            <w:pPr>
              <w:rPr>
                <w:rFonts w:ascii="Arial" w:hAnsi="Arial" w:cs="Arial"/>
                <w:sz w:val="20"/>
                <w:szCs w:val="20"/>
              </w:rPr>
            </w:pPr>
          </w:p>
          <w:p w14:paraId="190E9997" w14:textId="77777777" w:rsidR="0019509F" w:rsidRDefault="0019509F" w:rsidP="008A5C11">
            <w:pPr>
              <w:rPr>
                <w:rFonts w:ascii="Arial" w:hAnsi="Arial" w:cs="Arial"/>
                <w:sz w:val="20"/>
                <w:szCs w:val="20"/>
              </w:rPr>
            </w:pPr>
          </w:p>
          <w:p w14:paraId="190E9998" w14:textId="77777777" w:rsidR="0019509F" w:rsidRDefault="0019509F" w:rsidP="008A5C11">
            <w:pPr>
              <w:rPr>
                <w:rFonts w:ascii="Arial" w:hAnsi="Arial" w:cs="Arial"/>
                <w:sz w:val="20"/>
                <w:szCs w:val="20"/>
              </w:rPr>
            </w:pPr>
          </w:p>
          <w:p w14:paraId="190E9999" w14:textId="77777777" w:rsidR="0019509F" w:rsidRDefault="0019509F" w:rsidP="008A5C11">
            <w:pPr>
              <w:rPr>
                <w:rFonts w:ascii="Arial" w:hAnsi="Arial" w:cs="Arial"/>
                <w:sz w:val="20"/>
                <w:szCs w:val="20"/>
              </w:rPr>
            </w:pPr>
          </w:p>
          <w:p w14:paraId="190E999A" w14:textId="77777777" w:rsidR="0019509F" w:rsidRDefault="0019509F" w:rsidP="008A5C11">
            <w:pPr>
              <w:rPr>
                <w:rFonts w:ascii="Arial" w:hAnsi="Arial" w:cs="Arial"/>
                <w:sz w:val="20"/>
                <w:szCs w:val="20"/>
              </w:rPr>
            </w:pPr>
          </w:p>
          <w:p w14:paraId="190E999B" w14:textId="77777777" w:rsidR="0019509F" w:rsidRDefault="0019509F" w:rsidP="008A5C11">
            <w:pPr>
              <w:rPr>
                <w:rFonts w:ascii="Arial" w:hAnsi="Arial" w:cs="Arial"/>
                <w:sz w:val="20"/>
                <w:szCs w:val="20"/>
              </w:rPr>
            </w:pPr>
          </w:p>
          <w:p w14:paraId="190E999C" w14:textId="77777777" w:rsidR="0019509F" w:rsidRDefault="0019509F" w:rsidP="008A5C11">
            <w:pPr>
              <w:rPr>
                <w:rFonts w:ascii="Arial" w:hAnsi="Arial" w:cs="Arial"/>
                <w:sz w:val="20"/>
                <w:szCs w:val="20"/>
              </w:rPr>
            </w:pPr>
          </w:p>
          <w:p w14:paraId="190E999D" w14:textId="77777777" w:rsidR="0019509F" w:rsidRDefault="0019509F" w:rsidP="008A5C11">
            <w:pPr>
              <w:rPr>
                <w:rFonts w:ascii="Arial" w:hAnsi="Arial" w:cs="Arial"/>
                <w:sz w:val="20"/>
                <w:szCs w:val="20"/>
              </w:rPr>
            </w:pPr>
          </w:p>
          <w:p w14:paraId="190E999E" w14:textId="77777777" w:rsidR="0019509F" w:rsidRDefault="0019509F" w:rsidP="008A5C11">
            <w:pPr>
              <w:rPr>
                <w:rFonts w:ascii="Arial" w:hAnsi="Arial" w:cs="Arial"/>
                <w:sz w:val="20"/>
                <w:szCs w:val="20"/>
              </w:rPr>
            </w:pPr>
          </w:p>
          <w:p w14:paraId="190E999F" w14:textId="77777777" w:rsidR="0019509F" w:rsidRPr="00921752" w:rsidRDefault="0019509F" w:rsidP="008A5C11">
            <w:pPr>
              <w:rPr>
                <w:rFonts w:ascii="Arial" w:hAnsi="Arial" w:cs="Arial"/>
                <w:sz w:val="20"/>
                <w:szCs w:val="20"/>
              </w:rPr>
            </w:pPr>
          </w:p>
          <w:p w14:paraId="190E99A0" w14:textId="77777777" w:rsidR="0019509F" w:rsidRPr="00921752" w:rsidRDefault="0019509F" w:rsidP="008A5C11">
            <w:pPr>
              <w:rPr>
                <w:rFonts w:ascii="Arial" w:hAnsi="Arial" w:cs="Arial"/>
                <w:sz w:val="20"/>
                <w:szCs w:val="20"/>
              </w:rPr>
            </w:pPr>
          </w:p>
          <w:p w14:paraId="190E99A1" w14:textId="77777777" w:rsidR="0019509F" w:rsidRPr="00921752" w:rsidRDefault="0019509F" w:rsidP="008A5C11">
            <w:pPr>
              <w:rPr>
                <w:rFonts w:ascii="Arial" w:hAnsi="Arial" w:cs="Arial"/>
                <w:sz w:val="20"/>
                <w:szCs w:val="20"/>
              </w:rPr>
            </w:pPr>
          </w:p>
          <w:p w14:paraId="190E99A2" w14:textId="77777777" w:rsidR="0019509F" w:rsidRPr="00921752" w:rsidRDefault="0019509F" w:rsidP="008A5C11">
            <w:pPr>
              <w:rPr>
                <w:rFonts w:ascii="Arial" w:hAnsi="Arial" w:cs="Arial"/>
                <w:sz w:val="20"/>
                <w:szCs w:val="20"/>
              </w:rPr>
            </w:pPr>
          </w:p>
          <w:p w14:paraId="190E99A3" w14:textId="77777777" w:rsidR="0019509F" w:rsidRPr="00921752" w:rsidRDefault="0019509F" w:rsidP="008A5C11">
            <w:pPr>
              <w:rPr>
                <w:rFonts w:ascii="Arial" w:hAnsi="Arial" w:cs="Arial"/>
                <w:sz w:val="20"/>
                <w:szCs w:val="20"/>
              </w:rPr>
            </w:pPr>
          </w:p>
          <w:p w14:paraId="190E99A4" w14:textId="77777777" w:rsidR="0019509F" w:rsidRPr="00921752" w:rsidRDefault="0019509F" w:rsidP="008A5C11">
            <w:pPr>
              <w:rPr>
                <w:rFonts w:ascii="Arial" w:hAnsi="Arial" w:cs="Arial"/>
                <w:sz w:val="20"/>
                <w:szCs w:val="20"/>
              </w:rPr>
            </w:pPr>
          </w:p>
          <w:p w14:paraId="190E99A5" w14:textId="77777777" w:rsidR="0019509F" w:rsidRPr="00921752" w:rsidRDefault="0019509F" w:rsidP="008A5C11">
            <w:pPr>
              <w:rPr>
                <w:rFonts w:ascii="Arial" w:hAnsi="Arial" w:cs="Arial"/>
                <w:sz w:val="20"/>
                <w:szCs w:val="20"/>
              </w:rPr>
            </w:pPr>
          </w:p>
          <w:p w14:paraId="190E99A6" w14:textId="77777777" w:rsidR="0019509F" w:rsidRPr="00921752" w:rsidRDefault="0019509F" w:rsidP="008A5C11">
            <w:pPr>
              <w:rPr>
                <w:rFonts w:ascii="Arial" w:hAnsi="Arial" w:cs="Arial"/>
                <w:sz w:val="20"/>
                <w:szCs w:val="20"/>
              </w:rPr>
            </w:pPr>
          </w:p>
          <w:p w14:paraId="190E99A7" w14:textId="77777777" w:rsidR="0019509F" w:rsidRDefault="0019509F" w:rsidP="00015015">
            <w:pPr>
              <w:pStyle w:val="Default"/>
              <w:rPr>
                <w:rFonts w:cstheme="minorBidi"/>
                <w:color w:val="auto"/>
              </w:rPr>
            </w:pPr>
          </w:p>
          <w:p w14:paraId="190E99A8" w14:textId="77777777" w:rsidR="0019509F" w:rsidRPr="00921752" w:rsidRDefault="0019509F" w:rsidP="00015015">
            <w:pPr>
              <w:pStyle w:val="Default"/>
              <w:rPr>
                <w:rFonts w:ascii="Arial" w:hAnsi="Arial" w:cs="Arial"/>
                <w:sz w:val="20"/>
                <w:szCs w:val="20"/>
              </w:rPr>
            </w:pPr>
          </w:p>
        </w:tc>
        <w:tc>
          <w:tcPr>
            <w:tcW w:w="2886" w:type="dxa"/>
            <w:tcBorders>
              <w:top w:val="nil"/>
              <w:bottom w:val="single" w:sz="4" w:space="0" w:color="auto"/>
            </w:tcBorders>
          </w:tcPr>
          <w:p w14:paraId="190E99A9" w14:textId="77777777" w:rsidR="0019509F" w:rsidRPr="00921752" w:rsidRDefault="0019509F" w:rsidP="008A5C11">
            <w:pPr>
              <w:rPr>
                <w:rFonts w:ascii="Arial" w:hAnsi="Arial" w:cs="Arial"/>
                <w:sz w:val="20"/>
                <w:szCs w:val="20"/>
              </w:rPr>
            </w:pPr>
          </w:p>
        </w:tc>
        <w:tc>
          <w:tcPr>
            <w:tcW w:w="7375" w:type="dxa"/>
          </w:tcPr>
          <w:p w14:paraId="190E99AA" w14:textId="77777777" w:rsidR="0019509F" w:rsidRPr="00921752" w:rsidRDefault="0019509F" w:rsidP="00921752">
            <w:pPr>
              <w:pStyle w:val="Subtitle"/>
              <w:rPr>
                <w:rFonts w:ascii="Arial" w:hAnsi="Arial" w:cs="Arial"/>
                <w:i/>
                <w:color w:val="auto"/>
                <w:sz w:val="20"/>
                <w:szCs w:val="20"/>
              </w:rPr>
            </w:pPr>
            <w:r w:rsidRPr="00921752">
              <w:rPr>
                <w:rFonts w:ascii="Arial" w:hAnsi="Arial" w:cs="Arial"/>
                <w:i/>
                <w:color w:val="auto"/>
                <w:sz w:val="20"/>
                <w:szCs w:val="20"/>
              </w:rPr>
              <w:t xml:space="preserve">In this criterion the learner is required to assess the influence of an </w:t>
            </w:r>
            <w:proofErr w:type="spellStart"/>
            <w:r w:rsidRPr="00921752">
              <w:rPr>
                <w:rFonts w:ascii="Arial" w:hAnsi="Arial" w:cs="Arial"/>
                <w:i/>
                <w:color w:val="auto"/>
                <w:sz w:val="20"/>
                <w:szCs w:val="20"/>
              </w:rPr>
              <w:t>organisation’s</w:t>
            </w:r>
            <w:proofErr w:type="spellEnd"/>
            <w:r w:rsidRPr="00921752">
              <w:rPr>
                <w:rFonts w:ascii="Arial" w:hAnsi="Arial" w:cs="Arial"/>
                <w:i/>
                <w:color w:val="auto"/>
                <w:sz w:val="20"/>
                <w:szCs w:val="20"/>
              </w:rPr>
              <w:t xml:space="preserve"> culture on its leadership styles and management practices </w:t>
            </w:r>
          </w:p>
        </w:tc>
      </w:tr>
      <w:tr w:rsidR="0019509F" w:rsidRPr="00D93199" w14:paraId="190E99B5" w14:textId="77777777" w:rsidTr="00015015">
        <w:tc>
          <w:tcPr>
            <w:tcW w:w="2689" w:type="dxa"/>
            <w:vMerge/>
          </w:tcPr>
          <w:p w14:paraId="190E99AC" w14:textId="77777777" w:rsidR="0019509F" w:rsidRDefault="0019509F" w:rsidP="00015015">
            <w:pPr>
              <w:pStyle w:val="Default"/>
            </w:pPr>
          </w:p>
        </w:tc>
        <w:tc>
          <w:tcPr>
            <w:tcW w:w="2886" w:type="dxa"/>
            <w:vMerge w:val="restart"/>
          </w:tcPr>
          <w:p w14:paraId="190E99AD" w14:textId="77777777" w:rsidR="0019509F" w:rsidRPr="00D61A78" w:rsidRDefault="0019509F" w:rsidP="00EF5C35">
            <w:pPr>
              <w:pStyle w:val="Default"/>
              <w:rPr>
                <w:rFonts w:ascii="Arial" w:hAnsi="Arial" w:cs="Arial"/>
                <w:sz w:val="20"/>
                <w:szCs w:val="20"/>
              </w:rPr>
            </w:pPr>
            <w:r w:rsidRPr="00D61A78">
              <w:rPr>
                <w:rFonts w:ascii="Arial" w:hAnsi="Arial" w:cs="Arial"/>
                <w:spacing w:val="-2"/>
                <w:sz w:val="20"/>
                <w:szCs w:val="20"/>
              </w:rPr>
              <w:t xml:space="preserve">1.3 </w:t>
            </w:r>
            <w:r w:rsidRPr="00D61A78">
              <w:rPr>
                <w:rFonts w:ascii="Arial" w:hAnsi="Arial" w:cs="Arial"/>
                <w:sz w:val="20"/>
                <w:szCs w:val="20"/>
              </w:rPr>
              <w:t xml:space="preserve">Assess the influence of an organisation’s structure on its leadership styles and management practices </w:t>
            </w:r>
          </w:p>
          <w:p w14:paraId="190E99AE" w14:textId="77777777" w:rsidR="0019509F" w:rsidRPr="00D61A78" w:rsidRDefault="0019509F" w:rsidP="00AE2310">
            <w:pPr>
              <w:spacing w:before="72"/>
              <w:ind w:right="432"/>
              <w:rPr>
                <w:rFonts w:ascii="Arial" w:hAnsi="Arial" w:cs="Arial"/>
                <w:color w:val="000000"/>
                <w:spacing w:val="-2"/>
                <w:sz w:val="20"/>
                <w:szCs w:val="20"/>
              </w:rPr>
            </w:pPr>
          </w:p>
          <w:p w14:paraId="190E99AF" w14:textId="77777777" w:rsidR="0019509F" w:rsidRPr="00D61A78" w:rsidRDefault="0019509F" w:rsidP="003C6BD5">
            <w:pPr>
              <w:pStyle w:val="Default"/>
              <w:rPr>
                <w:rFonts w:ascii="Arial" w:hAnsi="Arial" w:cs="Arial"/>
                <w:color w:val="auto"/>
                <w:sz w:val="20"/>
                <w:szCs w:val="20"/>
              </w:rPr>
            </w:pPr>
          </w:p>
          <w:p w14:paraId="190E99B0" w14:textId="77777777" w:rsidR="0019509F" w:rsidRPr="00D61A78" w:rsidRDefault="0019509F" w:rsidP="00EF5C35">
            <w:pPr>
              <w:pStyle w:val="Default"/>
              <w:rPr>
                <w:rFonts w:ascii="Arial" w:hAnsi="Arial" w:cs="Arial"/>
                <w:spacing w:val="-2"/>
                <w:sz w:val="20"/>
                <w:szCs w:val="20"/>
              </w:rPr>
            </w:pPr>
          </w:p>
        </w:tc>
        <w:tc>
          <w:tcPr>
            <w:tcW w:w="7375" w:type="dxa"/>
          </w:tcPr>
          <w:p w14:paraId="190E99B1" w14:textId="77777777" w:rsidR="0019509F" w:rsidRPr="00D61A78" w:rsidRDefault="0019509F" w:rsidP="00873F6E">
            <w:pPr>
              <w:rPr>
                <w:rFonts w:ascii="Arial" w:hAnsi="Arial" w:cs="Arial"/>
                <w:sz w:val="20"/>
                <w:szCs w:val="20"/>
              </w:rPr>
            </w:pPr>
            <w:r w:rsidRPr="00D61A78">
              <w:rPr>
                <w:rFonts w:ascii="Arial" w:hAnsi="Arial" w:cs="Arial"/>
                <w:sz w:val="20"/>
                <w:szCs w:val="20"/>
              </w:rPr>
              <w:lastRenderedPageBreak/>
              <w:t xml:space="preserve">An </w:t>
            </w:r>
            <w:proofErr w:type="spellStart"/>
            <w:r w:rsidRPr="00D61A78">
              <w:rPr>
                <w:rFonts w:ascii="Arial" w:hAnsi="Arial" w:cs="Arial"/>
                <w:sz w:val="20"/>
                <w:szCs w:val="20"/>
              </w:rPr>
              <w:t>organisation’s</w:t>
            </w:r>
            <w:proofErr w:type="spellEnd"/>
            <w:r w:rsidRPr="00D61A78">
              <w:rPr>
                <w:rFonts w:ascii="Arial" w:hAnsi="Arial" w:cs="Arial"/>
                <w:sz w:val="20"/>
                <w:szCs w:val="20"/>
              </w:rPr>
              <w:t xml:space="preserve"> structure refers to the formal system of job relationships that co-ordinate employees to achieve the </w:t>
            </w:r>
            <w:proofErr w:type="spellStart"/>
            <w:r w:rsidRPr="00D61A78">
              <w:rPr>
                <w:rFonts w:ascii="Arial" w:hAnsi="Arial" w:cs="Arial"/>
                <w:sz w:val="20"/>
                <w:szCs w:val="20"/>
              </w:rPr>
              <w:t>organisation’s</w:t>
            </w:r>
            <w:proofErr w:type="spellEnd"/>
            <w:r w:rsidRPr="00D61A78">
              <w:rPr>
                <w:rFonts w:ascii="Arial" w:hAnsi="Arial" w:cs="Arial"/>
                <w:sz w:val="20"/>
                <w:szCs w:val="20"/>
              </w:rPr>
              <w:t xml:space="preserve"> goals. There is evidence to suggest that an </w:t>
            </w:r>
            <w:proofErr w:type="spellStart"/>
            <w:r w:rsidRPr="00D61A78">
              <w:rPr>
                <w:rFonts w:ascii="Arial" w:hAnsi="Arial" w:cs="Arial"/>
                <w:sz w:val="20"/>
                <w:szCs w:val="20"/>
              </w:rPr>
              <w:t>organisation’s</w:t>
            </w:r>
            <w:proofErr w:type="spellEnd"/>
            <w:r w:rsidRPr="00D61A78">
              <w:rPr>
                <w:rFonts w:ascii="Arial" w:hAnsi="Arial" w:cs="Arial"/>
                <w:sz w:val="20"/>
                <w:szCs w:val="20"/>
              </w:rPr>
              <w:t xml:space="preserve"> leadership styles and management practices are influenced by that structure.</w:t>
            </w:r>
          </w:p>
          <w:p w14:paraId="190E99B2" w14:textId="77777777" w:rsidR="0019509F" w:rsidRDefault="0019509F" w:rsidP="00873F6E">
            <w:pPr>
              <w:rPr>
                <w:rFonts w:ascii="Arial" w:hAnsi="Arial" w:cs="Arial"/>
                <w:sz w:val="20"/>
                <w:szCs w:val="20"/>
              </w:rPr>
            </w:pPr>
          </w:p>
          <w:p w14:paraId="190E99B3" w14:textId="77777777" w:rsidR="0019509F" w:rsidRPr="00D61A78" w:rsidRDefault="0019509F" w:rsidP="00873F6E">
            <w:pPr>
              <w:rPr>
                <w:rFonts w:ascii="Arial" w:hAnsi="Arial" w:cs="Arial"/>
                <w:sz w:val="20"/>
                <w:szCs w:val="20"/>
              </w:rPr>
            </w:pPr>
            <w:r w:rsidRPr="00D61A78">
              <w:rPr>
                <w:rFonts w:ascii="Arial" w:hAnsi="Arial" w:cs="Arial"/>
                <w:sz w:val="20"/>
                <w:szCs w:val="20"/>
              </w:rPr>
              <w:lastRenderedPageBreak/>
              <w:t xml:space="preserve">An assessment requires the identification and description of the key features of an </w:t>
            </w:r>
            <w:proofErr w:type="spellStart"/>
            <w:r w:rsidRPr="00D61A78">
              <w:rPr>
                <w:rFonts w:ascii="Arial" w:hAnsi="Arial" w:cs="Arial"/>
                <w:sz w:val="20"/>
                <w:szCs w:val="20"/>
              </w:rPr>
              <w:t>organisation’s</w:t>
            </w:r>
            <w:proofErr w:type="spellEnd"/>
            <w:r w:rsidRPr="00D61A78">
              <w:rPr>
                <w:rFonts w:ascii="Arial" w:hAnsi="Arial" w:cs="Arial"/>
                <w:sz w:val="20"/>
                <w:szCs w:val="20"/>
              </w:rPr>
              <w:t xml:space="preserve"> ‘structure’ and the use </w:t>
            </w:r>
            <w:r>
              <w:rPr>
                <w:rFonts w:ascii="Arial" w:hAnsi="Arial" w:cs="Arial"/>
                <w:sz w:val="20"/>
                <w:szCs w:val="20"/>
              </w:rPr>
              <w:t xml:space="preserve">of </w:t>
            </w:r>
            <w:r w:rsidRPr="00D61A78">
              <w:rPr>
                <w:rFonts w:ascii="Arial" w:hAnsi="Arial" w:cs="Arial"/>
                <w:sz w:val="20"/>
                <w:szCs w:val="20"/>
              </w:rPr>
              <w:t xml:space="preserve">these features as criteria to assess their potential impact on both leadership styles </w:t>
            </w:r>
            <w:r w:rsidRPr="00D61A78">
              <w:rPr>
                <w:rFonts w:ascii="Arial" w:hAnsi="Arial" w:cs="Arial"/>
                <w:b/>
                <w:sz w:val="20"/>
                <w:szCs w:val="20"/>
              </w:rPr>
              <w:t xml:space="preserve">and </w:t>
            </w:r>
            <w:r w:rsidRPr="00D61A78">
              <w:rPr>
                <w:rFonts w:ascii="Arial" w:hAnsi="Arial" w:cs="Arial"/>
                <w:sz w:val="20"/>
                <w:szCs w:val="20"/>
              </w:rPr>
              <w:t>management practices. Conclusions should be drawn.</w:t>
            </w:r>
          </w:p>
          <w:p w14:paraId="190E99B4" w14:textId="77777777" w:rsidR="0019509F" w:rsidRPr="00D61A78" w:rsidRDefault="0019509F" w:rsidP="00873F6E">
            <w:pPr>
              <w:rPr>
                <w:rFonts w:ascii="Arial" w:hAnsi="Arial" w:cs="Arial"/>
                <w:sz w:val="20"/>
                <w:szCs w:val="20"/>
                <w:lang w:val="en-GB"/>
              </w:rPr>
            </w:pPr>
          </w:p>
        </w:tc>
      </w:tr>
      <w:tr w:rsidR="0019509F" w:rsidRPr="00D93199" w14:paraId="190E99B9" w14:textId="77777777" w:rsidTr="00015015">
        <w:tc>
          <w:tcPr>
            <w:tcW w:w="2689" w:type="dxa"/>
            <w:vMerge/>
          </w:tcPr>
          <w:p w14:paraId="190E99B6" w14:textId="77777777" w:rsidR="0019509F" w:rsidRDefault="0019509F" w:rsidP="00015015">
            <w:pPr>
              <w:pStyle w:val="Default"/>
            </w:pPr>
          </w:p>
        </w:tc>
        <w:tc>
          <w:tcPr>
            <w:tcW w:w="2886" w:type="dxa"/>
            <w:vMerge/>
            <w:tcBorders>
              <w:bottom w:val="single" w:sz="4" w:space="0" w:color="auto"/>
            </w:tcBorders>
          </w:tcPr>
          <w:p w14:paraId="190E99B7" w14:textId="77777777" w:rsidR="0019509F" w:rsidRPr="00680E2E" w:rsidRDefault="0019509F" w:rsidP="008A5C11">
            <w:pPr>
              <w:rPr>
                <w:rFonts w:asciiTheme="majorHAnsi" w:hAnsiTheme="majorHAnsi"/>
              </w:rPr>
            </w:pPr>
          </w:p>
        </w:tc>
        <w:tc>
          <w:tcPr>
            <w:tcW w:w="7375" w:type="dxa"/>
          </w:tcPr>
          <w:p w14:paraId="190E99B8" w14:textId="77777777" w:rsidR="0019509F" w:rsidRPr="00D80513" w:rsidRDefault="0019509F" w:rsidP="00D80513">
            <w:pPr>
              <w:pStyle w:val="Subtitle"/>
              <w:rPr>
                <w:rFonts w:ascii="Arial" w:hAnsi="Arial" w:cs="Arial"/>
                <w:i/>
                <w:color w:val="auto"/>
                <w:sz w:val="20"/>
                <w:szCs w:val="20"/>
              </w:rPr>
            </w:pPr>
            <w:r w:rsidRPr="00D61A78">
              <w:rPr>
                <w:rFonts w:ascii="Arial" w:hAnsi="Arial" w:cs="Arial"/>
                <w:i/>
                <w:color w:val="auto"/>
                <w:sz w:val="20"/>
                <w:szCs w:val="20"/>
              </w:rPr>
              <w:t xml:space="preserve">In this criterion the learner is required to assess the influence of an </w:t>
            </w:r>
            <w:proofErr w:type="spellStart"/>
            <w:r w:rsidRPr="00D61A78">
              <w:rPr>
                <w:rFonts w:ascii="Arial" w:hAnsi="Arial" w:cs="Arial"/>
                <w:i/>
                <w:color w:val="auto"/>
                <w:sz w:val="20"/>
                <w:szCs w:val="20"/>
              </w:rPr>
              <w:t>organisation’s</w:t>
            </w:r>
            <w:proofErr w:type="spellEnd"/>
            <w:r w:rsidRPr="00D61A78">
              <w:rPr>
                <w:rFonts w:ascii="Arial" w:hAnsi="Arial" w:cs="Arial"/>
                <w:i/>
                <w:color w:val="auto"/>
                <w:sz w:val="20"/>
                <w:szCs w:val="20"/>
              </w:rPr>
              <w:t xml:space="preserve"> structure on its leadership styles and management practices </w:t>
            </w:r>
          </w:p>
        </w:tc>
      </w:tr>
      <w:tr w:rsidR="0019509F" w:rsidRPr="00D93199" w14:paraId="190E99C5" w14:textId="77777777" w:rsidTr="00015015">
        <w:trPr>
          <w:trHeight w:val="408"/>
        </w:trPr>
        <w:tc>
          <w:tcPr>
            <w:tcW w:w="2689" w:type="dxa"/>
            <w:vMerge/>
          </w:tcPr>
          <w:p w14:paraId="190E99BA" w14:textId="77777777" w:rsidR="0019509F" w:rsidRDefault="0019509F" w:rsidP="00015015">
            <w:pPr>
              <w:pStyle w:val="Default"/>
            </w:pPr>
          </w:p>
        </w:tc>
        <w:tc>
          <w:tcPr>
            <w:tcW w:w="2886" w:type="dxa"/>
            <w:vMerge w:val="restart"/>
            <w:tcBorders>
              <w:top w:val="single" w:sz="4" w:space="0" w:color="auto"/>
            </w:tcBorders>
          </w:tcPr>
          <w:p w14:paraId="190E99BB" w14:textId="77777777" w:rsidR="0019509F" w:rsidRPr="00AF41D7" w:rsidRDefault="0019509F" w:rsidP="00EF5C35">
            <w:pPr>
              <w:pStyle w:val="Default"/>
              <w:rPr>
                <w:rFonts w:ascii="Arial" w:hAnsi="Arial" w:cs="Arial"/>
                <w:color w:val="auto"/>
                <w:sz w:val="20"/>
                <w:szCs w:val="20"/>
              </w:rPr>
            </w:pPr>
            <w:r w:rsidRPr="00AF41D7">
              <w:rPr>
                <w:rFonts w:ascii="Arial" w:hAnsi="Arial" w:cs="Arial"/>
                <w:color w:val="auto"/>
                <w:sz w:val="20"/>
                <w:szCs w:val="20"/>
              </w:rPr>
              <w:t xml:space="preserve">1.4. Analyse how theories of motivation may be applied in the practice of leadership </w:t>
            </w:r>
          </w:p>
          <w:p w14:paraId="190E99BC" w14:textId="77777777" w:rsidR="0019509F" w:rsidRPr="00AF41D7" w:rsidRDefault="0019509F" w:rsidP="00AE2310">
            <w:pPr>
              <w:spacing w:before="72"/>
              <w:ind w:right="432"/>
              <w:rPr>
                <w:rFonts w:ascii="Arial" w:hAnsi="Arial" w:cs="Arial"/>
                <w:sz w:val="20"/>
                <w:szCs w:val="20"/>
              </w:rPr>
            </w:pPr>
          </w:p>
          <w:p w14:paraId="190E99BD" w14:textId="77777777" w:rsidR="0019509F" w:rsidRPr="00AF41D7" w:rsidRDefault="0019509F" w:rsidP="003C6BD5">
            <w:pPr>
              <w:pStyle w:val="Default"/>
              <w:rPr>
                <w:rFonts w:ascii="Arial" w:hAnsi="Arial" w:cs="Arial"/>
                <w:color w:val="auto"/>
                <w:sz w:val="20"/>
                <w:szCs w:val="20"/>
              </w:rPr>
            </w:pPr>
          </w:p>
          <w:p w14:paraId="190E99BE" w14:textId="77777777" w:rsidR="0019509F" w:rsidRPr="00AF41D7" w:rsidRDefault="0019509F" w:rsidP="00EF5C35">
            <w:pPr>
              <w:pStyle w:val="Default"/>
              <w:rPr>
                <w:rFonts w:ascii="Arial" w:hAnsi="Arial" w:cs="Arial"/>
                <w:color w:val="auto"/>
                <w:sz w:val="20"/>
                <w:szCs w:val="20"/>
              </w:rPr>
            </w:pPr>
          </w:p>
        </w:tc>
        <w:tc>
          <w:tcPr>
            <w:tcW w:w="7375" w:type="dxa"/>
          </w:tcPr>
          <w:p w14:paraId="190E99BF" w14:textId="77777777" w:rsidR="0019509F" w:rsidRDefault="0019509F" w:rsidP="00AE2310">
            <w:pPr>
              <w:rPr>
                <w:rFonts w:ascii="Arial" w:hAnsi="Arial" w:cs="Arial"/>
                <w:sz w:val="20"/>
                <w:szCs w:val="20"/>
              </w:rPr>
            </w:pPr>
            <w:r w:rsidRPr="00AF41D7">
              <w:rPr>
                <w:rFonts w:ascii="Arial" w:hAnsi="Arial" w:cs="Arial"/>
                <w:sz w:val="20"/>
                <w:szCs w:val="20"/>
              </w:rPr>
              <w:t>Motivation refers to the way in which an individual’s</w:t>
            </w:r>
            <w:r>
              <w:rPr>
                <w:rFonts w:ascii="Arial" w:hAnsi="Arial" w:cs="Arial"/>
                <w:sz w:val="20"/>
                <w:szCs w:val="20"/>
              </w:rPr>
              <w:t xml:space="preserve"> needs, goals and values </w:t>
            </w:r>
            <w:r w:rsidRPr="00AF41D7">
              <w:rPr>
                <w:rFonts w:ascii="Arial" w:hAnsi="Arial" w:cs="Arial"/>
                <w:sz w:val="20"/>
                <w:szCs w:val="20"/>
              </w:rPr>
              <w:t xml:space="preserve">influence  their behavior and  how, from  the management and leadership perspective,  knowledge of this can be used to shape and  strengthen  people’s work related </w:t>
            </w:r>
            <w:proofErr w:type="spellStart"/>
            <w:r w:rsidRPr="00AF41D7">
              <w:rPr>
                <w:rFonts w:ascii="Arial" w:hAnsi="Arial" w:cs="Arial"/>
                <w:sz w:val="20"/>
                <w:szCs w:val="20"/>
              </w:rPr>
              <w:t>behaviours</w:t>
            </w:r>
            <w:proofErr w:type="spellEnd"/>
            <w:r w:rsidRPr="00AF41D7">
              <w:rPr>
                <w:rFonts w:ascii="Arial" w:hAnsi="Arial" w:cs="Arial"/>
                <w:sz w:val="20"/>
                <w:szCs w:val="20"/>
              </w:rPr>
              <w:t xml:space="preserve"> to improve performance. </w:t>
            </w:r>
          </w:p>
          <w:p w14:paraId="190E99C0" w14:textId="77777777" w:rsidR="0019509F" w:rsidRDefault="0019509F" w:rsidP="00AE2310">
            <w:pPr>
              <w:rPr>
                <w:rFonts w:ascii="Arial" w:hAnsi="Arial" w:cs="Arial"/>
                <w:sz w:val="20"/>
                <w:szCs w:val="20"/>
              </w:rPr>
            </w:pPr>
          </w:p>
          <w:p w14:paraId="190E99C1" w14:textId="77777777" w:rsidR="0019509F" w:rsidRDefault="0019509F" w:rsidP="00AE2310">
            <w:pPr>
              <w:rPr>
                <w:rFonts w:ascii="Arial" w:hAnsi="Arial" w:cs="Arial"/>
                <w:bCs/>
                <w:iCs/>
                <w:sz w:val="20"/>
                <w:szCs w:val="20"/>
              </w:rPr>
            </w:pPr>
            <w:r w:rsidRPr="00AF41D7">
              <w:rPr>
                <w:rFonts w:ascii="Arial" w:hAnsi="Arial" w:cs="Arial"/>
                <w:sz w:val="20"/>
                <w:szCs w:val="20"/>
              </w:rPr>
              <w:t xml:space="preserve">There are a number of </w:t>
            </w:r>
            <w:r w:rsidRPr="00AF41D7">
              <w:rPr>
                <w:rFonts w:ascii="Arial" w:hAnsi="Arial" w:cs="Arial"/>
                <w:bCs/>
                <w:iCs/>
                <w:sz w:val="20"/>
                <w:szCs w:val="20"/>
              </w:rPr>
              <w:t>theories and models that explain this process and how knowledge of this can be used to increase levels of motivation in the workplace.</w:t>
            </w:r>
          </w:p>
          <w:p w14:paraId="190E99C2" w14:textId="77777777" w:rsidR="0019509F" w:rsidRPr="00AF41D7" w:rsidRDefault="0019509F" w:rsidP="00AE2310">
            <w:pPr>
              <w:rPr>
                <w:rFonts w:ascii="Arial" w:hAnsi="Arial" w:cs="Arial"/>
                <w:bCs/>
                <w:iCs/>
                <w:sz w:val="20"/>
                <w:szCs w:val="20"/>
              </w:rPr>
            </w:pPr>
          </w:p>
          <w:p w14:paraId="190E99C3" w14:textId="77777777" w:rsidR="0019509F" w:rsidRPr="00AF41D7" w:rsidRDefault="0019509F" w:rsidP="00663F10">
            <w:pPr>
              <w:rPr>
                <w:rFonts w:ascii="Arial" w:hAnsi="Arial" w:cs="Arial"/>
                <w:sz w:val="20"/>
                <w:szCs w:val="20"/>
              </w:rPr>
            </w:pPr>
            <w:r w:rsidRPr="00AF41D7">
              <w:rPr>
                <w:rFonts w:ascii="Arial" w:hAnsi="Arial" w:cs="Arial"/>
                <w:sz w:val="20"/>
                <w:szCs w:val="20"/>
              </w:rPr>
              <w:t>An analysis of how motivation theories may be applied requires that the key features of at least at least two different theories are described. How knowledge of this can be used should be explained with examples. Conclusions should be drawn and /or recommendations made.</w:t>
            </w:r>
          </w:p>
          <w:p w14:paraId="190E99C4" w14:textId="77777777" w:rsidR="0019509F" w:rsidRPr="00AF41D7" w:rsidRDefault="0019509F" w:rsidP="00AE2310">
            <w:pPr>
              <w:rPr>
                <w:rFonts w:ascii="Arial" w:hAnsi="Arial" w:cs="Arial"/>
                <w:sz w:val="20"/>
                <w:szCs w:val="20"/>
              </w:rPr>
            </w:pPr>
          </w:p>
        </w:tc>
      </w:tr>
      <w:tr w:rsidR="0019509F" w:rsidRPr="00D93199" w14:paraId="190E99C9" w14:textId="77777777" w:rsidTr="00015015">
        <w:trPr>
          <w:trHeight w:val="407"/>
        </w:trPr>
        <w:tc>
          <w:tcPr>
            <w:tcW w:w="2689" w:type="dxa"/>
            <w:vMerge/>
          </w:tcPr>
          <w:p w14:paraId="190E99C6" w14:textId="77777777" w:rsidR="0019509F" w:rsidRDefault="0019509F" w:rsidP="00015015">
            <w:pPr>
              <w:pStyle w:val="Default"/>
            </w:pPr>
          </w:p>
        </w:tc>
        <w:tc>
          <w:tcPr>
            <w:tcW w:w="2886" w:type="dxa"/>
            <w:vMerge/>
            <w:tcBorders>
              <w:bottom w:val="single" w:sz="4" w:space="0" w:color="auto"/>
            </w:tcBorders>
          </w:tcPr>
          <w:p w14:paraId="190E99C7" w14:textId="77777777" w:rsidR="0019509F" w:rsidRPr="00AF41D7" w:rsidRDefault="0019509F" w:rsidP="00B16C86">
            <w:pPr>
              <w:spacing w:before="72"/>
              <w:ind w:right="432"/>
              <w:rPr>
                <w:rFonts w:ascii="Arial" w:hAnsi="Arial" w:cs="Arial"/>
                <w:sz w:val="20"/>
                <w:szCs w:val="20"/>
              </w:rPr>
            </w:pPr>
          </w:p>
        </w:tc>
        <w:tc>
          <w:tcPr>
            <w:tcW w:w="7375" w:type="dxa"/>
          </w:tcPr>
          <w:p w14:paraId="190E99C8" w14:textId="77777777" w:rsidR="0019509F" w:rsidRPr="00AF41D7" w:rsidRDefault="0019509F" w:rsidP="00AF41D7">
            <w:pPr>
              <w:pStyle w:val="Subtitle"/>
              <w:rPr>
                <w:rFonts w:ascii="Arial" w:hAnsi="Arial" w:cs="Arial"/>
                <w:i/>
                <w:color w:val="auto"/>
                <w:sz w:val="20"/>
                <w:szCs w:val="20"/>
              </w:rPr>
            </w:pPr>
            <w:r w:rsidRPr="00AF41D7">
              <w:rPr>
                <w:rFonts w:ascii="Arial" w:hAnsi="Arial" w:cs="Arial"/>
                <w:i/>
                <w:color w:val="auto"/>
                <w:sz w:val="20"/>
                <w:szCs w:val="20"/>
              </w:rPr>
              <w:t xml:space="preserve">In this criterion the learner is required to </w:t>
            </w:r>
            <w:proofErr w:type="spellStart"/>
            <w:r w:rsidRPr="00AF41D7">
              <w:rPr>
                <w:rStyle w:val="SubtitleChar"/>
                <w:rFonts w:ascii="Arial" w:hAnsi="Arial" w:cs="Arial"/>
                <w:i/>
                <w:color w:val="auto"/>
                <w:sz w:val="20"/>
                <w:szCs w:val="20"/>
              </w:rPr>
              <w:t>analyse</w:t>
            </w:r>
            <w:proofErr w:type="spellEnd"/>
            <w:r w:rsidRPr="00AF41D7">
              <w:rPr>
                <w:rStyle w:val="SubtitleChar"/>
                <w:rFonts w:ascii="Arial" w:hAnsi="Arial" w:cs="Arial"/>
                <w:i/>
                <w:color w:val="auto"/>
                <w:sz w:val="20"/>
                <w:szCs w:val="20"/>
              </w:rPr>
              <w:t xml:space="preserve"> how theories of motivation may be applied in the practice of leadership </w:t>
            </w:r>
          </w:p>
        </w:tc>
      </w:tr>
      <w:tr w:rsidR="0019509F" w:rsidRPr="00D93199" w14:paraId="190E99D7" w14:textId="77777777" w:rsidTr="00015015">
        <w:trPr>
          <w:trHeight w:val="521"/>
        </w:trPr>
        <w:tc>
          <w:tcPr>
            <w:tcW w:w="2689" w:type="dxa"/>
            <w:vMerge/>
          </w:tcPr>
          <w:p w14:paraId="190E99CA" w14:textId="77777777" w:rsidR="0019509F" w:rsidRDefault="0019509F" w:rsidP="00015015">
            <w:pPr>
              <w:pStyle w:val="Default"/>
            </w:pPr>
          </w:p>
        </w:tc>
        <w:tc>
          <w:tcPr>
            <w:tcW w:w="2886" w:type="dxa"/>
            <w:vMerge w:val="restart"/>
            <w:tcBorders>
              <w:top w:val="single" w:sz="4" w:space="0" w:color="auto"/>
            </w:tcBorders>
          </w:tcPr>
          <w:p w14:paraId="190E99CB" w14:textId="77777777" w:rsidR="0019509F" w:rsidRPr="00AF41D7" w:rsidRDefault="0019509F" w:rsidP="00015015">
            <w:pPr>
              <w:pStyle w:val="Default"/>
              <w:rPr>
                <w:rFonts w:ascii="Arial" w:hAnsi="Arial" w:cs="Arial"/>
                <w:sz w:val="20"/>
                <w:szCs w:val="20"/>
              </w:rPr>
            </w:pPr>
            <w:r w:rsidRPr="00AF41D7">
              <w:rPr>
                <w:rFonts w:ascii="Arial" w:hAnsi="Arial" w:cs="Arial"/>
                <w:sz w:val="20"/>
                <w:szCs w:val="20"/>
              </w:rPr>
              <w:t xml:space="preserve">1.5 Evaluate the role of stakeholder engagement in leadership and management </w:t>
            </w:r>
          </w:p>
          <w:p w14:paraId="190E99CC" w14:textId="77777777" w:rsidR="0019509F" w:rsidRPr="00AF41D7" w:rsidRDefault="0019509F" w:rsidP="00AE2310">
            <w:pPr>
              <w:rPr>
                <w:rFonts w:ascii="Arial" w:hAnsi="Arial" w:cs="Arial"/>
                <w:sz w:val="20"/>
                <w:szCs w:val="20"/>
              </w:rPr>
            </w:pPr>
          </w:p>
          <w:p w14:paraId="190E99CD" w14:textId="77777777" w:rsidR="0019509F" w:rsidRPr="00AF41D7" w:rsidRDefault="0019509F" w:rsidP="003C6BD5">
            <w:pPr>
              <w:pStyle w:val="Default"/>
              <w:rPr>
                <w:rFonts w:ascii="Arial" w:hAnsi="Arial" w:cs="Arial"/>
                <w:color w:val="auto"/>
                <w:sz w:val="20"/>
                <w:szCs w:val="20"/>
              </w:rPr>
            </w:pPr>
          </w:p>
          <w:p w14:paraId="190E99CE" w14:textId="77777777" w:rsidR="0019509F" w:rsidRPr="00AF41D7" w:rsidRDefault="0019509F" w:rsidP="00015015">
            <w:pPr>
              <w:pStyle w:val="Default"/>
              <w:rPr>
                <w:rFonts w:ascii="Arial" w:hAnsi="Arial" w:cs="Arial"/>
                <w:sz w:val="20"/>
                <w:szCs w:val="20"/>
              </w:rPr>
            </w:pPr>
          </w:p>
        </w:tc>
        <w:tc>
          <w:tcPr>
            <w:tcW w:w="7375" w:type="dxa"/>
          </w:tcPr>
          <w:p w14:paraId="190E99CF" w14:textId="77777777" w:rsidR="0019509F" w:rsidRDefault="0019509F" w:rsidP="006F187B">
            <w:pPr>
              <w:rPr>
                <w:rFonts w:ascii="Arial" w:hAnsi="Arial" w:cs="Arial"/>
                <w:sz w:val="20"/>
                <w:szCs w:val="20"/>
              </w:rPr>
            </w:pPr>
            <w:r w:rsidRPr="00AF41D7">
              <w:rPr>
                <w:rFonts w:ascii="Arial" w:hAnsi="Arial" w:cs="Arial"/>
                <w:sz w:val="20"/>
                <w:szCs w:val="20"/>
              </w:rPr>
              <w:t xml:space="preserve">Building strategically important relationships with stakeholders inside and outside the </w:t>
            </w:r>
            <w:proofErr w:type="spellStart"/>
            <w:r w:rsidRPr="00AF41D7">
              <w:rPr>
                <w:rFonts w:ascii="Arial" w:hAnsi="Arial" w:cs="Arial"/>
                <w:sz w:val="20"/>
                <w:szCs w:val="20"/>
              </w:rPr>
              <w:t>organisation</w:t>
            </w:r>
            <w:proofErr w:type="spellEnd"/>
            <w:r w:rsidRPr="00AF41D7">
              <w:rPr>
                <w:rFonts w:ascii="Arial" w:hAnsi="Arial" w:cs="Arial"/>
                <w:sz w:val="20"/>
                <w:szCs w:val="20"/>
              </w:rPr>
              <w:t xml:space="preserve"> enables</w:t>
            </w:r>
            <w:r>
              <w:rPr>
                <w:rFonts w:ascii="Arial" w:hAnsi="Arial" w:cs="Arial"/>
                <w:sz w:val="20"/>
                <w:szCs w:val="20"/>
              </w:rPr>
              <w:t xml:space="preserve"> increased flexibility </w:t>
            </w:r>
            <w:r w:rsidRPr="00AF41D7">
              <w:rPr>
                <w:rFonts w:ascii="Arial" w:hAnsi="Arial" w:cs="Arial"/>
                <w:sz w:val="20"/>
                <w:szCs w:val="20"/>
              </w:rPr>
              <w:t xml:space="preserve">and reduced costs as well as enabling an </w:t>
            </w:r>
            <w:proofErr w:type="spellStart"/>
            <w:r w:rsidRPr="00AF41D7">
              <w:rPr>
                <w:rFonts w:ascii="Arial" w:hAnsi="Arial" w:cs="Arial"/>
                <w:sz w:val="20"/>
                <w:szCs w:val="20"/>
              </w:rPr>
              <w:t>organisation</w:t>
            </w:r>
            <w:proofErr w:type="spellEnd"/>
            <w:r w:rsidRPr="00AF41D7">
              <w:rPr>
                <w:rFonts w:ascii="Arial" w:hAnsi="Arial" w:cs="Arial"/>
                <w:sz w:val="20"/>
                <w:szCs w:val="20"/>
              </w:rPr>
              <w:t xml:space="preserve"> to attract and keep the best employees. </w:t>
            </w:r>
          </w:p>
          <w:p w14:paraId="190E99D0" w14:textId="77777777" w:rsidR="0019509F" w:rsidRDefault="0019509F" w:rsidP="006F187B">
            <w:pPr>
              <w:rPr>
                <w:rFonts w:ascii="Arial" w:hAnsi="Arial" w:cs="Arial"/>
                <w:sz w:val="20"/>
                <w:szCs w:val="20"/>
              </w:rPr>
            </w:pPr>
          </w:p>
          <w:p w14:paraId="190E99D1" w14:textId="77777777" w:rsidR="0019509F" w:rsidRDefault="0019509F" w:rsidP="006F187B">
            <w:pPr>
              <w:rPr>
                <w:rFonts w:ascii="Arial" w:hAnsi="Arial" w:cs="Arial"/>
                <w:sz w:val="20"/>
                <w:szCs w:val="20"/>
              </w:rPr>
            </w:pPr>
            <w:r w:rsidRPr="00AF41D7">
              <w:rPr>
                <w:rFonts w:ascii="Arial" w:hAnsi="Arial" w:cs="Arial"/>
                <w:sz w:val="20"/>
                <w:szCs w:val="20"/>
              </w:rPr>
              <w:t>Collaborative relationships allow for the building of trust, customer loyalty, long lasting supply chain relationships and high levels of innovation.</w:t>
            </w:r>
          </w:p>
          <w:p w14:paraId="190E99D2" w14:textId="77777777" w:rsidR="0019509F" w:rsidRPr="00AF41D7" w:rsidRDefault="0019509F" w:rsidP="006F187B">
            <w:pPr>
              <w:rPr>
                <w:rFonts w:ascii="Arial" w:hAnsi="Arial" w:cs="Arial"/>
                <w:sz w:val="20"/>
                <w:szCs w:val="20"/>
              </w:rPr>
            </w:pPr>
          </w:p>
          <w:p w14:paraId="190E99D3" w14:textId="707C67A8" w:rsidR="0019509F" w:rsidRPr="00AF41D7" w:rsidRDefault="0019509F" w:rsidP="00015015">
            <w:pPr>
              <w:rPr>
                <w:rFonts w:ascii="Arial" w:hAnsi="Arial" w:cs="Arial"/>
                <w:sz w:val="20"/>
                <w:szCs w:val="20"/>
              </w:rPr>
            </w:pPr>
            <w:r w:rsidRPr="00AF41D7">
              <w:rPr>
                <w:rFonts w:ascii="Arial" w:hAnsi="Arial" w:cs="Arial"/>
                <w:sz w:val="20"/>
                <w:szCs w:val="20"/>
              </w:rPr>
              <w:t xml:space="preserve">Working effectively with </w:t>
            </w:r>
            <w:bookmarkStart w:id="0" w:name="_GoBack"/>
            <w:bookmarkEnd w:id="0"/>
            <w:r w:rsidR="00994343" w:rsidRPr="00AF41D7">
              <w:rPr>
                <w:rFonts w:ascii="Arial" w:hAnsi="Arial" w:cs="Arial"/>
                <w:sz w:val="20"/>
                <w:szCs w:val="20"/>
              </w:rPr>
              <w:t>stakeholders’</w:t>
            </w:r>
            <w:r w:rsidRPr="00AF41D7">
              <w:rPr>
                <w:rFonts w:ascii="Arial" w:hAnsi="Arial" w:cs="Arial"/>
                <w:sz w:val="20"/>
                <w:szCs w:val="20"/>
              </w:rPr>
              <w:t xml:space="preserve"> means identifying common values, resolving power struggles, and reaching agreement to create a unified vision for success. </w:t>
            </w:r>
            <w:r>
              <w:rPr>
                <w:rFonts w:ascii="Arial" w:hAnsi="Arial" w:cs="Arial"/>
                <w:sz w:val="20"/>
                <w:szCs w:val="20"/>
              </w:rPr>
              <w:t xml:space="preserve"> </w:t>
            </w:r>
            <w:r w:rsidRPr="00AF41D7">
              <w:rPr>
                <w:rFonts w:ascii="Arial" w:hAnsi="Arial" w:cs="Arial"/>
                <w:sz w:val="20"/>
                <w:szCs w:val="20"/>
              </w:rPr>
              <w:t>Companies must decide what they want from their s</w:t>
            </w:r>
            <w:r>
              <w:rPr>
                <w:rFonts w:ascii="Arial" w:hAnsi="Arial" w:cs="Arial"/>
                <w:sz w:val="20"/>
                <w:szCs w:val="20"/>
              </w:rPr>
              <w:t>takeholder relationships and wha</w:t>
            </w:r>
            <w:r w:rsidRPr="00AF41D7">
              <w:rPr>
                <w:rFonts w:ascii="Arial" w:hAnsi="Arial" w:cs="Arial"/>
                <w:sz w:val="20"/>
                <w:szCs w:val="20"/>
              </w:rPr>
              <w:t xml:space="preserve">t they expect to give back. They must develop and operate to a set of values that allows for the growth of long term relationships. </w:t>
            </w:r>
          </w:p>
          <w:p w14:paraId="190E99D4" w14:textId="77777777" w:rsidR="0019509F" w:rsidRDefault="0019509F" w:rsidP="00015015">
            <w:pPr>
              <w:rPr>
                <w:rFonts w:ascii="Arial" w:hAnsi="Arial" w:cs="Arial"/>
                <w:sz w:val="20"/>
                <w:szCs w:val="20"/>
              </w:rPr>
            </w:pPr>
          </w:p>
          <w:p w14:paraId="190E99D5" w14:textId="77777777" w:rsidR="0019509F" w:rsidRPr="00AF41D7" w:rsidRDefault="0019509F" w:rsidP="00015015">
            <w:pPr>
              <w:rPr>
                <w:rFonts w:ascii="Arial" w:hAnsi="Arial" w:cs="Arial"/>
                <w:sz w:val="20"/>
                <w:szCs w:val="20"/>
              </w:rPr>
            </w:pPr>
            <w:r w:rsidRPr="00AF41D7">
              <w:rPr>
                <w:rFonts w:ascii="Arial" w:hAnsi="Arial" w:cs="Arial"/>
                <w:sz w:val="20"/>
                <w:szCs w:val="20"/>
              </w:rPr>
              <w:t>An evaluation should look at how and why developing such relationships is important to the leadership and management role and draw conclusions</w:t>
            </w:r>
          </w:p>
          <w:p w14:paraId="190E99D6" w14:textId="77777777" w:rsidR="0019509F" w:rsidRPr="00AF41D7" w:rsidRDefault="0019509F" w:rsidP="00AE2310">
            <w:pPr>
              <w:rPr>
                <w:rFonts w:ascii="Arial" w:hAnsi="Arial" w:cs="Arial"/>
                <w:color w:val="333333"/>
                <w:sz w:val="20"/>
                <w:szCs w:val="20"/>
                <w:shd w:val="clear" w:color="auto" w:fill="FFFFFF"/>
              </w:rPr>
            </w:pPr>
          </w:p>
        </w:tc>
      </w:tr>
      <w:tr w:rsidR="0019509F" w:rsidRPr="00D93199" w14:paraId="190E99DB" w14:textId="77777777" w:rsidTr="0003495F">
        <w:trPr>
          <w:trHeight w:val="520"/>
        </w:trPr>
        <w:tc>
          <w:tcPr>
            <w:tcW w:w="2689" w:type="dxa"/>
            <w:vMerge/>
          </w:tcPr>
          <w:p w14:paraId="190E99D8" w14:textId="77777777" w:rsidR="0019509F" w:rsidRDefault="0019509F" w:rsidP="00015015">
            <w:pPr>
              <w:pStyle w:val="Default"/>
            </w:pPr>
          </w:p>
        </w:tc>
        <w:tc>
          <w:tcPr>
            <w:tcW w:w="2886" w:type="dxa"/>
            <w:vMerge/>
            <w:tcBorders>
              <w:bottom w:val="single" w:sz="4" w:space="0" w:color="auto"/>
            </w:tcBorders>
          </w:tcPr>
          <w:p w14:paraId="190E99D9" w14:textId="77777777" w:rsidR="0019509F" w:rsidRDefault="0019509F" w:rsidP="008A5C11">
            <w:pPr>
              <w:rPr>
                <w:rFonts w:ascii="Calibri" w:hAnsi="Calibri"/>
                <w:color w:val="000000"/>
              </w:rPr>
            </w:pPr>
          </w:p>
        </w:tc>
        <w:tc>
          <w:tcPr>
            <w:tcW w:w="7375" w:type="dxa"/>
          </w:tcPr>
          <w:p w14:paraId="190E99DA" w14:textId="77777777" w:rsidR="0019509F" w:rsidRPr="00AF41D7" w:rsidRDefault="0019509F" w:rsidP="00AF41D7">
            <w:pPr>
              <w:pStyle w:val="Subtitle"/>
              <w:rPr>
                <w:rFonts w:ascii="Arial" w:hAnsi="Arial" w:cs="Arial"/>
                <w:i/>
                <w:color w:val="auto"/>
                <w:sz w:val="20"/>
                <w:szCs w:val="20"/>
              </w:rPr>
            </w:pPr>
            <w:r w:rsidRPr="00AF41D7">
              <w:rPr>
                <w:rFonts w:ascii="Arial" w:hAnsi="Arial" w:cs="Arial"/>
                <w:i/>
                <w:color w:val="auto"/>
                <w:sz w:val="20"/>
                <w:szCs w:val="20"/>
              </w:rPr>
              <w:t>In this criterion the learner is required to evaluate the role of stakeholder engagement in leadership and management</w:t>
            </w:r>
          </w:p>
        </w:tc>
      </w:tr>
      <w:tr w:rsidR="0019509F" w:rsidRPr="00D93199" w14:paraId="190E99E4" w14:textId="77777777" w:rsidTr="0003495F">
        <w:trPr>
          <w:trHeight w:val="256"/>
        </w:trPr>
        <w:tc>
          <w:tcPr>
            <w:tcW w:w="2689" w:type="dxa"/>
            <w:vMerge/>
          </w:tcPr>
          <w:p w14:paraId="190E99DC" w14:textId="77777777" w:rsidR="0019509F" w:rsidRDefault="0019509F" w:rsidP="00015015">
            <w:pPr>
              <w:pStyle w:val="Default"/>
            </w:pPr>
          </w:p>
        </w:tc>
        <w:tc>
          <w:tcPr>
            <w:tcW w:w="2886" w:type="dxa"/>
            <w:vMerge w:val="restart"/>
            <w:tcBorders>
              <w:top w:val="single" w:sz="4" w:space="0" w:color="auto"/>
            </w:tcBorders>
          </w:tcPr>
          <w:p w14:paraId="190E99DD" w14:textId="77777777" w:rsidR="0019509F" w:rsidRPr="005B00E9" w:rsidRDefault="0019509F" w:rsidP="002732F6">
            <w:pPr>
              <w:pStyle w:val="Default"/>
              <w:rPr>
                <w:rFonts w:ascii="Arial" w:hAnsi="Arial" w:cs="Arial"/>
                <w:color w:val="auto"/>
                <w:sz w:val="20"/>
                <w:szCs w:val="20"/>
              </w:rPr>
            </w:pPr>
            <w:r w:rsidRPr="005B00E9">
              <w:rPr>
                <w:rFonts w:ascii="Arial" w:hAnsi="Arial" w:cs="Arial"/>
                <w:color w:val="auto"/>
                <w:sz w:val="20"/>
                <w:szCs w:val="20"/>
              </w:rPr>
              <w:t xml:space="preserve">1.6 Assess the suitability of a range of leadership styles and management practices to the culture of an organisation </w:t>
            </w:r>
          </w:p>
          <w:p w14:paraId="190E99DE" w14:textId="77777777" w:rsidR="0019509F" w:rsidRPr="005B00E9" w:rsidRDefault="0019509F" w:rsidP="002732F6">
            <w:pPr>
              <w:spacing w:before="36" w:line="285" w:lineRule="exact"/>
              <w:rPr>
                <w:rFonts w:ascii="Arial" w:hAnsi="Arial" w:cs="Arial"/>
                <w:sz w:val="20"/>
                <w:szCs w:val="20"/>
              </w:rPr>
            </w:pPr>
          </w:p>
          <w:p w14:paraId="190E99DF" w14:textId="77777777" w:rsidR="0019509F" w:rsidRPr="005B00E9" w:rsidRDefault="0019509F" w:rsidP="00015015">
            <w:pPr>
              <w:spacing w:before="36" w:line="285" w:lineRule="exact"/>
              <w:rPr>
                <w:rFonts w:ascii="Arial" w:hAnsi="Arial" w:cs="Arial"/>
                <w:sz w:val="20"/>
                <w:szCs w:val="20"/>
              </w:rPr>
            </w:pPr>
          </w:p>
        </w:tc>
        <w:tc>
          <w:tcPr>
            <w:tcW w:w="7375" w:type="dxa"/>
          </w:tcPr>
          <w:p w14:paraId="190E99E0" w14:textId="77777777" w:rsidR="0019509F" w:rsidRDefault="0019509F" w:rsidP="00015015">
            <w:pPr>
              <w:rPr>
                <w:rFonts w:ascii="Arial" w:hAnsi="Arial" w:cs="Arial"/>
                <w:sz w:val="20"/>
                <w:szCs w:val="20"/>
                <w:shd w:val="clear" w:color="auto" w:fill="FFFFFF"/>
              </w:rPr>
            </w:pPr>
            <w:r w:rsidRPr="005B00E9">
              <w:rPr>
                <w:rFonts w:ascii="Arial" w:hAnsi="Arial" w:cs="Arial"/>
                <w:sz w:val="20"/>
                <w:szCs w:val="20"/>
                <w:shd w:val="clear" w:color="auto" w:fill="FFFFFF"/>
              </w:rPr>
              <w:t xml:space="preserve">Leadership styles and management practices may need to differ within different </w:t>
            </w:r>
            <w:proofErr w:type="spellStart"/>
            <w:r w:rsidRPr="005B00E9">
              <w:rPr>
                <w:rFonts w:ascii="Arial" w:hAnsi="Arial" w:cs="Arial"/>
                <w:sz w:val="20"/>
                <w:szCs w:val="20"/>
                <w:shd w:val="clear" w:color="auto" w:fill="FFFFFF"/>
              </w:rPr>
              <w:t>organisational</w:t>
            </w:r>
            <w:proofErr w:type="spellEnd"/>
            <w:r w:rsidRPr="005B00E9">
              <w:rPr>
                <w:rFonts w:ascii="Arial" w:hAnsi="Arial" w:cs="Arial"/>
                <w:sz w:val="20"/>
                <w:szCs w:val="20"/>
                <w:shd w:val="clear" w:color="auto" w:fill="FFFFFF"/>
              </w:rPr>
              <w:t xml:space="preserve"> cultures. </w:t>
            </w:r>
          </w:p>
          <w:p w14:paraId="190E99E1" w14:textId="77777777" w:rsidR="0019509F" w:rsidRDefault="0019509F" w:rsidP="00015015">
            <w:pPr>
              <w:rPr>
                <w:rFonts w:ascii="Arial" w:hAnsi="Arial" w:cs="Arial"/>
                <w:sz w:val="20"/>
                <w:szCs w:val="20"/>
                <w:shd w:val="clear" w:color="auto" w:fill="FFFFFF"/>
              </w:rPr>
            </w:pPr>
          </w:p>
          <w:p w14:paraId="190E99E2" w14:textId="77777777" w:rsidR="0019509F" w:rsidRPr="005B00E9" w:rsidRDefault="0019509F" w:rsidP="00015015">
            <w:pPr>
              <w:rPr>
                <w:rFonts w:ascii="Arial" w:hAnsi="Arial" w:cs="Arial"/>
                <w:sz w:val="20"/>
                <w:szCs w:val="20"/>
                <w:shd w:val="clear" w:color="auto" w:fill="FFFFFF"/>
              </w:rPr>
            </w:pPr>
            <w:r w:rsidRPr="005B00E9">
              <w:rPr>
                <w:rFonts w:ascii="Arial" w:hAnsi="Arial" w:cs="Arial"/>
                <w:sz w:val="20"/>
                <w:szCs w:val="20"/>
                <w:shd w:val="clear" w:color="auto" w:fill="FFFFFF"/>
              </w:rPr>
              <w:t>An assessment requires that a range of leadership style</w:t>
            </w:r>
            <w:r>
              <w:rPr>
                <w:rFonts w:ascii="Arial" w:hAnsi="Arial" w:cs="Arial"/>
                <w:sz w:val="20"/>
                <w:szCs w:val="20"/>
                <w:shd w:val="clear" w:color="auto" w:fill="FFFFFF"/>
              </w:rPr>
              <w:t>s</w:t>
            </w:r>
            <w:r w:rsidRPr="005B00E9">
              <w:rPr>
                <w:rFonts w:ascii="Arial" w:hAnsi="Arial" w:cs="Arial"/>
                <w:sz w:val="20"/>
                <w:szCs w:val="20"/>
                <w:shd w:val="clear" w:color="auto" w:fill="FFFFFF"/>
              </w:rPr>
              <w:t xml:space="preserve"> and management practices are identified and described and a judgment made on their suitability for different cultures with conclusions drawn and/or recommendations made</w:t>
            </w:r>
          </w:p>
          <w:p w14:paraId="190E99E3" w14:textId="77777777" w:rsidR="0019509F" w:rsidRPr="005B00E9" w:rsidRDefault="0019509F" w:rsidP="00015015">
            <w:pPr>
              <w:rPr>
                <w:rFonts w:ascii="Arial" w:hAnsi="Arial" w:cs="Arial"/>
                <w:sz w:val="20"/>
                <w:szCs w:val="20"/>
                <w:shd w:val="clear" w:color="auto" w:fill="FFFFFF"/>
              </w:rPr>
            </w:pPr>
          </w:p>
        </w:tc>
      </w:tr>
      <w:tr w:rsidR="0019509F" w:rsidRPr="00D93199" w14:paraId="190E99E8" w14:textId="77777777" w:rsidTr="00015015">
        <w:trPr>
          <w:trHeight w:val="256"/>
        </w:trPr>
        <w:tc>
          <w:tcPr>
            <w:tcW w:w="2689" w:type="dxa"/>
            <w:vMerge/>
          </w:tcPr>
          <w:p w14:paraId="190E99E5" w14:textId="77777777" w:rsidR="0019509F" w:rsidRDefault="0019509F" w:rsidP="00015015"/>
        </w:tc>
        <w:tc>
          <w:tcPr>
            <w:tcW w:w="2886" w:type="dxa"/>
            <w:vMerge/>
          </w:tcPr>
          <w:p w14:paraId="190E99E6" w14:textId="77777777" w:rsidR="0019509F" w:rsidRPr="005B00E9" w:rsidRDefault="0019509F" w:rsidP="00015015">
            <w:pPr>
              <w:spacing w:before="36" w:line="285" w:lineRule="exact"/>
              <w:rPr>
                <w:rFonts w:ascii="Arial" w:hAnsi="Arial" w:cs="Arial"/>
                <w:sz w:val="20"/>
                <w:szCs w:val="20"/>
              </w:rPr>
            </w:pPr>
          </w:p>
        </w:tc>
        <w:tc>
          <w:tcPr>
            <w:tcW w:w="7375" w:type="dxa"/>
          </w:tcPr>
          <w:p w14:paraId="190E99E7" w14:textId="77777777" w:rsidR="0019509F" w:rsidRPr="005B00E9" w:rsidRDefault="0019509F" w:rsidP="005B00E9">
            <w:pPr>
              <w:pStyle w:val="Subtitle"/>
              <w:rPr>
                <w:rFonts w:ascii="Arial" w:hAnsi="Arial" w:cs="Arial"/>
                <w:i/>
                <w:color w:val="auto"/>
                <w:sz w:val="20"/>
                <w:szCs w:val="20"/>
              </w:rPr>
            </w:pPr>
            <w:r w:rsidRPr="005B00E9">
              <w:rPr>
                <w:rFonts w:ascii="Arial" w:hAnsi="Arial" w:cs="Arial"/>
                <w:i/>
                <w:color w:val="auto"/>
                <w:sz w:val="20"/>
                <w:szCs w:val="20"/>
              </w:rPr>
              <w:t xml:space="preserve">In this criterion the learner is required to assess the suitability of a range of leadership styles and management practices to the culture of an </w:t>
            </w:r>
            <w:proofErr w:type="spellStart"/>
            <w:r w:rsidRPr="005B00E9">
              <w:rPr>
                <w:rFonts w:ascii="Arial" w:hAnsi="Arial" w:cs="Arial"/>
                <w:i/>
                <w:color w:val="auto"/>
                <w:sz w:val="20"/>
                <w:szCs w:val="20"/>
              </w:rPr>
              <w:t>organisation</w:t>
            </w:r>
            <w:proofErr w:type="spellEnd"/>
            <w:r w:rsidRPr="005B00E9">
              <w:rPr>
                <w:rFonts w:ascii="Arial" w:hAnsi="Arial" w:cs="Arial"/>
                <w:i/>
                <w:color w:val="auto"/>
                <w:sz w:val="20"/>
                <w:szCs w:val="20"/>
              </w:rPr>
              <w:t xml:space="preserve"> </w:t>
            </w:r>
          </w:p>
        </w:tc>
      </w:tr>
      <w:tr w:rsidR="00AB1BAE" w:rsidRPr="00D93199" w14:paraId="190E9A26" w14:textId="77777777" w:rsidTr="00015015">
        <w:trPr>
          <w:trHeight w:val="256"/>
        </w:trPr>
        <w:tc>
          <w:tcPr>
            <w:tcW w:w="2689" w:type="dxa"/>
            <w:vMerge w:val="restart"/>
            <w:tcBorders>
              <w:top w:val="single" w:sz="4" w:space="0" w:color="auto"/>
            </w:tcBorders>
          </w:tcPr>
          <w:p w14:paraId="190E99E9" w14:textId="77777777" w:rsidR="00AB1BAE" w:rsidRPr="00E132E8" w:rsidRDefault="00AB1BAE" w:rsidP="00E132E8">
            <w:pPr>
              <w:rPr>
                <w:rFonts w:ascii="Arial" w:hAnsi="Arial" w:cs="Arial"/>
                <w:color w:val="000000"/>
                <w:spacing w:val="-6"/>
                <w:sz w:val="20"/>
                <w:szCs w:val="20"/>
              </w:rPr>
            </w:pPr>
            <w:r>
              <w:rPr>
                <w:rFonts w:ascii="Arial" w:hAnsi="Arial" w:cs="Arial"/>
                <w:sz w:val="20"/>
                <w:szCs w:val="20"/>
              </w:rPr>
              <w:t>2</w:t>
            </w:r>
            <w:r w:rsidRPr="00921752">
              <w:rPr>
                <w:rFonts w:ascii="Arial" w:hAnsi="Arial" w:cs="Arial"/>
                <w:sz w:val="20"/>
                <w:szCs w:val="20"/>
              </w:rPr>
              <w:t>.</w:t>
            </w:r>
            <w:r w:rsidRPr="00E132E8">
              <w:rPr>
                <w:rFonts w:ascii="Arial" w:hAnsi="Arial" w:cs="Arial"/>
                <w:sz w:val="20"/>
                <w:szCs w:val="20"/>
                <w:lang w:val="en-GB"/>
              </w:rPr>
              <w:t xml:space="preserve">Be able to engage and inspire stakeholders and colleagues </w:t>
            </w:r>
          </w:p>
          <w:p w14:paraId="190E99EA" w14:textId="77777777" w:rsidR="00AB1BAE" w:rsidRDefault="00AB1BAE" w:rsidP="00FA6F71">
            <w:pPr>
              <w:pStyle w:val="Default"/>
            </w:pPr>
          </w:p>
          <w:p w14:paraId="190E99EB" w14:textId="77777777" w:rsidR="00AB1BAE" w:rsidRDefault="00AB1BAE" w:rsidP="00FA6F71">
            <w:pPr>
              <w:pStyle w:val="Default"/>
            </w:pPr>
          </w:p>
          <w:p w14:paraId="190E99EC" w14:textId="77777777" w:rsidR="00AB1BAE" w:rsidRDefault="00AB1BAE" w:rsidP="00FA6F71">
            <w:pPr>
              <w:pStyle w:val="Default"/>
            </w:pPr>
          </w:p>
          <w:p w14:paraId="190E99ED" w14:textId="77777777" w:rsidR="00AB1BAE" w:rsidRDefault="00AB1BAE" w:rsidP="00FA6F71">
            <w:pPr>
              <w:pStyle w:val="Default"/>
            </w:pPr>
          </w:p>
          <w:p w14:paraId="190E99EE" w14:textId="77777777" w:rsidR="00AB1BAE" w:rsidRDefault="00AB1BAE" w:rsidP="00FA6F71">
            <w:pPr>
              <w:pStyle w:val="Default"/>
            </w:pPr>
          </w:p>
          <w:p w14:paraId="190E99EF" w14:textId="77777777" w:rsidR="00AB1BAE" w:rsidRDefault="00AB1BAE" w:rsidP="00FA6F71">
            <w:pPr>
              <w:pStyle w:val="Default"/>
            </w:pPr>
          </w:p>
          <w:p w14:paraId="190E99F0" w14:textId="77777777" w:rsidR="00AB1BAE" w:rsidRDefault="00AB1BAE" w:rsidP="00FA6F71">
            <w:pPr>
              <w:pStyle w:val="Default"/>
            </w:pPr>
          </w:p>
          <w:p w14:paraId="190E99F1" w14:textId="77777777" w:rsidR="00AB1BAE" w:rsidRDefault="00AB1BAE" w:rsidP="00FA6F71">
            <w:pPr>
              <w:pStyle w:val="Default"/>
            </w:pPr>
          </w:p>
          <w:p w14:paraId="190E99F2" w14:textId="77777777" w:rsidR="00AB1BAE" w:rsidRDefault="00AB1BAE" w:rsidP="00FA6F71">
            <w:pPr>
              <w:pStyle w:val="Default"/>
            </w:pPr>
          </w:p>
          <w:p w14:paraId="190E99F3" w14:textId="77777777" w:rsidR="00AB1BAE" w:rsidRDefault="00AB1BAE" w:rsidP="00FA6F71">
            <w:pPr>
              <w:pStyle w:val="Default"/>
            </w:pPr>
          </w:p>
          <w:p w14:paraId="190E99F4" w14:textId="77777777" w:rsidR="00AB1BAE" w:rsidRDefault="00AB1BAE" w:rsidP="00FA6F71">
            <w:pPr>
              <w:pStyle w:val="Default"/>
            </w:pPr>
          </w:p>
          <w:p w14:paraId="190E99F5" w14:textId="77777777" w:rsidR="00AB1BAE" w:rsidRDefault="00AB1BAE" w:rsidP="00FA6F71">
            <w:pPr>
              <w:pStyle w:val="Default"/>
            </w:pPr>
          </w:p>
          <w:p w14:paraId="190E99F6" w14:textId="77777777" w:rsidR="00AB1BAE" w:rsidRDefault="00AB1BAE" w:rsidP="00FA6F71">
            <w:pPr>
              <w:pStyle w:val="Default"/>
            </w:pPr>
          </w:p>
          <w:p w14:paraId="190E99F7" w14:textId="77777777" w:rsidR="00AB1BAE" w:rsidRDefault="00AB1BAE" w:rsidP="00FA6F71">
            <w:pPr>
              <w:pStyle w:val="Default"/>
            </w:pPr>
          </w:p>
          <w:p w14:paraId="190E99F8" w14:textId="77777777" w:rsidR="00AB1BAE" w:rsidRDefault="00AB1BAE" w:rsidP="00FA6F71">
            <w:pPr>
              <w:pStyle w:val="Default"/>
            </w:pPr>
          </w:p>
          <w:p w14:paraId="190E99F9" w14:textId="77777777" w:rsidR="00AB1BAE" w:rsidRDefault="00AB1BAE" w:rsidP="00FA6F71">
            <w:pPr>
              <w:pStyle w:val="Default"/>
            </w:pPr>
          </w:p>
          <w:p w14:paraId="190E99FA" w14:textId="77777777" w:rsidR="00AB1BAE" w:rsidRDefault="00AB1BAE" w:rsidP="00FA6F71">
            <w:pPr>
              <w:pStyle w:val="Default"/>
            </w:pPr>
          </w:p>
          <w:p w14:paraId="190E99FB" w14:textId="77777777" w:rsidR="00AB1BAE" w:rsidRDefault="00AB1BAE" w:rsidP="00FA6F71">
            <w:pPr>
              <w:pStyle w:val="Default"/>
            </w:pPr>
          </w:p>
          <w:p w14:paraId="190E99FC" w14:textId="77777777" w:rsidR="00AB1BAE" w:rsidRDefault="00AB1BAE" w:rsidP="00FA6F71">
            <w:pPr>
              <w:pStyle w:val="Default"/>
            </w:pPr>
          </w:p>
          <w:p w14:paraId="190E99FD" w14:textId="77777777" w:rsidR="00AB1BAE" w:rsidRDefault="00AB1BAE" w:rsidP="00FA6F71">
            <w:pPr>
              <w:pStyle w:val="Default"/>
            </w:pPr>
          </w:p>
          <w:p w14:paraId="190E99FE" w14:textId="77777777" w:rsidR="00AB1BAE" w:rsidRDefault="00AB1BAE" w:rsidP="00FA6F71">
            <w:pPr>
              <w:pStyle w:val="Default"/>
            </w:pPr>
          </w:p>
          <w:p w14:paraId="190E99FF" w14:textId="77777777" w:rsidR="00AB1BAE" w:rsidRDefault="00AB1BAE" w:rsidP="00FA6F71">
            <w:pPr>
              <w:pStyle w:val="Default"/>
            </w:pPr>
          </w:p>
          <w:p w14:paraId="190E9A00" w14:textId="77777777" w:rsidR="00AB1BAE" w:rsidRDefault="00AB1BAE" w:rsidP="00FA6F71">
            <w:pPr>
              <w:pStyle w:val="Default"/>
            </w:pPr>
          </w:p>
          <w:p w14:paraId="190E9A01" w14:textId="77777777" w:rsidR="00AB1BAE" w:rsidRDefault="00AB1BAE" w:rsidP="00FA6F71">
            <w:pPr>
              <w:pStyle w:val="Default"/>
            </w:pPr>
          </w:p>
          <w:p w14:paraId="190E9A02" w14:textId="77777777" w:rsidR="00AB1BAE" w:rsidRDefault="00AB1BAE" w:rsidP="00FA6F71">
            <w:pPr>
              <w:pStyle w:val="Default"/>
            </w:pPr>
          </w:p>
          <w:p w14:paraId="190E9A03" w14:textId="77777777" w:rsidR="00AB1BAE" w:rsidRDefault="00AB1BAE" w:rsidP="00FA6F71">
            <w:pPr>
              <w:pStyle w:val="Default"/>
            </w:pPr>
          </w:p>
          <w:p w14:paraId="190E9A04" w14:textId="77777777" w:rsidR="00AB1BAE" w:rsidRDefault="00AB1BAE" w:rsidP="00FA6F71">
            <w:pPr>
              <w:pStyle w:val="Default"/>
            </w:pPr>
          </w:p>
          <w:p w14:paraId="190E9A05" w14:textId="77777777" w:rsidR="00AB1BAE" w:rsidRDefault="00AB1BAE" w:rsidP="00FA6F71">
            <w:pPr>
              <w:pStyle w:val="Default"/>
            </w:pPr>
          </w:p>
          <w:p w14:paraId="190E9A06" w14:textId="77777777" w:rsidR="00AB1BAE" w:rsidRDefault="00AB1BAE" w:rsidP="00FA6F71">
            <w:pPr>
              <w:pStyle w:val="Default"/>
            </w:pPr>
          </w:p>
          <w:p w14:paraId="190E9A07" w14:textId="77777777" w:rsidR="00AB1BAE" w:rsidRDefault="00AB1BAE" w:rsidP="00FA6F71">
            <w:pPr>
              <w:pStyle w:val="Default"/>
            </w:pPr>
          </w:p>
          <w:p w14:paraId="190E9A08" w14:textId="77777777" w:rsidR="00AB1BAE" w:rsidRDefault="00AB1BAE" w:rsidP="00FA6F71">
            <w:pPr>
              <w:pStyle w:val="Default"/>
            </w:pPr>
          </w:p>
          <w:p w14:paraId="190E9A09" w14:textId="77777777" w:rsidR="00AB1BAE" w:rsidRDefault="00AB1BAE" w:rsidP="00FA6F71">
            <w:pPr>
              <w:pStyle w:val="Default"/>
            </w:pPr>
          </w:p>
          <w:p w14:paraId="190E9A0A" w14:textId="77777777" w:rsidR="00AB1BAE" w:rsidRDefault="00AB1BAE" w:rsidP="00FA6F71">
            <w:pPr>
              <w:pStyle w:val="Default"/>
            </w:pPr>
          </w:p>
          <w:p w14:paraId="190E9A0B" w14:textId="77777777" w:rsidR="00AB1BAE" w:rsidRDefault="00AB1BAE" w:rsidP="00FA6F71">
            <w:pPr>
              <w:pStyle w:val="Default"/>
            </w:pPr>
          </w:p>
          <w:p w14:paraId="190E9A0C" w14:textId="77777777" w:rsidR="00AB1BAE" w:rsidRDefault="00AB1BAE" w:rsidP="00FA6F71">
            <w:pPr>
              <w:pStyle w:val="Default"/>
            </w:pPr>
          </w:p>
          <w:p w14:paraId="190E9A0D" w14:textId="77777777" w:rsidR="00AB1BAE" w:rsidRDefault="00AB1BAE" w:rsidP="00FA6F71">
            <w:pPr>
              <w:pStyle w:val="Default"/>
            </w:pPr>
          </w:p>
          <w:p w14:paraId="190E9A0E" w14:textId="77777777" w:rsidR="00AB1BAE" w:rsidRDefault="00AB1BAE" w:rsidP="00FA6F71">
            <w:pPr>
              <w:pStyle w:val="Default"/>
            </w:pPr>
          </w:p>
          <w:p w14:paraId="190E9A0F" w14:textId="77777777" w:rsidR="00AB1BAE" w:rsidRDefault="00AB1BAE" w:rsidP="00FA6F71">
            <w:pPr>
              <w:pStyle w:val="Default"/>
            </w:pPr>
          </w:p>
          <w:p w14:paraId="190E9A10" w14:textId="77777777" w:rsidR="00AB1BAE" w:rsidRDefault="00AB1BAE" w:rsidP="00FA6F71">
            <w:pPr>
              <w:pStyle w:val="Default"/>
            </w:pPr>
          </w:p>
          <w:p w14:paraId="190E9A11" w14:textId="77777777" w:rsidR="00AB1BAE" w:rsidRDefault="00AB1BAE" w:rsidP="00FA6F71">
            <w:pPr>
              <w:pStyle w:val="Default"/>
            </w:pPr>
          </w:p>
          <w:p w14:paraId="190E9A12" w14:textId="77777777" w:rsidR="00AB1BAE" w:rsidRDefault="00AB1BAE" w:rsidP="00FA6F71">
            <w:pPr>
              <w:pStyle w:val="Default"/>
            </w:pPr>
          </w:p>
          <w:p w14:paraId="190E9A13" w14:textId="77777777" w:rsidR="00AB1BAE" w:rsidRDefault="00AB1BAE" w:rsidP="00FA6F71">
            <w:pPr>
              <w:pStyle w:val="Default"/>
            </w:pPr>
          </w:p>
          <w:p w14:paraId="190E9A14" w14:textId="77777777" w:rsidR="00AB1BAE" w:rsidRDefault="00AB1BAE" w:rsidP="00FA6F71">
            <w:pPr>
              <w:pStyle w:val="Default"/>
            </w:pPr>
          </w:p>
          <w:p w14:paraId="190E9A15" w14:textId="77777777" w:rsidR="00AB1BAE" w:rsidRDefault="00AB1BAE" w:rsidP="00FA6F71">
            <w:pPr>
              <w:pStyle w:val="Default"/>
            </w:pPr>
          </w:p>
          <w:p w14:paraId="190E9A16" w14:textId="77777777" w:rsidR="00AB1BAE" w:rsidRDefault="00AB1BAE" w:rsidP="00FA6F71">
            <w:pPr>
              <w:pStyle w:val="Default"/>
            </w:pPr>
          </w:p>
          <w:p w14:paraId="190E9A17" w14:textId="77777777" w:rsidR="00AB1BAE" w:rsidRDefault="00AB1BAE" w:rsidP="00FA6F71">
            <w:pPr>
              <w:pStyle w:val="Default"/>
            </w:pPr>
          </w:p>
          <w:p w14:paraId="190E9A18" w14:textId="77777777" w:rsidR="00AB1BAE" w:rsidRDefault="00AB1BAE" w:rsidP="00FA6F71">
            <w:pPr>
              <w:pStyle w:val="Default"/>
            </w:pPr>
          </w:p>
          <w:p w14:paraId="190E9A19" w14:textId="77777777" w:rsidR="00AB1BAE" w:rsidRDefault="00AB1BAE" w:rsidP="00FA6F71">
            <w:pPr>
              <w:pStyle w:val="Default"/>
            </w:pPr>
          </w:p>
          <w:p w14:paraId="190E9A1A" w14:textId="77777777" w:rsidR="00AB1BAE" w:rsidRDefault="00AB1BAE" w:rsidP="00FA6F71">
            <w:pPr>
              <w:pStyle w:val="Default"/>
            </w:pPr>
          </w:p>
          <w:p w14:paraId="190E9A1B" w14:textId="77777777" w:rsidR="00AB1BAE" w:rsidRDefault="00AB1BAE" w:rsidP="00FA6F71">
            <w:pPr>
              <w:pStyle w:val="Default"/>
            </w:pPr>
          </w:p>
          <w:p w14:paraId="190E9A1C" w14:textId="77777777" w:rsidR="00AB1BAE" w:rsidRDefault="00AB1BAE" w:rsidP="00FA6F71">
            <w:pPr>
              <w:pStyle w:val="Default"/>
            </w:pPr>
          </w:p>
          <w:p w14:paraId="190E9A1D" w14:textId="77777777" w:rsidR="00AB1BAE" w:rsidRPr="001B224A" w:rsidRDefault="00AB1BAE" w:rsidP="00FA6F71">
            <w:pPr>
              <w:pStyle w:val="Default"/>
            </w:pPr>
          </w:p>
        </w:tc>
        <w:tc>
          <w:tcPr>
            <w:tcW w:w="2886" w:type="dxa"/>
            <w:vMerge w:val="restart"/>
            <w:tcBorders>
              <w:top w:val="single" w:sz="4" w:space="0" w:color="auto"/>
            </w:tcBorders>
          </w:tcPr>
          <w:p w14:paraId="190E9A1E" w14:textId="77777777" w:rsidR="00AB1BAE" w:rsidRPr="005B00E9" w:rsidRDefault="00AB1BAE" w:rsidP="00FA6F71">
            <w:pPr>
              <w:pStyle w:val="Default"/>
              <w:rPr>
                <w:rFonts w:ascii="Arial" w:hAnsi="Arial" w:cs="Arial"/>
                <w:color w:val="auto"/>
                <w:sz w:val="20"/>
                <w:szCs w:val="20"/>
              </w:rPr>
            </w:pPr>
            <w:r w:rsidRPr="005B00E9">
              <w:rPr>
                <w:rFonts w:ascii="Arial" w:hAnsi="Arial" w:cs="Arial"/>
                <w:color w:val="auto"/>
                <w:sz w:val="20"/>
                <w:szCs w:val="20"/>
              </w:rPr>
              <w:t xml:space="preserve">2.1 Display behaviours and attitudes that show a commitment to the achievement of an organisation’s goals </w:t>
            </w:r>
          </w:p>
          <w:p w14:paraId="190E9A1F" w14:textId="77777777" w:rsidR="00AB1BAE" w:rsidRPr="005B00E9" w:rsidRDefault="00AB1BAE" w:rsidP="00FA6F71">
            <w:pPr>
              <w:spacing w:before="36" w:line="285" w:lineRule="exact"/>
              <w:rPr>
                <w:rFonts w:ascii="Arial" w:hAnsi="Arial" w:cs="Arial"/>
                <w:sz w:val="20"/>
                <w:szCs w:val="20"/>
              </w:rPr>
            </w:pPr>
          </w:p>
          <w:p w14:paraId="190E9A20" w14:textId="77777777" w:rsidR="00AB1BAE" w:rsidRPr="005B00E9" w:rsidRDefault="00AB1BAE" w:rsidP="00FA6F71">
            <w:pPr>
              <w:pStyle w:val="Default"/>
              <w:rPr>
                <w:rFonts w:ascii="Arial" w:hAnsi="Arial" w:cs="Arial"/>
                <w:color w:val="auto"/>
                <w:sz w:val="20"/>
                <w:szCs w:val="20"/>
              </w:rPr>
            </w:pPr>
          </w:p>
          <w:p w14:paraId="190E9A21" w14:textId="77777777" w:rsidR="00AB1BAE" w:rsidRPr="005B00E9" w:rsidRDefault="00AB1BAE" w:rsidP="00FA6F71">
            <w:pPr>
              <w:pStyle w:val="Default"/>
              <w:rPr>
                <w:rFonts w:ascii="Arial" w:hAnsi="Arial" w:cs="Arial"/>
                <w:color w:val="auto"/>
                <w:sz w:val="20"/>
                <w:szCs w:val="20"/>
              </w:rPr>
            </w:pPr>
          </w:p>
        </w:tc>
        <w:tc>
          <w:tcPr>
            <w:tcW w:w="7375" w:type="dxa"/>
          </w:tcPr>
          <w:p w14:paraId="190E9A22" w14:textId="77777777" w:rsidR="00AB1BAE" w:rsidRPr="005B00E9" w:rsidRDefault="00AB1BAE" w:rsidP="00FA6F71">
            <w:pPr>
              <w:rPr>
                <w:rFonts w:ascii="Arial" w:hAnsi="Arial" w:cs="Arial"/>
                <w:sz w:val="20"/>
                <w:szCs w:val="20"/>
                <w:shd w:val="clear" w:color="auto" w:fill="FFFFFF"/>
              </w:rPr>
            </w:pPr>
            <w:r w:rsidRPr="005B00E9">
              <w:rPr>
                <w:rFonts w:ascii="Arial" w:hAnsi="Arial" w:cs="Arial"/>
                <w:sz w:val="20"/>
                <w:szCs w:val="20"/>
                <w:shd w:val="clear" w:color="auto" w:fill="FFFFFF"/>
              </w:rPr>
              <w:t xml:space="preserve">Leadership and management theory suggests that, depending on various situational factors, certain </w:t>
            </w:r>
            <w:proofErr w:type="spellStart"/>
            <w:r w:rsidRPr="005B00E9">
              <w:rPr>
                <w:rFonts w:ascii="Arial" w:hAnsi="Arial" w:cs="Arial"/>
                <w:sz w:val="20"/>
                <w:szCs w:val="20"/>
                <w:shd w:val="clear" w:color="auto" w:fill="FFFFFF"/>
              </w:rPr>
              <w:t>behaviours</w:t>
            </w:r>
            <w:proofErr w:type="spellEnd"/>
            <w:r w:rsidRPr="005B00E9">
              <w:rPr>
                <w:rFonts w:ascii="Arial" w:hAnsi="Arial" w:cs="Arial"/>
                <w:sz w:val="20"/>
                <w:szCs w:val="20"/>
                <w:shd w:val="clear" w:color="auto" w:fill="FFFFFF"/>
              </w:rPr>
              <w:t xml:space="preserve"> and attitudes from managers and leaders are likely to be the most effective in achieving an </w:t>
            </w:r>
            <w:proofErr w:type="spellStart"/>
            <w:r w:rsidRPr="005B00E9">
              <w:rPr>
                <w:rFonts w:ascii="Arial" w:hAnsi="Arial" w:cs="Arial"/>
                <w:sz w:val="20"/>
                <w:szCs w:val="20"/>
                <w:shd w:val="clear" w:color="auto" w:fill="FFFFFF"/>
              </w:rPr>
              <w:t>organisation’s</w:t>
            </w:r>
            <w:proofErr w:type="spellEnd"/>
            <w:r w:rsidRPr="005B00E9">
              <w:rPr>
                <w:rFonts w:ascii="Arial" w:hAnsi="Arial" w:cs="Arial"/>
                <w:sz w:val="20"/>
                <w:szCs w:val="20"/>
                <w:shd w:val="clear" w:color="auto" w:fill="FFFFFF"/>
              </w:rPr>
              <w:t xml:space="preserve"> goals.</w:t>
            </w:r>
          </w:p>
          <w:p w14:paraId="190E9A23" w14:textId="77777777" w:rsidR="00AB1BAE" w:rsidRPr="005B00E9" w:rsidRDefault="00AB1BAE" w:rsidP="00FA6F71">
            <w:pPr>
              <w:rPr>
                <w:rFonts w:ascii="Arial" w:hAnsi="Arial" w:cs="Arial"/>
                <w:sz w:val="20"/>
                <w:szCs w:val="20"/>
                <w:shd w:val="clear" w:color="auto" w:fill="FFFFFF"/>
              </w:rPr>
            </w:pPr>
            <w:r w:rsidRPr="005B00E9">
              <w:rPr>
                <w:rFonts w:ascii="Arial" w:hAnsi="Arial" w:cs="Arial"/>
                <w:sz w:val="20"/>
                <w:szCs w:val="20"/>
                <w:shd w:val="clear" w:color="auto" w:fill="FFFFFF"/>
              </w:rPr>
              <w:t xml:space="preserve">Which attitudes and </w:t>
            </w:r>
            <w:proofErr w:type="spellStart"/>
            <w:r w:rsidRPr="005B00E9">
              <w:rPr>
                <w:rFonts w:ascii="Arial" w:hAnsi="Arial" w:cs="Arial"/>
                <w:sz w:val="20"/>
                <w:szCs w:val="20"/>
                <w:shd w:val="clear" w:color="auto" w:fill="FFFFFF"/>
              </w:rPr>
              <w:t>behaviours</w:t>
            </w:r>
            <w:proofErr w:type="spellEnd"/>
            <w:r w:rsidRPr="005B00E9">
              <w:rPr>
                <w:rFonts w:ascii="Arial" w:hAnsi="Arial" w:cs="Arial"/>
                <w:sz w:val="20"/>
                <w:szCs w:val="20"/>
                <w:shd w:val="clear" w:color="auto" w:fill="FFFFFF"/>
              </w:rPr>
              <w:t xml:space="preserve"> are likely to be the most effective and how they are displayed should be understood. </w:t>
            </w:r>
          </w:p>
          <w:p w14:paraId="190E9A24" w14:textId="77777777" w:rsidR="00AB1BAE" w:rsidRPr="005B00E9" w:rsidRDefault="00AB1BAE" w:rsidP="00FA6F71">
            <w:pPr>
              <w:rPr>
                <w:rFonts w:ascii="Arial" w:hAnsi="Arial" w:cs="Arial"/>
                <w:sz w:val="20"/>
                <w:szCs w:val="20"/>
                <w:shd w:val="clear" w:color="auto" w:fill="FFFFFF"/>
              </w:rPr>
            </w:pPr>
          </w:p>
          <w:p w14:paraId="190E9A25" w14:textId="77777777" w:rsidR="00AB1BAE" w:rsidRPr="005B00E9" w:rsidRDefault="00AB1BAE" w:rsidP="00FA6F71">
            <w:pPr>
              <w:rPr>
                <w:rFonts w:ascii="Arial" w:hAnsi="Arial" w:cs="Arial"/>
                <w:sz w:val="20"/>
                <w:szCs w:val="20"/>
                <w:shd w:val="clear" w:color="auto" w:fill="FFFFFF"/>
              </w:rPr>
            </w:pPr>
          </w:p>
        </w:tc>
      </w:tr>
      <w:tr w:rsidR="00AB1BAE" w:rsidRPr="00D93199" w14:paraId="190E9A2A" w14:textId="77777777" w:rsidTr="00015015">
        <w:trPr>
          <w:trHeight w:val="256"/>
        </w:trPr>
        <w:tc>
          <w:tcPr>
            <w:tcW w:w="2689" w:type="dxa"/>
            <w:vMerge/>
          </w:tcPr>
          <w:p w14:paraId="190E9A27" w14:textId="77777777" w:rsidR="00AB1BAE" w:rsidRDefault="00AB1BAE" w:rsidP="00015015"/>
        </w:tc>
        <w:tc>
          <w:tcPr>
            <w:tcW w:w="2886" w:type="dxa"/>
            <w:vMerge/>
            <w:tcBorders>
              <w:bottom w:val="single" w:sz="4" w:space="0" w:color="auto"/>
            </w:tcBorders>
          </w:tcPr>
          <w:p w14:paraId="190E9A28" w14:textId="77777777" w:rsidR="00AB1BAE" w:rsidRPr="005B00E9" w:rsidRDefault="00AB1BAE" w:rsidP="00015015">
            <w:pPr>
              <w:spacing w:before="36" w:line="285" w:lineRule="exact"/>
              <w:rPr>
                <w:rFonts w:ascii="Arial" w:hAnsi="Arial" w:cs="Arial"/>
                <w:sz w:val="20"/>
                <w:szCs w:val="20"/>
              </w:rPr>
            </w:pPr>
          </w:p>
        </w:tc>
        <w:tc>
          <w:tcPr>
            <w:tcW w:w="7375" w:type="dxa"/>
          </w:tcPr>
          <w:p w14:paraId="190E9A29" w14:textId="77777777" w:rsidR="00AB1BAE" w:rsidRPr="005B00E9" w:rsidRDefault="00AB1BAE" w:rsidP="00FA6F71">
            <w:pPr>
              <w:pStyle w:val="Subtitle"/>
              <w:rPr>
                <w:rFonts w:ascii="Arial" w:hAnsi="Arial" w:cs="Arial"/>
                <w:i/>
                <w:color w:val="auto"/>
                <w:sz w:val="20"/>
                <w:szCs w:val="20"/>
              </w:rPr>
            </w:pPr>
            <w:r w:rsidRPr="005B00E9">
              <w:rPr>
                <w:rFonts w:ascii="Arial" w:hAnsi="Arial" w:cs="Arial"/>
                <w:i/>
                <w:color w:val="auto"/>
                <w:sz w:val="20"/>
                <w:szCs w:val="20"/>
              </w:rPr>
              <w:t xml:space="preserve">In this criterion the learner is required to demonstrate how he or she displays </w:t>
            </w:r>
            <w:proofErr w:type="spellStart"/>
            <w:r w:rsidRPr="005B00E9">
              <w:rPr>
                <w:rFonts w:ascii="Arial" w:hAnsi="Arial" w:cs="Arial"/>
                <w:i/>
                <w:color w:val="auto"/>
                <w:sz w:val="20"/>
                <w:szCs w:val="20"/>
              </w:rPr>
              <w:t>behaviours</w:t>
            </w:r>
            <w:proofErr w:type="spellEnd"/>
            <w:r w:rsidRPr="005B00E9">
              <w:rPr>
                <w:rFonts w:ascii="Arial" w:hAnsi="Arial" w:cs="Arial"/>
                <w:i/>
                <w:color w:val="auto"/>
                <w:sz w:val="20"/>
                <w:szCs w:val="20"/>
              </w:rPr>
              <w:t xml:space="preserve"> and attitudes that show a commitment to the achievement of an </w:t>
            </w:r>
            <w:proofErr w:type="spellStart"/>
            <w:r w:rsidRPr="005B00E9">
              <w:rPr>
                <w:rFonts w:ascii="Arial" w:hAnsi="Arial" w:cs="Arial"/>
                <w:i/>
                <w:color w:val="auto"/>
                <w:sz w:val="20"/>
                <w:szCs w:val="20"/>
              </w:rPr>
              <w:t>organisation’s</w:t>
            </w:r>
            <w:proofErr w:type="spellEnd"/>
            <w:r w:rsidRPr="005B00E9">
              <w:rPr>
                <w:rFonts w:ascii="Arial" w:hAnsi="Arial" w:cs="Arial"/>
                <w:i/>
                <w:color w:val="auto"/>
                <w:sz w:val="20"/>
                <w:szCs w:val="20"/>
              </w:rPr>
              <w:t xml:space="preserve"> goals. This could be addressed through a description of actions taken to achieve specified goals with supporting rationale and evidence </w:t>
            </w:r>
          </w:p>
        </w:tc>
      </w:tr>
      <w:tr w:rsidR="00AB1BAE" w:rsidRPr="00D93199" w14:paraId="190E9A33" w14:textId="77777777" w:rsidTr="00015015">
        <w:trPr>
          <w:trHeight w:val="1266"/>
        </w:trPr>
        <w:tc>
          <w:tcPr>
            <w:tcW w:w="2689" w:type="dxa"/>
            <w:vMerge/>
          </w:tcPr>
          <w:p w14:paraId="190E9A2B" w14:textId="77777777" w:rsidR="00AB1BAE" w:rsidRDefault="00AB1BAE" w:rsidP="00015015"/>
        </w:tc>
        <w:tc>
          <w:tcPr>
            <w:tcW w:w="2886" w:type="dxa"/>
            <w:vMerge w:val="restart"/>
            <w:tcBorders>
              <w:top w:val="single" w:sz="4" w:space="0" w:color="auto"/>
            </w:tcBorders>
          </w:tcPr>
          <w:p w14:paraId="190E9A2C" w14:textId="77777777" w:rsidR="00AB1BAE" w:rsidRPr="0063466D" w:rsidRDefault="00AB1BAE" w:rsidP="001B71C7">
            <w:pPr>
              <w:pStyle w:val="Default"/>
              <w:rPr>
                <w:rFonts w:ascii="Arial" w:hAnsi="Arial" w:cs="Arial"/>
                <w:color w:val="auto"/>
                <w:sz w:val="20"/>
                <w:szCs w:val="20"/>
              </w:rPr>
            </w:pPr>
            <w:r w:rsidRPr="0063466D">
              <w:rPr>
                <w:rFonts w:ascii="Arial" w:hAnsi="Arial" w:cs="Arial"/>
                <w:color w:val="auto"/>
                <w:spacing w:val="1"/>
                <w:sz w:val="20"/>
                <w:szCs w:val="20"/>
              </w:rPr>
              <w:t xml:space="preserve">2.2 </w:t>
            </w:r>
            <w:r w:rsidRPr="0063466D">
              <w:rPr>
                <w:rFonts w:ascii="Arial" w:hAnsi="Arial" w:cs="Arial"/>
                <w:color w:val="auto"/>
                <w:sz w:val="20"/>
                <w:szCs w:val="20"/>
              </w:rPr>
              <w:t xml:space="preserve">Display behaviours and attitudes that show a commitment to the fulfilment of an organisation’s vision and the expression of its values </w:t>
            </w:r>
          </w:p>
          <w:p w14:paraId="190E9A2D" w14:textId="77777777" w:rsidR="00AB1BAE" w:rsidRPr="0063466D" w:rsidRDefault="00AB1BAE" w:rsidP="00015015">
            <w:pPr>
              <w:spacing w:before="72" w:line="268" w:lineRule="exact"/>
              <w:rPr>
                <w:rFonts w:ascii="Arial" w:hAnsi="Arial" w:cs="Arial"/>
                <w:sz w:val="20"/>
                <w:szCs w:val="20"/>
              </w:rPr>
            </w:pPr>
          </w:p>
          <w:p w14:paraId="190E9A2E" w14:textId="77777777" w:rsidR="00AB1BAE" w:rsidRPr="0063466D" w:rsidRDefault="00AB1BAE" w:rsidP="00015015">
            <w:pPr>
              <w:pStyle w:val="Default"/>
              <w:rPr>
                <w:rFonts w:ascii="Arial" w:hAnsi="Arial" w:cs="Arial"/>
                <w:color w:val="auto"/>
                <w:sz w:val="20"/>
                <w:szCs w:val="20"/>
              </w:rPr>
            </w:pPr>
          </w:p>
          <w:p w14:paraId="190E9A2F" w14:textId="77777777" w:rsidR="00AB1BAE" w:rsidRPr="0063466D" w:rsidRDefault="00AB1BAE" w:rsidP="001B71C7">
            <w:pPr>
              <w:pStyle w:val="Default"/>
              <w:rPr>
                <w:rFonts w:ascii="Arial" w:hAnsi="Arial" w:cs="Arial"/>
                <w:color w:val="auto"/>
                <w:sz w:val="20"/>
                <w:szCs w:val="20"/>
              </w:rPr>
            </w:pPr>
          </w:p>
        </w:tc>
        <w:tc>
          <w:tcPr>
            <w:tcW w:w="7375" w:type="dxa"/>
          </w:tcPr>
          <w:p w14:paraId="190E9A30" w14:textId="77777777" w:rsidR="00AB1BAE" w:rsidRPr="0063466D" w:rsidRDefault="00AB1BAE" w:rsidP="000C68DA">
            <w:pPr>
              <w:rPr>
                <w:rFonts w:ascii="Arial" w:hAnsi="Arial" w:cs="Arial"/>
                <w:sz w:val="20"/>
                <w:szCs w:val="20"/>
                <w:shd w:val="clear" w:color="auto" w:fill="FFFFFF"/>
              </w:rPr>
            </w:pPr>
            <w:r w:rsidRPr="0063466D">
              <w:rPr>
                <w:rFonts w:ascii="Arial" w:hAnsi="Arial" w:cs="Arial"/>
                <w:sz w:val="20"/>
                <w:szCs w:val="20"/>
                <w:shd w:val="clear" w:color="auto" w:fill="FFFFFF"/>
              </w:rPr>
              <w:t>Leadership and management theory suggest that</w:t>
            </w:r>
            <w:r>
              <w:rPr>
                <w:rFonts w:ascii="Arial" w:hAnsi="Arial" w:cs="Arial"/>
                <w:sz w:val="20"/>
                <w:szCs w:val="20"/>
                <w:shd w:val="clear" w:color="auto" w:fill="FFFFFF"/>
              </w:rPr>
              <w:t>,</w:t>
            </w:r>
            <w:r w:rsidRPr="0063466D">
              <w:rPr>
                <w:rFonts w:ascii="Arial" w:hAnsi="Arial" w:cs="Arial"/>
                <w:sz w:val="20"/>
                <w:szCs w:val="20"/>
                <w:shd w:val="clear" w:color="auto" w:fill="FFFFFF"/>
              </w:rPr>
              <w:t xml:space="preserve"> dependent on various situational factors</w:t>
            </w:r>
            <w:r>
              <w:rPr>
                <w:rFonts w:ascii="Arial" w:hAnsi="Arial" w:cs="Arial"/>
                <w:sz w:val="20"/>
                <w:szCs w:val="20"/>
                <w:shd w:val="clear" w:color="auto" w:fill="FFFFFF"/>
              </w:rPr>
              <w:t>,</w:t>
            </w:r>
            <w:r w:rsidRPr="0063466D">
              <w:rPr>
                <w:rFonts w:ascii="Arial" w:hAnsi="Arial" w:cs="Arial"/>
                <w:sz w:val="20"/>
                <w:szCs w:val="20"/>
                <w:shd w:val="clear" w:color="auto" w:fill="FFFFFF"/>
              </w:rPr>
              <w:t xml:space="preserve"> certain </w:t>
            </w:r>
            <w:proofErr w:type="spellStart"/>
            <w:r w:rsidRPr="0063466D">
              <w:rPr>
                <w:rFonts w:ascii="Arial" w:hAnsi="Arial" w:cs="Arial"/>
                <w:sz w:val="20"/>
                <w:szCs w:val="20"/>
                <w:shd w:val="clear" w:color="auto" w:fill="FFFFFF"/>
              </w:rPr>
              <w:t>behaviours</w:t>
            </w:r>
            <w:proofErr w:type="spellEnd"/>
            <w:r w:rsidRPr="0063466D">
              <w:rPr>
                <w:rFonts w:ascii="Arial" w:hAnsi="Arial" w:cs="Arial"/>
                <w:sz w:val="20"/>
                <w:szCs w:val="20"/>
                <w:shd w:val="clear" w:color="auto" w:fill="FFFFFF"/>
              </w:rPr>
              <w:t xml:space="preserve"> and attitudes from management and leaders are likely to be the most effective in achieving an </w:t>
            </w:r>
            <w:proofErr w:type="spellStart"/>
            <w:r w:rsidRPr="0063466D">
              <w:rPr>
                <w:rFonts w:ascii="Arial" w:hAnsi="Arial" w:cs="Arial"/>
                <w:sz w:val="20"/>
                <w:szCs w:val="20"/>
                <w:shd w:val="clear" w:color="auto" w:fill="FFFFFF"/>
              </w:rPr>
              <w:t>organisation’s</w:t>
            </w:r>
            <w:proofErr w:type="spellEnd"/>
            <w:r w:rsidRPr="0063466D">
              <w:rPr>
                <w:rFonts w:ascii="Arial" w:hAnsi="Arial" w:cs="Arial"/>
                <w:sz w:val="20"/>
                <w:szCs w:val="20"/>
                <w:shd w:val="clear" w:color="auto" w:fill="FFFFFF"/>
              </w:rPr>
              <w:t xml:space="preserve"> vision and the expression of it values</w:t>
            </w:r>
          </w:p>
          <w:p w14:paraId="190E9A31" w14:textId="77777777" w:rsidR="00AB1BAE" w:rsidRPr="0063466D" w:rsidRDefault="00AB1BAE" w:rsidP="000C68DA">
            <w:pPr>
              <w:rPr>
                <w:rFonts w:ascii="Arial" w:hAnsi="Arial" w:cs="Arial"/>
                <w:sz w:val="20"/>
                <w:szCs w:val="20"/>
                <w:shd w:val="clear" w:color="auto" w:fill="FFFFFF"/>
              </w:rPr>
            </w:pPr>
            <w:r w:rsidRPr="0063466D">
              <w:rPr>
                <w:rFonts w:ascii="Arial" w:hAnsi="Arial" w:cs="Arial"/>
                <w:sz w:val="20"/>
                <w:szCs w:val="20"/>
                <w:shd w:val="clear" w:color="auto" w:fill="FFFFFF"/>
              </w:rPr>
              <w:t xml:space="preserve">Which attitudes and </w:t>
            </w:r>
            <w:proofErr w:type="spellStart"/>
            <w:r w:rsidRPr="0063466D">
              <w:rPr>
                <w:rFonts w:ascii="Arial" w:hAnsi="Arial" w:cs="Arial"/>
                <w:sz w:val="20"/>
                <w:szCs w:val="20"/>
                <w:shd w:val="clear" w:color="auto" w:fill="FFFFFF"/>
              </w:rPr>
              <w:t>behaviours</w:t>
            </w:r>
            <w:proofErr w:type="spellEnd"/>
            <w:r w:rsidRPr="0063466D">
              <w:rPr>
                <w:rFonts w:ascii="Arial" w:hAnsi="Arial" w:cs="Arial"/>
                <w:sz w:val="20"/>
                <w:szCs w:val="20"/>
                <w:shd w:val="clear" w:color="auto" w:fill="FFFFFF"/>
              </w:rPr>
              <w:t xml:space="preserve"> are likely to be the most effective should be understood</w:t>
            </w:r>
            <w:r>
              <w:rPr>
                <w:rFonts w:ascii="Arial" w:hAnsi="Arial" w:cs="Arial"/>
                <w:sz w:val="20"/>
                <w:szCs w:val="20"/>
                <w:shd w:val="clear" w:color="auto" w:fill="FFFFFF"/>
              </w:rPr>
              <w:t>,</w:t>
            </w:r>
            <w:r w:rsidRPr="0063466D">
              <w:rPr>
                <w:rFonts w:ascii="Arial" w:hAnsi="Arial" w:cs="Arial"/>
                <w:sz w:val="20"/>
                <w:szCs w:val="20"/>
                <w:shd w:val="clear" w:color="auto" w:fill="FFFFFF"/>
              </w:rPr>
              <w:t xml:space="preserve"> as should the way in which these are displayed </w:t>
            </w:r>
          </w:p>
          <w:p w14:paraId="190E9A32" w14:textId="77777777" w:rsidR="00AB1BAE" w:rsidRPr="0063466D" w:rsidRDefault="00AB1BAE" w:rsidP="000C68DA">
            <w:pPr>
              <w:rPr>
                <w:rFonts w:ascii="Arial" w:hAnsi="Arial" w:cs="Arial"/>
                <w:sz w:val="20"/>
                <w:szCs w:val="20"/>
                <w:shd w:val="clear" w:color="auto" w:fill="FFFFFF"/>
                <w:lang w:val="en-GB"/>
              </w:rPr>
            </w:pPr>
          </w:p>
        </w:tc>
      </w:tr>
      <w:tr w:rsidR="00AB1BAE" w:rsidRPr="00D93199" w14:paraId="190E9A39" w14:textId="77777777" w:rsidTr="00015015">
        <w:trPr>
          <w:trHeight w:val="1128"/>
        </w:trPr>
        <w:tc>
          <w:tcPr>
            <w:tcW w:w="2689" w:type="dxa"/>
            <w:vMerge/>
          </w:tcPr>
          <w:p w14:paraId="190E9A34" w14:textId="77777777" w:rsidR="00AB1BAE" w:rsidRDefault="00AB1BAE" w:rsidP="00015015"/>
        </w:tc>
        <w:tc>
          <w:tcPr>
            <w:tcW w:w="2886" w:type="dxa"/>
            <w:vMerge/>
            <w:tcBorders>
              <w:bottom w:val="single" w:sz="4" w:space="0" w:color="auto"/>
            </w:tcBorders>
          </w:tcPr>
          <w:p w14:paraId="190E9A35" w14:textId="77777777" w:rsidR="00AB1BAE" w:rsidRPr="0063466D" w:rsidRDefault="00AB1BAE" w:rsidP="00015015">
            <w:pPr>
              <w:spacing w:before="72" w:line="268" w:lineRule="exact"/>
              <w:rPr>
                <w:rFonts w:ascii="Arial" w:hAnsi="Arial" w:cs="Arial"/>
                <w:spacing w:val="1"/>
                <w:sz w:val="20"/>
                <w:szCs w:val="20"/>
              </w:rPr>
            </w:pPr>
          </w:p>
        </w:tc>
        <w:tc>
          <w:tcPr>
            <w:tcW w:w="7375" w:type="dxa"/>
          </w:tcPr>
          <w:p w14:paraId="190E9A36" w14:textId="77777777" w:rsidR="00AB1BAE" w:rsidRPr="0063466D" w:rsidRDefault="00AB1BAE" w:rsidP="000C68DA">
            <w:pPr>
              <w:pStyle w:val="Subtitle"/>
              <w:rPr>
                <w:rFonts w:ascii="Arial" w:hAnsi="Arial" w:cs="Arial"/>
                <w:i/>
                <w:color w:val="auto"/>
                <w:sz w:val="20"/>
                <w:szCs w:val="20"/>
                <w:shd w:val="clear" w:color="auto" w:fill="FFFFFF"/>
              </w:rPr>
            </w:pPr>
            <w:r w:rsidRPr="0063466D">
              <w:rPr>
                <w:rFonts w:ascii="Arial" w:hAnsi="Arial" w:cs="Arial"/>
                <w:i/>
                <w:color w:val="auto"/>
                <w:sz w:val="20"/>
                <w:szCs w:val="20"/>
              </w:rPr>
              <w:t xml:space="preserve">In this criterion the learner is required to demonstrate how he or she displays </w:t>
            </w:r>
            <w:proofErr w:type="spellStart"/>
            <w:r w:rsidRPr="0063466D">
              <w:rPr>
                <w:rFonts w:ascii="Arial" w:hAnsi="Arial" w:cs="Arial"/>
                <w:i/>
                <w:color w:val="auto"/>
                <w:sz w:val="20"/>
                <w:szCs w:val="20"/>
              </w:rPr>
              <w:t>behaviours</w:t>
            </w:r>
            <w:proofErr w:type="spellEnd"/>
            <w:r w:rsidRPr="0063466D">
              <w:rPr>
                <w:rFonts w:ascii="Arial" w:hAnsi="Arial" w:cs="Arial"/>
                <w:i/>
                <w:color w:val="auto"/>
                <w:sz w:val="20"/>
                <w:szCs w:val="20"/>
              </w:rPr>
              <w:t xml:space="preserve"> and attitudes that show a commitment to the achievement of an </w:t>
            </w:r>
            <w:proofErr w:type="spellStart"/>
            <w:r w:rsidRPr="0063466D">
              <w:rPr>
                <w:rFonts w:ascii="Arial" w:hAnsi="Arial" w:cs="Arial"/>
                <w:i/>
                <w:color w:val="auto"/>
                <w:sz w:val="20"/>
                <w:szCs w:val="20"/>
              </w:rPr>
              <w:t>organisation’s</w:t>
            </w:r>
            <w:proofErr w:type="spellEnd"/>
            <w:r w:rsidRPr="0063466D">
              <w:rPr>
                <w:rFonts w:ascii="Arial" w:hAnsi="Arial" w:cs="Arial"/>
                <w:i/>
                <w:color w:val="auto"/>
                <w:sz w:val="20"/>
                <w:szCs w:val="20"/>
                <w:shd w:val="clear" w:color="auto" w:fill="FFFFFF"/>
              </w:rPr>
              <w:t xml:space="preserve"> vision and the expression of its values. </w:t>
            </w:r>
          </w:p>
          <w:p w14:paraId="190E9A37" w14:textId="77777777" w:rsidR="00AB1BAE" w:rsidRDefault="00AB1BAE" w:rsidP="0063466D">
            <w:pPr>
              <w:pStyle w:val="Subtitle"/>
              <w:rPr>
                <w:rFonts w:ascii="Arial" w:hAnsi="Arial" w:cs="Arial"/>
                <w:i/>
                <w:color w:val="auto"/>
                <w:sz w:val="20"/>
                <w:szCs w:val="20"/>
              </w:rPr>
            </w:pPr>
            <w:r w:rsidRPr="0063466D">
              <w:rPr>
                <w:rFonts w:ascii="Arial" w:hAnsi="Arial" w:cs="Arial"/>
                <w:i/>
                <w:color w:val="auto"/>
                <w:sz w:val="20"/>
                <w:szCs w:val="20"/>
              </w:rPr>
              <w:t xml:space="preserve">This could be addressed through a description of actions taken to promote an </w:t>
            </w:r>
            <w:proofErr w:type="spellStart"/>
            <w:r w:rsidRPr="0063466D">
              <w:rPr>
                <w:rFonts w:ascii="Arial" w:hAnsi="Arial" w:cs="Arial"/>
                <w:i/>
                <w:color w:val="auto"/>
                <w:sz w:val="20"/>
                <w:szCs w:val="20"/>
                <w:shd w:val="clear" w:color="auto" w:fill="FFFFFF"/>
              </w:rPr>
              <w:t>organisation’s</w:t>
            </w:r>
            <w:proofErr w:type="spellEnd"/>
            <w:r w:rsidRPr="0063466D">
              <w:rPr>
                <w:rFonts w:ascii="Arial" w:hAnsi="Arial" w:cs="Arial"/>
                <w:i/>
                <w:color w:val="auto"/>
                <w:sz w:val="20"/>
                <w:szCs w:val="20"/>
                <w:shd w:val="clear" w:color="auto" w:fill="FFFFFF"/>
              </w:rPr>
              <w:t xml:space="preserve"> vision and the expression of it</w:t>
            </w:r>
            <w:r>
              <w:rPr>
                <w:rFonts w:ascii="Arial" w:hAnsi="Arial" w:cs="Arial"/>
                <w:i/>
                <w:color w:val="auto"/>
                <w:sz w:val="20"/>
                <w:szCs w:val="20"/>
                <w:shd w:val="clear" w:color="auto" w:fill="FFFFFF"/>
              </w:rPr>
              <w:t>s</w:t>
            </w:r>
            <w:r w:rsidRPr="0063466D">
              <w:rPr>
                <w:rFonts w:ascii="Arial" w:hAnsi="Arial" w:cs="Arial"/>
                <w:i/>
                <w:color w:val="auto"/>
                <w:sz w:val="20"/>
                <w:szCs w:val="20"/>
                <w:shd w:val="clear" w:color="auto" w:fill="FFFFFF"/>
              </w:rPr>
              <w:t xml:space="preserve"> values </w:t>
            </w:r>
            <w:r w:rsidRPr="0063466D">
              <w:rPr>
                <w:rFonts w:ascii="Arial" w:hAnsi="Arial" w:cs="Arial"/>
                <w:i/>
                <w:color w:val="auto"/>
                <w:sz w:val="20"/>
                <w:szCs w:val="20"/>
              </w:rPr>
              <w:t xml:space="preserve">with supporting rationale and evidence </w:t>
            </w:r>
          </w:p>
          <w:p w14:paraId="190E9A38" w14:textId="77777777" w:rsidR="00AB1BAE" w:rsidRPr="008A4CC5" w:rsidRDefault="00AB1BAE" w:rsidP="008A4CC5"/>
        </w:tc>
      </w:tr>
      <w:tr w:rsidR="00AB1BAE" w:rsidRPr="00D93199" w14:paraId="190E9A48" w14:textId="77777777" w:rsidTr="00015015">
        <w:trPr>
          <w:trHeight w:val="234"/>
        </w:trPr>
        <w:tc>
          <w:tcPr>
            <w:tcW w:w="2689" w:type="dxa"/>
            <w:vMerge/>
          </w:tcPr>
          <w:p w14:paraId="190E9A3A" w14:textId="77777777" w:rsidR="00AB1BAE" w:rsidRDefault="00AB1BAE" w:rsidP="00015015"/>
        </w:tc>
        <w:tc>
          <w:tcPr>
            <w:tcW w:w="2886" w:type="dxa"/>
            <w:vMerge w:val="restart"/>
            <w:tcBorders>
              <w:top w:val="single" w:sz="4" w:space="0" w:color="auto"/>
            </w:tcBorders>
          </w:tcPr>
          <w:p w14:paraId="190E9A3B" w14:textId="77777777" w:rsidR="00AB1BAE" w:rsidRPr="008A4CC5" w:rsidRDefault="00AB1BAE" w:rsidP="001B71C7">
            <w:pPr>
              <w:pStyle w:val="Default"/>
              <w:rPr>
                <w:rFonts w:ascii="Arial" w:hAnsi="Arial" w:cs="Arial"/>
                <w:color w:val="auto"/>
                <w:sz w:val="20"/>
                <w:szCs w:val="20"/>
              </w:rPr>
            </w:pPr>
            <w:r w:rsidRPr="008A4CC5">
              <w:rPr>
                <w:rFonts w:ascii="Arial" w:hAnsi="Arial" w:cs="Arial"/>
                <w:color w:val="auto"/>
                <w:sz w:val="20"/>
                <w:szCs w:val="20"/>
              </w:rPr>
              <w:t xml:space="preserve">2.3 Identify who stakeholders are and the nature of their interest </w:t>
            </w:r>
          </w:p>
          <w:p w14:paraId="190E9A3C" w14:textId="77777777" w:rsidR="00AB1BAE" w:rsidRPr="008A4CC5" w:rsidRDefault="00AB1BAE" w:rsidP="001B71C7">
            <w:pPr>
              <w:rPr>
                <w:rFonts w:ascii="Arial" w:hAnsi="Arial" w:cs="Arial"/>
                <w:sz w:val="20"/>
                <w:szCs w:val="20"/>
              </w:rPr>
            </w:pPr>
          </w:p>
          <w:p w14:paraId="190E9A3D" w14:textId="77777777" w:rsidR="00AB1BAE" w:rsidRPr="008A4CC5" w:rsidRDefault="00AB1BAE" w:rsidP="00015015">
            <w:pPr>
              <w:rPr>
                <w:rFonts w:ascii="Arial" w:hAnsi="Arial" w:cs="Arial"/>
                <w:sz w:val="20"/>
                <w:szCs w:val="20"/>
              </w:rPr>
            </w:pPr>
          </w:p>
          <w:p w14:paraId="190E9A3E" w14:textId="77777777" w:rsidR="00AB1BAE" w:rsidRPr="008A4CC5" w:rsidRDefault="00AB1BAE" w:rsidP="00015015">
            <w:pPr>
              <w:pStyle w:val="Default"/>
              <w:rPr>
                <w:rFonts w:ascii="Arial" w:hAnsi="Arial" w:cs="Arial"/>
                <w:color w:val="auto"/>
                <w:sz w:val="20"/>
                <w:szCs w:val="20"/>
              </w:rPr>
            </w:pPr>
          </w:p>
          <w:p w14:paraId="190E9A3F" w14:textId="77777777" w:rsidR="00AB1BAE" w:rsidRPr="008A4CC5" w:rsidRDefault="00AB1BAE" w:rsidP="001B71C7">
            <w:pPr>
              <w:rPr>
                <w:rFonts w:ascii="Arial" w:hAnsi="Arial" w:cs="Arial"/>
                <w:sz w:val="20"/>
                <w:szCs w:val="20"/>
              </w:rPr>
            </w:pPr>
          </w:p>
        </w:tc>
        <w:tc>
          <w:tcPr>
            <w:tcW w:w="7375" w:type="dxa"/>
          </w:tcPr>
          <w:p w14:paraId="190E9A40" w14:textId="77777777" w:rsidR="00AB1BAE" w:rsidRPr="008A4CC5" w:rsidRDefault="00AB1BAE" w:rsidP="006601F7">
            <w:pPr>
              <w:rPr>
                <w:rFonts w:ascii="Arial" w:hAnsi="Arial" w:cs="Arial"/>
                <w:sz w:val="20"/>
                <w:szCs w:val="20"/>
              </w:rPr>
            </w:pPr>
            <w:r w:rsidRPr="008A4CC5">
              <w:rPr>
                <w:rFonts w:ascii="Arial" w:hAnsi="Arial" w:cs="Arial"/>
                <w:sz w:val="20"/>
                <w:szCs w:val="20"/>
              </w:rPr>
              <w:t xml:space="preserve">Stakeholder analysis looks at identifying the main stakeholders and the nature of their interest. Understanding this allow managers and leaders to identify </w:t>
            </w:r>
            <w:r>
              <w:rPr>
                <w:rFonts w:ascii="Arial" w:hAnsi="Arial" w:cs="Arial"/>
                <w:sz w:val="20"/>
                <w:szCs w:val="20"/>
              </w:rPr>
              <w:t xml:space="preserve">the </w:t>
            </w:r>
            <w:r w:rsidRPr="008A4CC5">
              <w:rPr>
                <w:rFonts w:ascii="Arial" w:hAnsi="Arial" w:cs="Arial"/>
                <w:sz w:val="20"/>
                <w:szCs w:val="20"/>
              </w:rPr>
              <w:t xml:space="preserve">attitude and </w:t>
            </w:r>
            <w:proofErr w:type="spellStart"/>
            <w:r w:rsidRPr="008A4CC5">
              <w:rPr>
                <w:rFonts w:ascii="Arial" w:hAnsi="Arial" w:cs="Arial"/>
                <w:sz w:val="20"/>
                <w:szCs w:val="20"/>
              </w:rPr>
              <w:t>behaviours</w:t>
            </w:r>
            <w:proofErr w:type="spellEnd"/>
            <w:r w:rsidRPr="008A4CC5">
              <w:rPr>
                <w:rFonts w:ascii="Arial" w:hAnsi="Arial" w:cs="Arial"/>
                <w:sz w:val="20"/>
                <w:szCs w:val="20"/>
              </w:rPr>
              <w:t xml:space="preserve"> likely to lead to developing trust</w:t>
            </w:r>
            <w:r>
              <w:rPr>
                <w:rFonts w:ascii="Arial" w:hAnsi="Arial" w:cs="Arial"/>
                <w:sz w:val="20"/>
                <w:szCs w:val="20"/>
              </w:rPr>
              <w:t>,</w:t>
            </w:r>
            <w:r w:rsidRPr="008A4CC5">
              <w:rPr>
                <w:rFonts w:ascii="Arial" w:hAnsi="Arial" w:cs="Arial"/>
                <w:sz w:val="20"/>
                <w:szCs w:val="20"/>
              </w:rPr>
              <w:t xml:space="preserve"> loyalty and a common set of values.</w:t>
            </w:r>
          </w:p>
          <w:p w14:paraId="190E9A41" w14:textId="77777777" w:rsidR="00AB1BAE" w:rsidRDefault="00AB1BAE" w:rsidP="0057014F">
            <w:pPr>
              <w:rPr>
                <w:rFonts w:ascii="Arial" w:hAnsi="Arial" w:cs="Arial"/>
                <w:sz w:val="20"/>
                <w:szCs w:val="20"/>
              </w:rPr>
            </w:pPr>
          </w:p>
          <w:p w14:paraId="190E9A42" w14:textId="77777777" w:rsidR="00AB1BAE" w:rsidRPr="008A4CC5" w:rsidRDefault="00AB1BAE" w:rsidP="0057014F">
            <w:pPr>
              <w:rPr>
                <w:rFonts w:ascii="Arial" w:hAnsi="Arial" w:cs="Arial"/>
                <w:sz w:val="20"/>
                <w:szCs w:val="20"/>
              </w:rPr>
            </w:pPr>
            <w:r w:rsidRPr="008A4CC5">
              <w:rPr>
                <w:rFonts w:ascii="Arial" w:hAnsi="Arial" w:cs="Arial"/>
                <w:sz w:val="20"/>
                <w:szCs w:val="20"/>
              </w:rPr>
              <w:t>Stakeholder mapping techniques  tend to focus on four main areas:</w:t>
            </w:r>
          </w:p>
          <w:p w14:paraId="190E9A43" w14:textId="77777777" w:rsidR="00AB1BAE" w:rsidRPr="008A4CC5" w:rsidRDefault="00AB1BAE" w:rsidP="0057014F">
            <w:pPr>
              <w:pStyle w:val="ListParagraph"/>
              <w:numPr>
                <w:ilvl w:val="0"/>
                <w:numId w:val="26"/>
              </w:numPr>
              <w:spacing w:after="160" w:line="259" w:lineRule="auto"/>
              <w:rPr>
                <w:rFonts w:ascii="Arial" w:hAnsi="Arial" w:cs="Arial"/>
                <w:sz w:val="20"/>
                <w:szCs w:val="20"/>
              </w:rPr>
            </w:pPr>
            <w:r w:rsidRPr="008A4CC5">
              <w:rPr>
                <w:rFonts w:ascii="Arial" w:hAnsi="Arial" w:cs="Arial"/>
                <w:sz w:val="20"/>
                <w:szCs w:val="20"/>
              </w:rPr>
              <w:t>The stakeholder’s position or attitude</w:t>
            </w:r>
          </w:p>
          <w:p w14:paraId="190E9A44" w14:textId="77777777" w:rsidR="00AB1BAE" w:rsidRPr="008A4CC5" w:rsidRDefault="00AB1BAE" w:rsidP="0057014F">
            <w:pPr>
              <w:pStyle w:val="ListParagraph"/>
              <w:numPr>
                <w:ilvl w:val="0"/>
                <w:numId w:val="26"/>
              </w:numPr>
              <w:spacing w:after="160" w:line="259" w:lineRule="auto"/>
              <w:rPr>
                <w:rFonts w:ascii="Arial" w:hAnsi="Arial" w:cs="Arial"/>
                <w:sz w:val="20"/>
                <w:szCs w:val="20"/>
              </w:rPr>
            </w:pPr>
            <w:r w:rsidRPr="008A4CC5">
              <w:rPr>
                <w:rFonts w:ascii="Arial" w:hAnsi="Arial" w:cs="Arial"/>
                <w:sz w:val="20"/>
                <w:szCs w:val="20"/>
              </w:rPr>
              <w:t>The stakeholder’s power and potential impact,</w:t>
            </w:r>
          </w:p>
          <w:p w14:paraId="190E9A45" w14:textId="77777777" w:rsidR="00AB1BAE" w:rsidRPr="008A4CC5" w:rsidRDefault="00AB1BAE" w:rsidP="0057014F">
            <w:pPr>
              <w:pStyle w:val="ListParagraph"/>
              <w:numPr>
                <w:ilvl w:val="0"/>
                <w:numId w:val="26"/>
              </w:numPr>
              <w:spacing w:after="160" w:line="259" w:lineRule="auto"/>
              <w:rPr>
                <w:rFonts w:ascii="Arial" w:hAnsi="Arial" w:cs="Arial"/>
                <w:sz w:val="20"/>
                <w:szCs w:val="20"/>
              </w:rPr>
            </w:pPr>
            <w:r w:rsidRPr="008A4CC5">
              <w:rPr>
                <w:rFonts w:ascii="Arial" w:hAnsi="Arial" w:cs="Arial"/>
                <w:sz w:val="20"/>
                <w:szCs w:val="20"/>
              </w:rPr>
              <w:t>The stakeholder’s level of interest or need, and</w:t>
            </w:r>
          </w:p>
          <w:p w14:paraId="190E9A46" w14:textId="77777777" w:rsidR="00AB1BAE" w:rsidRPr="008A4CC5" w:rsidRDefault="00AB1BAE" w:rsidP="0057014F">
            <w:pPr>
              <w:pStyle w:val="ListParagraph"/>
              <w:numPr>
                <w:ilvl w:val="0"/>
                <w:numId w:val="26"/>
              </w:numPr>
              <w:rPr>
                <w:rFonts w:ascii="Arial" w:hAnsi="Arial" w:cs="Arial"/>
                <w:sz w:val="20"/>
                <w:szCs w:val="20"/>
              </w:rPr>
            </w:pPr>
            <w:r w:rsidRPr="008A4CC5">
              <w:rPr>
                <w:rFonts w:ascii="Arial" w:hAnsi="Arial" w:cs="Arial"/>
                <w:sz w:val="20"/>
                <w:szCs w:val="20"/>
              </w:rPr>
              <w:t xml:space="preserve">The stakeholder’s level of influence </w:t>
            </w:r>
          </w:p>
          <w:p w14:paraId="190E9A47" w14:textId="77777777" w:rsidR="00AB1BAE" w:rsidRPr="008A4CC5" w:rsidRDefault="00AB1BAE" w:rsidP="006601F7">
            <w:pPr>
              <w:rPr>
                <w:rFonts w:ascii="Arial" w:hAnsi="Arial" w:cs="Arial"/>
                <w:sz w:val="20"/>
                <w:szCs w:val="20"/>
              </w:rPr>
            </w:pPr>
          </w:p>
        </w:tc>
      </w:tr>
      <w:tr w:rsidR="00AB1BAE" w:rsidRPr="00D93199" w14:paraId="190E9A4C" w14:textId="77777777" w:rsidTr="00015015">
        <w:trPr>
          <w:trHeight w:val="234"/>
        </w:trPr>
        <w:tc>
          <w:tcPr>
            <w:tcW w:w="2689" w:type="dxa"/>
            <w:vMerge/>
          </w:tcPr>
          <w:p w14:paraId="190E9A49" w14:textId="77777777" w:rsidR="00AB1BAE" w:rsidRDefault="00AB1BAE" w:rsidP="00015015"/>
        </w:tc>
        <w:tc>
          <w:tcPr>
            <w:tcW w:w="2886" w:type="dxa"/>
            <w:vMerge/>
            <w:tcBorders>
              <w:bottom w:val="single" w:sz="4" w:space="0" w:color="auto"/>
            </w:tcBorders>
          </w:tcPr>
          <w:p w14:paraId="190E9A4A" w14:textId="77777777" w:rsidR="00AB1BAE" w:rsidRPr="008A4CC5" w:rsidRDefault="00AB1BAE" w:rsidP="00015015">
            <w:pPr>
              <w:rPr>
                <w:rFonts w:ascii="Arial" w:hAnsi="Arial" w:cs="Arial"/>
                <w:sz w:val="20"/>
                <w:szCs w:val="20"/>
              </w:rPr>
            </w:pPr>
          </w:p>
        </w:tc>
        <w:tc>
          <w:tcPr>
            <w:tcW w:w="7375" w:type="dxa"/>
          </w:tcPr>
          <w:p w14:paraId="190E9A4B" w14:textId="77777777" w:rsidR="00AB1BAE" w:rsidRPr="008A4CC5" w:rsidRDefault="00AB1BAE" w:rsidP="008A4CC5">
            <w:pPr>
              <w:pStyle w:val="Subtitle"/>
              <w:rPr>
                <w:rFonts w:ascii="Arial" w:hAnsi="Arial" w:cs="Arial"/>
                <w:i/>
                <w:color w:val="auto"/>
                <w:sz w:val="20"/>
                <w:szCs w:val="20"/>
              </w:rPr>
            </w:pPr>
            <w:r w:rsidRPr="008A4CC5">
              <w:rPr>
                <w:rFonts w:ascii="Arial" w:hAnsi="Arial" w:cs="Arial"/>
                <w:i/>
                <w:color w:val="auto"/>
                <w:sz w:val="20"/>
                <w:szCs w:val="20"/>
              </w:rPr>
              <w:t xml:space="preserve">In this criterion the learner is required to identify who the </w:t>
            </w:r>
            <w:proofErr w:type="spellStart"/>
            <w:r w:rsidRPr="008A4CC5">
              <w:rPr>
                <w:rFonts w:ascii="Arial" w:hAnsi="Arial" w:cs="Arial"/>
                <w:i/>
                <w:color w:val="auto"/>
                <w:sz w:val="20"/>
                <w:szCs w:val="20"/>
              </w:rPr>
              <w:t>organisation’s</w:t>
            </w:r>
            <w:proofErr w:type="spellEnd"/>
            <w:r w:rsidRPr="008A4CC5">
              <w:rPr>
                <w:rFonts w:ascii="Arial" w:hAnsi="Arial" w:cs="Arial"/>
                <w:i/>
                <w:color w:val="auto"/>
                <w:sz w:val="20"/>
                <w:szCs w:val="20"/>
              </w:rPr>
              <w:t xml:space="preserve"> stakeholders are and the nature of their interest </w:t>
            </w:r>
          </w:p>
        </w:tc>
      </w:tr>
      <w:tr w:rsidR="00AB1BAE" w:rsidRPr="00D93199" w14:paraId="190E9A55" w14:textId="77777777" w:rsidTr="00015015">
        <w:trPr>
          <w:trHeight w:val="260"/>
        </w:trPr>
        <w:tc>
          <w:tcPr>
            <w:tcW w:w="2689" w:type="dxa"/>
            <w:vMerge/>
          </w:tcPr>
          <w:p w14:paraId="190E9A4D" w14:textId="77777777" w:rsidR="00AB1BAE" w:rsidRDefault="00AB1BAE" w:rsidP="00015015"/>
        </w:tc>
        <w:tc>
          <w:tcPr>
            <w:tcW w:w="2886" w:type="dxa"/>
            <w:vMerge w:val="restart"/>
            <w:tcBorders>
              <w:top w:val="single" w:sz="4" w:space="0" w:color="auto"/>
            </w:tcBorders>
          </w:tcPr>
          <w:p w14:paraId="190E9A4E" w14:textId="77777777" w:rsidR="00AB1BAE" w:rsidRPr="008A4CC5" w:rsidRDefault="00AB1BAE" w:rsidP="0057014F">
            <w:pPr>
              <w:pStyle w:val="Default"/>
              <w:rPr>
                <w:rFonts w:ascii="Arial" w:hAnsi="Arial" w:cs="Arial"/>
                <w:color w:val="auto"/>
                <w:sz w:val="20"/>
                <w:szCs w:val="20"/>
              </w:rPr>
            </w:pPr>
            <w:r w:rsidRPr="008A4CC5">
              <w:rPr>
                <w:rFonts w:ascii="Arial" w:hAnsi="Arial" w:cs="Arial"/>
                <w:color w:val="auto"/>
                <w:spacing w:val="-1"/>
                <w:sz w:val="20"/>
                <w:szCs w:val="20"/>
              </w:rPr>
              <w:t>2.4</w:t>
            </w:r>
            <w:r w:rsidRPr="008A4CC5">
              <w:rPr>
                <w:rFonts w:ascii="Arial" w:hAnsi="Arial" w:cs="Arial"/>
                <w:color w:val="auto"/>
                <w:sz w:val="20"/>
                <w:szCs w:val="20"/>
              </w:rPr>
              <w:t xml:space="preserve"> Take action to ensure that colleagues and other stakeholders understand their role in achievement of organisational objectives </w:t>
            </w:r>
          </w:p>
          <w:p w14:paraId="190E9A4F" w14:textId="77777777" w:rsidR="00AB1BAE" w:rsidRPr="008A4CC5" w:rsidRDefault="00AB1BAE" w:rsidP="0057014F">
            <w:pPr>
              <w:pStyle w:val="Default"/>
              <w:tabs>
                <w:tab w:val="left" w:pos="1831"/>
              </w:tabs>
              <w:rPr>
                <w:rFonts w:ascii="Arial" w:hAnsi="Arial" w:cs="Arial"/>
                <w:color w:val="auto"/>
                <w:sz w:val="20"/>
                <w:szCs w:val="20"/>
              </w:rPr>
            </w:pPr>
            <w:r w:rsidRPr="008A4CC5">
              <w:rPr>
                <w:rFonts w:ascii="Arial" w:hAnsi="Arial" w:cs="Arial"/>
                <w:color w:val="auto"/>
                <w:sz w:val="20"/>
                <w:szCs w:val="20"/>
              </w:rPr>
              <w:tab/>
            </w:r>
          </w:p>
          <w:p w14:paraId="190E9A50" w14:textId="77777777" w:rsidR="00AB1BAE" w:rsidRPr="008A4CC5" w:rsidRDefault="00AB1BAE" w:rsidP="00015015">
            <w:pPr>
              <w:spacing w:before="36" w:line="287" w:lineRule="exact"/>
              <w:ind w:right="288"/>
              <w:rPr>
                <w:rFonts w:ascii="Arial" w:hAnsi="Arial" w:cs="Arial"/>
                <w:spacing w:val="-1"/>
                <w:sz w:val="20"/>
                <w:szCs w:val="20"/>
              </w:rPr>
            </w:pPr>
          </w:p>
          <w:p w14:paraId="190E9A51" w14:textId="77777777" w:rsidR="00AB1BAE" w:rsidRPr="008A4CC5" w:rsidRDefault="00AB1BAE" w:rsidP="00015015">
            <w:pPr>
              <w:pStyle w:val="Default"/>
              <w:rPr>
                <w:rFonts w:ascii="Arial" w:hAnsi="Arial" w:cs="Arial"/>
                <w:color w:val="auto"/>
                <w:sz w:val="20"/>
                <w:szCs w:val="20"/>
              </w:rPr>
            </w:pPr>
          </w:p>
          <w:p w14:paraId="190E9A52" w14:textId="77777777" w:rsidR="00AB1BAE" w:rsidRPr="008A4CC5" w:rsidRDefault="00AB1BAE" w:rsidP="0057014F">
            <w:pPr>
              <w:pStyle w:val="Default"/>
              <w:tabs>
                <w:tab w:val="left" w:pos="1831"/>
              </w:tabs>
              <w:rPr>
                <w:rFonts w:ascii="Arial" w:hAnsi="Arial" w:cs="Arial"/>
                <w:color w:val="auto"/>
                <w:spacing w:val="-1"/>
                <w:sz w:val="20"/>
                <w:szCs w:val="20"/>
              </w:rPr>
            </w:pPr>
          </w:p>
        </w:tc>
        <w:tc>
          <w:tcPr>
            <w:tcW w:w="7375" w:type="dxa"/>
          </w:tcPr>
          <w:p w14:paraId="190E9A53" w14:textId="77777777" w:rsidR="00AB1BAE" w:rsidRPr="008A4CC5" w:rsidRDefault="00AB1BAE" w:rsidP="006601F7">
            <w:pPr>
              <w:rPr>
                <w:rFonts w:ascii="Arial" w:hAnsi="Arial" w:cs="Arial"/>
                <w:sz w:val="20"/>
                <w:szCs w:val="20"/>
              </w:rPr>
            </w:pPr>
            <w:r w:rsidRPr="008A4CC5">
              <w:rPr>
                <w:rFonts w:ascii="Arial" w:hAnsi="Arial" w:cs="Arial"/>
                <w:sz w:val="20"/>
                <w:szCs w:val="20"/>
              </w:rPr>
              <w:t xml:space="preserve">Understanding the nature of stakeholder relationships through stakeholder mapping enables the leader and manager to identify attitudes and </w:t>
            </w:r>
            <w:proofErr w:type="spellStart"/>
            <w:r w:rsidRPr="008A4CC5">
              <w:rPr>
                <w:rFonts w:ascii="Arial" w:hAnsi="Arial" w:cs="Arial"/>
                <w:sz w:val="20"/>
                <w:szCs w:val="20"/>
              </w:rPr>
              <w:t>behaviours</w:t>
            </w:r>
            <w:proofErr w:type="spellEnd"/>
            <w:r w:rsidRPr="008A4CC5">
              <w:rPr>
                <w:rFonts w:ascii="Arial" w:hAnsi="Arial" w:cs="Arial"/>
                <w:sz w:val="20"/>
                <w:szCs w:val="20"/>
              </w:rPr>
              <w:t xml:space="preserve"> likely to develop effective stakeholder relationships and ensure that colleagues and other stakeholders understand their role in achievement of the </w:t>
            </w:r>
            <w:proofErr w:type="spellStart"/>
            <w:r w:rsidRPr="008A4CC5">
              <w:rPr>
                <w:rFonts w:ascii="Arial" w:hAnsi="Arial" w:cs="Arial"/>
                <w:sz w:val="20"/>
                <w:szCs w:val="20"/>
              </w:rPr>
              <w:t>organisational</w:t>
            </w:r>
            <w:proofErr w:type="spellEnd"/>
            <w:r w:rsidRPr="008A4CC5">
              <w:rPr>
                <w:rFonts w:ascii="Arial" w:hAnsi="Arial" w:cs="Arial"/>
                <w:sz w:val="20"/>
                <w:szCs w:val="20"/>
              </w:rPr>
              <w:t xml:space="preserve"> objectives.</w:t>
            </w:r>
          </w:p>
          <w:p w14:paraId="190E9A54" w14:textId="77777777" w:rsidR="00AB1BAE" w:rsidRPr="008A4CC5" w:rsidRDefault="00AB1BAE" w:rsidP="0057014F">
            <w:pPr>
              <w:rPr>
                <w:rFonts w:ascii="Arial" w:hAnsi="Arial" w:cs="Arial"/>
                <w:sz w:val="20"/>
                <w:szCs w:val="20"/>
              </w:rPr>
            </w:pPr>
          </w:p>
        </w:tc>
      </w:tr>
      <w:tr w:rsidR="00AB1BAE" w:rsidRPr="00D93199" w14:paraId="190E9A5B" w14:textId="77777777" w:rsidTr="00015015">
        <w:trPr>
          <w:trHeight w:val="260"/>
        </w:trPr>
        <w:tc>
          <w:tcPr>
            <w:tcW w:w="2689" w:type="dxa"/>
            <w:vMerge/>
          </w:tcPr>
          <w:p w14:paraId="190E9A56" w14:textId="77777777" w:rsidR="00AB1BAE" w:rsidRDefault="00AB1BAE" w:rsidP="00015015"/>
        </w:tc>
        <w:tc>
          <w:tcPr>
            <w:tcW w:w="2886" w:type="dxa"/>
            <w:vMerge/>
          </w:tcPr>
          <w:p w14:paraId="190E9A57" w14:textId="77777777" w:rsidR="00AB1BAE" w:rsidRPr="008A4CC5" w:rsidRDefault="00AB1BAE" w:rsidP="00015015">
            <w:pPr>
              <w:spacing w:before="36" w:line="287" w:lineRule="exact"/>
              <w:ind w:right="288"/>
              <w:rPr>
                <w:rFonts w:ascii="Arial" w:hAnsi="Arial" w:cs="Arial"/>
                <w:spacing w:val="-1"/>
                <w:sz w:val="20"/>
                <w:szCs w:val="20"/>
              </w:rPr>
            </w:pPr>
          </w:p>
        </w:tc>
        <w:tc>
          <w:tcPr>
            <w:tcW w:w="7375" w:type="dxa"/>
          </w:tcPr>
          <w:p w14:paraId="190E9A58" w14:textId="77777777" w:rsidR="00AB1BAE" w:rsidRDefault="00AB1BAE" w:rsidP="0057014F">
            <w:pPr>
              <w:pStyle w:val="Subtitle"/>
              <w:rPr>
                <w:rFonts w:ascii="Arial" w:hAnsi="Arial" w:cs="Arial"/>
                <w:i/>
                <w:color w:val="auto"/>
                <w:sz w:val="20"/>
                <w:szCs w:val="20"/>
              </w:rPr>
            </w:pPr>
            <w:r w:rsidRPr="008A4CC5">
              <w:rPr>
                <w:rFonts w:ascii="Arial" w:hAnsi="Arial" w:cs="Arial"/>
                <w:i/>
                <w:color w:val="auto"/>
                <w:sz w:val="20"/>
                <w:szCs w:val="20"/>
              </w:rPr>
              <w:t xml:space="preserve">In this criterion the learner is required take action to ensure that colleagues and other stakeholders understand their role in the achievement of </w:t>
            </w:r>
            <w:proofErr w:type="spellStart"/>
            <w:r w:rsidRPr="008A4CC5">
              <w:rPr>
                <w:rFonts w:ascii="Arial" w:hAnsi="Arial" w:cs="Arial"/>
                <w:i/>
                <w:color w:val="auto"/>
                <w:sz w:val="20"/>
                <w:szCs w:val="20"/>
              </w:rPr>
              <w:t>organisational</w:t>
            </w:r>
            <w:proofErr w:type="spellEnd"/>
            <w:r w:rsidRPr="008A4CC5">
              <w:rPr>
                <w:rFonts w:ascii="Arial" w:hAnsi="Arial" w:cs="Arial"/>
                <w:i/>
                <w:color w:val="auto"/>
                <w:sz w:val="20"/>
                <w:szCs w:val="20"/>
              </w:rPr>
              <w:t xml:space="preserve"> objectives.</w:t>
            </w:r>
          </w:p>
          <w:p w14:paraId="190E9A59" w14:textId="77777777" w:rsidR="00AB1BAE" w:rsidRPr="00365936" w:rsidRDefault="00AB1BAE" w:rsidP="00365936"/>
          <w:p w14:paraId="190E9A5A" w14:textId="77777777" w:rsidR="00AB1BAE" w:rsidRPr="00365936" w:rsidRDefault="00AB1BAE" w:rsidP="00365936">
            <w:pPr>
              <w:pStyle w:val="Subtitle"/>
              <w:rPr>
                <w:rFonts w:ascii="Arial" w:hAnsi="Arial" w:cs="Arial"/>
                <w:i/>
                <w:color w:val="auto"/>
                <w:sz w:val="20"/>
                <w:szCs w:val="20"/>
                <w:shd w:val="clear" w:color="auto" w:fill="FFFFFF"/>
              </w:rPr>
            </w:pPr>
            <w:r w:rsidRPr="008A4CC5">
              <w:rPr>
                <w:rFonts w:ascii="Arial" w:hAnsi="Arial" w:cs="Arial"/>
                <w:i/>
                <w:color w:val="auto"/>
                <w:sz w:val="20"/>
                <w:szCs w:val="20"/>
              </w:rPr>
              <w:t xml:space="preserve">This could be addressed through a description of actions taken to involve stakeholders with supporting rationale and evidence </w:t>
            </w:r>
          </w:p>
        </w:tc>
      </w:tr>
      <w:tr w:rsidR="00AB1BAE" w:rsidRPr="00D93199" w14:paraId="190E9A69" w14:textId="77777777" w:rsidTr="00015015">
        <w:trPr>
          <w:trHeight w:val="420"/>
        </w:trPr>
        <w:tc>
          <w:tcPr>
            <w:tcW w:w="2689" w:type="dxa"/>
            <w:vMerge/>
          </w:tcPr>
          <w:p w14:paraId="190E9A5C" w14:textId="77777777" w:rsidR="00AB1BAE" w:rsidRDefault="00AB1BAE" w:rsidP="00015015"/>
        </w:tc>
        <w:tc>
          <w:tcPr>
            <w:tcW w:w="2886" w:type="dxa"/>
            <w:vMerge w:val="restart"/>
            <w:tcBorders>
              <w:top w:val="single" w:sz="4" w:space="0" w:color="auto"/>
            </w:tcBorders>
          </w:tcPr>
          <w:p w14:paraId="190E9A5D" w14:textId="77777777" w:rsidR="00AB1BAE" w:rsidRPr="009D51A5" w:rsidRDefault="00AB1BAE" w:rsidP="00EF5C35">
            <w:pPr>
              <w:pStyle w:val="Default"/>
              <w:rPr>
                <w:rFonts w:ascii="Arial" w:hAnsi="Arial" w:cs="Arial"/>
                <w:color w:val="auto"/>
                <w:sz w:val="20"/>
                <w:szCs w:val="20"/>
              </w:rPr>
            </w:pPr>
            <w:r w:rsidRPr="009D51A5">
              <w:rPr>
                <w:rFonts w:ascii="Arial" w:hAnsi="Arial" w:cs="Arial"/>
                <w:color w:val="auto"/>
                <w:spacing w:val="-1"/>
                <w:sz w:val="20"/>
                <w:szCs w:val="20"/>
              </w:rPr>
              <w:t>2.5</w:t>
            </w:r>
            <w:r w:rsidRPr="009D51A5">
              <w:rPr>
                <w:rFonts w:ascii="Arial" w:hAnsi="Arial" w:cs="Arial"/>
                <w:color w:val="auto"/>
                <w:sz w:val="20"/>
                <w:szCs w:val="20"/>
              </w:rPr>
              <w:t xml:space="preserve"> Win the trust and support of colleagues and other key stakeholders through exemplary performance and behaviour </w:t>
            </w:r>
          </w:p>
          <w:p w14:paraId="190E9A5E" w14:textId="77777777" w:rsidR="00AB1BAE" w:rsidRPr="009D51A5" w:rsidRDefault="00AB1BAE" w:rsidP="00015015">
            <w:pPr>
              <w:spacing w:before="36" w:line="287" w:lineRule="exact"/>
              <w:ind w:right="288"/>
              <w:rPr>
                <w:rFonts w:ascii="Arial" w:hAnsi="Arial" w:cs="Arial"/>
                <w:spacing w:val="-1"/>
                <w:sz w:val="20"/>
                <w:szCs w:val="20"/>
              </w:rPr>
            </w:pPr>
          </w:p>
          <w:p w14:paraId="190E9A5F" w14:textId="77777777" w:rsidR="00AB1BAE" w:rsidRPr="009D51A5" w:rsidRDefault="00AB1BAE" w:rsidP="00015015">
            <w:pPr>
              <w:pStyle w:val="Default"/>
              <w:rPr>
                <w:rFonts w:ascii="Arial" w:hAnsi="Arial" w:cs="Arial"/>
                <w:color w:val="auto"/>
                <w:sz w:val="20"/>
                <w:szCs w:val="20"/>
              </w:rPr>
            </w:pPr>
          </w:p>
          <w:p w14:paraId="190E9A60" w14:textId="77777777" w:rsidR="00AB1BAE" w:rsidRPr="009D51A5" w:rsidRDefault="00AB1BAE" w:rsidP="00EF5C35">
            <w:pPr>
              <w:pStyle w:val="Default"/>
              <w:rPr>
                <w:rFonts w:ascii="Arial" w:hAnsi="Arial" w:cs="Arial"/>
                <w:color w:val="auto"/>
                <w:spacing w:val="-1"/>
                <w:sz w:val="20"/>
                <w:szCs w:val="20"/>
              </w:rPr>
            </w:pPr>
          </w:p>
        </w:tc>
        <w:tc>
          <w:tcPr>
            <w:tcW w:w="7375" w:type="dxa"/>
          </w:tcPr>
          <w:p w14:paraId="190E9A61" w14:textId="77777777" w:rsidR="00AB1BAE" w:rsidRPr="009D51A5" w:rsidRDefault="00AB1BAE" w:rsidP="002313EE">
            <w:pPr>
              <w:rPr>
                <w:rFonts w:ascii="Arial" w:hAnsi="Arial" w:cs="Arial"/>
                <w:sz w:val="20"/>
                <w:szCs w:val="20"/>
              </w:rPr>
            </w:pPr>
            <w:r w:rsidRPr="009D51A5">
              <w:rPr>
                <w:rFonts w:ascii="Arial" w:hAnsi="Arial" w:cs="Arial"/>
                <w:sz w:val="20"/>
                <w:szCs w:val="20"/>
              </w:rPr>
              <w:t xml:space="preserve">Examples of </w:t>
            </w:r>
            <w:proofErr w:type="spellStart"/>
            <w:r w:rsidRPr="009D51A5">
              <w:rPr>
                <w:rFonts w:ascii="Arial" w:hAnsi="Arial" w:cs="Arial"/>
                <w:sz w:val="20"/>
                <w:szCs w:val="20"/>
              </w:rPr>
              <w:t>behaviour</w:t>
            </w:r>
            <w:proofErr w:type="spellEnd"/>
            <w:r w:rsidRPr="009D51A5">
              <w:rPr>
                <w:rFonts w:ascii="Arial" w:hAnsi="Arial" w:cs="Arial"/>
                <w:sz w:val="20"/>
                <w:szCs w:val="20"/>
              </w:rPr>
              <w:t xml:space="preserve"> and performance designed to win the support and trust of colleagues and other key stakeholders could include:</w:t>
            </w:r>
          </w:p>
          <w:p w14:paraId="190E9A62" w14:textId="77777777" w:rsidR="00AB1BAE" w:rsidRPr="009D51A5" w:rsidRDefault="00AB1BAE" w:rsidP="008C605F">
            <w:pPr>
              <w:pStyle w:val="ListParagraph"/>
              <w:numPr>
                <w:ilvl w:val="0"/>
                <w:numId w:val="28"/>
              </w:numPr>
              <w:rPr>
                <w:rFonts w:ascii="Arial" w:hAnsi="Arial" w:cs="Arial"/>
                <w:sz w:val="20"/>
                <w:szCs w:val="20"/>
              </w:rPr>
            </w:pPr>
            <w:r w:rsidRPr="009D51A5">
              <w:rPr>
                <w:rFonts w:ascii="Arial" w:hAnsi="Arial" w:cs="Arial"/>
                <w:sz w:val="20"/>
                <w:szCs w:val="20"/>
              </w:rPr>
              <w:t xml:space="preserve">Communicating  a clear sense of direction </w:t>
            </w:r>
          </w:p>
          <w:p w14:paraId="190E9A63" w14:textId="77777777" w:rsidR="00AB1BAE" w:rsidRPr="009D51A5" w:rsidRDefault="00AB1BAE" w:rsidP="008C605F">
            <w:pPr>
              <w:pStyle w:val="ListParagraph"/>
              <w:numPr>
                <w:ilvl w:val="0"/>
                <w:numId w:val="28"/>
              </w:numPr>
              <w:rPr>
                <w:rFonts w:ascii="Arial" w:hAnsi="Arial" w:cs="Arial"/>
                <w:sz w:val="20"/>
                <w:szCs w:val="20"/>
              </w:rPr>
            </w:pPr>
            <w:r w:rsidRPr="009D51A5">
              <w:rPr>
                <w:rFonts w:ascii="Arial" w:hAnsi="Arial" w:cs="Arial"/>
                <w:sz w:val="20"/>
                <w:szCs w:val="20"/>
              </w:rPr>
              <w:t>Providing information, guidance and expertise</w:t>
            </w:r>
          </w:p>
          <w:p w14:paraId="190E9A64" w14:textId="77777777" w:rsidR="00AB1BAE" w:rsidRPr="009D51A5" w:rsidRDefault="00AB1BAE" w:rsidP="008C605F">
            <w:pPr>
              <w:pStyle w:val="ListParagraph"/>
              <w:numPr>
                <w:ilvl w:val="0"/>
                <w:numId w:val="28"/>
              </w:numPr>
              <w:rPr>
                <w:rFonts w:ascii="Arial" w:hAnsi="Arial" w:cs="Arial"/>
                <w:sz w:val="20"/>
                <w:szCs w:val="20"/>
              </w:rPr>
            </w:pPr>
            <w:r w:rsidRPr="009D51A5">
              <w:rPr>
                <w:rFonts w:ascii="Arial" w:hAnsi="Arial" w:cs="Arial"/>
                <w:sz w:val="20"/>
                <w:szCs w:val="20"/>
              </w:rPr>
              <w:t>Solving problems quickly and decisively</w:t>
            </w:r>
          </w:p>
          <w:p w14:paraId="190E9A65" w14:textId="77777777" w:rsidR="00AB1BAE" w:rsidRPr="009D51A5" w:rsidRDefault="00AB1BAE" w:rsidP="008C605F">
            <w:pPr>
              <w:pStyle w:val="ListParagraph"/>
              <w:numPr>
                <w:ilvl w:val="0"/>
                <w:numId w:val="28"/>
              </w:numPr>
              <w:rPr>
                <w:rFonts w:ascii="Arial" w:hAnsi="Arial" w:cs="Arial"/>
                <w:sz w:val="20"/>
                <w:szCs w:val="20"/>
              </w:rPr>
            </w:pPr>
            <w:r w:rsidRPr="009D51A5">
              <w:rPr>
                <w:rFonts w:ascii="Arial" w:hAnsi="Arial" w:cs="Arial"/>
                <w:sz w:val="20"/>
                <w:szCs w:val="20"/>
              </w:rPr>
              <w:t>Behaving with honesty and integrity</w:t>
            </w:r>
          </w:p>
          <w:p w14:paraId="190E9A66" w14:textId="77777777" w:rsidR="00AB1BAE" w:rsidRPr="009D51A5" w:rsidRDefault="00AB1BAE" w:rsidP="00814CA6">
            <w:pPr>
              <w:pStyle w:val="ListParagraph"/>
              <w:rPr>
                <w:rFonts w:ascii="Arial" w:hAnsi="Arial" w:cs="Arial"/>
                <w:sz w:val="20"/>
                <w:szCs w:val="20"/>
              </w:rPr>
            </w:pPr>
          </w:p>
          <w:p w14:paraId="190E9A67" w14:textId="77777777" w:rsidR="00AB1BAE" w:rsidRPr="009D51A5" w:rsidRDefault="00AB1BAE" w:rsidP="00814CA6">
            <w:pPr>
              <w:rPr>
                <w:rFonts w:ascii="Arial" w:hAnsi="Arial" w:cs="Arial"/>
                <w:sz w:val="20"/>
                <w:szCs w:val="20"/>
              </w:rPr>
            </w:pPr>
            <w:r w:rsidRPr="009D51A5">
              <w:rPr>
                <w:rFonts w:ascii="Arial" w:hAnsi="Arial" w:cs="Arial"/>
                <w:sz w:val="20"/>
                <w:szCs w:val="20"/>
              </w:rPr>
              <w:t>However</w:t>
            </w:r>
            <w:r>
              <w:rPr>
                <w:rFonts w:ascii="Arial" w:hAnsi="Arial" w:cs="Arial"/>
                <w:sz w:val="20"/>
                <w:szCs w:val="20"/>
              </w:rPr>
              <w:t>,</w:t>
            </w:r>
            <w:r w:rsidRPr="009D51A5">
              <w:rPr>
                <w:rFonts w:ascii="Arial" w:hAnsi="Arial" w:cs="Arial"/>
                <w:sz w:val="20"/>
                <w:szCs w:val="20"/>
              </w:rPr>
              <w:t xml:space="preserve"> there are many other aspects of performance and </w:t>
            </w:r>
            <w:proofErr w:type="spellStart"/>
            <w:r w:rsidRPr="009D51A5">
              <w:rPr>
                <w:rFonts w:ascii="Arial" w:hAnsi="Arial" w:cs="Arial"/>
                <w:sz w:val="20"/>
                <w:szCs w:val="20"/>
              </w:rPr>
              <w:t>behaviour</w:t>
            </w:r>
            <w:proofErr w:type="spellEnd"/>
            <w:r w:rsidRPr="009D51A5">
              <w:rPr>
                <w:rFonts w:ascii="Arial" w:hAnsi="Arial" w:cs="Arial"/>
                <w:sz w:val="20"/>
                <w:szCs w:val="20"/>
              </w:rPr>
              <w:t xml:space="preserve"> that could be seen as demonstrating good practice.</w:t>
            </w:r>
          </w:p>
          <w:p w14:paraId="190E9A68" w14:textId="77777777" w:rsidR="00AB1BAE" w:rsidRPr="009D51A5" w:rsidRDefault="00AB1BAE" w:rsidP="002D7FB0">
            <w:pPr>
              <w:rPr>
                <w:rFonts w:ascii="Arial" w:hAnsi="Arial" w:cs="Arial"/>
                <w:sz w:val="20"/>
                <w:szCs w:val="20"/>
              </w:rPr>
            </w:pPr>
          </w:p>
        </w:tc>
      </w:tr>
      <w:tr w:rsidR="00AB1BAE" w:rsidRPr="00D93199" w14:paraId="190E9A6D" w14:textId="77777777" w:rsidTr="009D51A5">
        <w:trPr>
          <w:trHeight w:val="558"/>
        </w:trPr>
        <w:tc>
          <w:tcPr>
            <w:tcW w:w="2689" w:type="dxa"/>
            <w:vMerge/>
          </w:tcPr>
          <w:p w14:paraId="190E9A6A" w14:textId="77777777" w:rsidR="00AB1BAE" w:rsidRDefault="00AB1BAE" w:rsidP="00015015"/>
        </w:tc>
        <w:tc>
          <w:tcPr>
            <w:tcW w:w="2886" w:type="dxa"/>
            <w:vMerge/>
          </w:tcPr>
          <w:p w14:paraId="190E9A6B" w14:textId="77777777" w:rsidR="00AB1BAE" w:rsidRPr="009D51A5" w:rsidRDefault="00AB1BAE" w:rsidP="00015015">
            <w:pPr>
              <w:spacing w:before="36" w:line="287" w:lineRule="exact"/>
              <w:ind w:right="288"/>
              <w:rPr>
                <w:rFonts w:ascii="Arial" w:hAnsi="Arial" w:cs="Arial"/>
                <w:spacing w:val="-1"/>
                <w:sz w:val="20"/>
                <w:szCs w:val="20"/>
              </w:rPr>
            </w:pPr>
          </w:p>
        </w:tc>
        <w:tc>
          <w:tcPr>
            <w:tcW w:w="7375" w:type="dxa"/>
          </w:tcPr>
          <w:p w14:paraId="190E9A6C" w14:textId="77777777" w:rsidR="00AB1BAE" w:rsidRPr="009D51A5" w:rsidRDefault="00AB1BAE" w:rsidP="009D51A5">
            <w:pPr>
              <w:pStyle w:val="Subtitle"/>
              <w:rPr>
                <w:rFonts w:ascii="Arial" w:hAnsi="Arial" w:cs="Arial"/>
                <w:i/>
                <w:color w:val="auto"/>
                <w:sz w:val="20"/>
                <w:szCs w:val="20"/>
              </w:rPr>
            </w:pPr>
            <w:r w:rsidRPr="009D51A5">
              <w:rPr>
                <w:rFonts w:ascii="Arial" w:hAnsi="Arial" w:cs="Arial"/>
                <w:i/>
                <w:color w:val="auto"/>
                <w:sz w:val="20"/>
                <w:szCs w:val="20"/>
              </w:rPr>
              <w:t xml:space="preserve">In this criterion the learner is required to demonstrate how he or she has won the trust and support of colleagues and other key stakeholders through exemplary performance and </w:t>
            </w:r>
            <w:proofErr w:type="spellStart"/>
            <w:r w:rsidRPr="009D51A5">
              <w:rPr>
                <w:rFonts w:ascii="Arial" w:hAnsi="Arial" w:cs="Arial"/>
                <w:i/>
                <w:color w:val="auto"/>
                <w:sz w:val="20"/>
                <w:szCs w:val="20"/>
              </w:rPr>
              <w:t>behavio</w:t>
            </w:r>
            <w:r>
              <w:rPr>
                <w:rFonts w:ascii="Arial" w:hAnsi="Arial" w:cs="Arial"/>
                <w:i/>
                <w:color w:val="auto"/>
                <w:sz w:val="20"/>
                <w:szCs w:val="20"/>
              </w:rPr>
              <w:t>u</w:t>
            </w:r>
            <w:r w:rsidRPr="009D51A5">
              <w:rPr>
                <w:rFonts w:ascii="Arial" w:hAnsi="Arial" w:cs="Arial"/>
                <w:i/>
                <w:color w:val="auto"/>
                <w:sz w:val="20"/>
                <w:szCs w:val="20"/>
              </w:rPr>
              <w:t>r</w:t>
            </w:r>
            <w:proofErr w:type="spellEnd"/>
            <w:r w:rsidRPr="009D51A5">
              <w:rPr>
                <w:rFonts w:ascii="Arial" w:hAnsi="Arial" w:cs="Arial"/>
                <w:i/>
                <w:color w:val="auto"/>
                <w:sz w:val="20"/>
                <w:szCs w:val="20"/>
              </w:rPr>
              <w:t xml:space="preserve">. The learner will need to identify those aspects of </w:t>
            </w:r>
            <w:proofErr w:type="spellStart"/>
            <w:r w:rsidRPr="009D51A5">
              <w:rPr>
                <w:rFonts w:ascii="Arial" w:hAnsi="Arial" w:cs="Arial"/>
                <w:i/>
                <w:color w:val="auto"/>
                <w:sz w:val="20"/>
                <w:szCs w:val="20"/>
              </w:rPr>
              <w:t>behavio</w:t>
            </w:r>
            <w:r>
              <w:rPr>
                <w:rFonts w:ascii="Arial" w:hAnsi="Arial" w:cs="Arial"/>
                <w:i/>
                <w:color w:val="auto"/>
                <w:sz w:val="20"/>
                <w:szCs w:val="20"/>
              </w:rPr>
              <w:t>u</w:t>
            </w:r>
            <w:r w:rsidRPr="009D51A5">
              <w:rPr>
                <w:rFonts w:ascii="Arial" w:hAnsi="Arial" w:cs="Arial"/>
                <w:i/>
                <w:color w:val="auto"/>
                <w:sz w:val="20"/>
                <w:szCs w:val="20"/>
              </w:rPr>
              <w:t>r</w:t>
            </w:r>
            <w:proofErr w:type="spellEnd"/>
            <w:r w:rsidRPr="009D51A5">
              <w:rPr>
                <w:rFonts w:ascii="Arial" w:hAnsi="Arial" w:cs="Arial"/>
                <w:i/>
                <w:color w:val="auto"/>
                <w:sz w:val="20"/>
                <w:szCs w:val="20"/>
              </w:rPr>
              <w:t xml:space="preserve"> and performance that she or she believes achieve this and give evidenced examples of how he or she has demonstrated these.</w:t>
            </w:r>
          </w:p>
        </w:tc>
      </w:tr>
      <w:tr w:rsidR="00AB1BAE" w:rsidRPr="00D93199" w14:paraId="190E9A73" w14:textId="77777777" w:rsidTr="00015015">
        <w:trPr>
          <w:trHeight w:val="756"/>
        </w:trPr>
        <w:tc>
          <w:tcPr>
            <w:tcW w:w="2689" w:type="dxa"/>
            <w:vMerge/>
          </w:tcPr>
          <w:p w14:paraId="190E9A6E" w14:textId="77777777" w:rsidR="00AB1BAE" w:rsidRDefault="00AB1BAE" w:rsidP="00015015"/>
        </w:tc>
        <w:tc>
          <w:tcPr>
            <w:tcW w:w="2886" w:type="dxa"/>
            <w:vMerge w:val="restart"/>
          </w:tcPr>
          <w:p w14:paraId="190E9A6F" w14:textId="77777777" w:rsidR="00AB1BAE" w:rsidRPr="00790B38" w:rsidRDefault="00AB1BAE" w:rsidP="00015015">
            <w:pPr>
              <w:pStyle w:val="Default"/>
              <w:rPr>
                <w:rFonts w:ascii="Arial" w:hAnsi="Arial" w:cs="Arial"/>
                <w:color w:val="auto"/>
                <w:sz w:val="20"/>
                <w:szCs w:val="20"/>
              </w:rPr>
            </w:pPr>
            <w:r w:rsidRPr="00790B38">
              <w:rPr>
                <w:rFonts w:ascii="Arial" w:hAnsi="Arial" w:cs="Arial"/>
                <w:color w:val="auto"/>
                <w:spacing w:val="-1"/>
                <w:sz w:val="20"/>
                <w:szCs w:val="20"/>
              </w:rPr>
              <w:t>2.6</w:t>
            </w:r>
            <w:r w:rsidRPr="00790B38">
              <w:rPr>
                <w:rFonts w:ascii="Arial" w:hAnsi="Arial" w:cs="Arial"/>
                <w:color w:val="auto"/>
                <w:sz w:val="20"/>
                <w:szCs w:val="20"/>
              </w:rPr>
              <w:t xml:space="preserve"> Take action to maintain morale through difficult times </w:t>
            </w:r>
          </w:p>
          <w:p w14:paraId="190E9A70" w14:textId="77777777" w:rsidR="00AB1BAE" w:rsidRPr="00790B38" w:rsidRDefault="00AB1BAE" w:rsidP="00015015">
            <w:pPr>
              <w:spacing w:before="36" w:line="287" w:lineRule="exact"/>
              <w:ind w:right="288"/>
              <w:rPr>
                <w:rFonts w:ascii="Arial" w:hAnsi="Arial" w:cs="Arial"/>
                <w:spacing w:val="-1"/>
                <w:sz w:val="20"/>
                <w:szCs w:val="20"/>
              </w:rPr>
            </w:pPr>
          </w:p>
        </w:tc>
        <w:tc>
          <w:tcPr>
            <w:tcW w:w="7375" w:type="dxa"/>
          </w:tcPr>
          <w:p w14:paraId="190E9A71" w14:textId="77777777" w:rsidR="00AB1BAE" w:rsidRPr="00790B38" w:rsidRDefault="00AB1BAE" w:rsidP="00015015">
            <w:pPr>
              <w:pStyle w:val="Default"/>
              <w:rPr>
                <w:rFonts w:ascii="Arial" w:hAnsi="Arial" w:cs="Arial"/>
                <w:color w:val="auto"/>
                <w:sz w:val="20"/>
                <w:szCs w:val="20"/>
              </w:rPr>
            </w:pPr>
            <w:r w:rsidRPr="00790B38">
              <w:rPr>
                <w:rFonts w:ascii="Arial" w:hAnsi="Arial" w:cs="Arial"/>
                <w:color w:val="auto"/>
                <w:sz w:val="20"/>
                <w:szCs w:val="20"/>
              </w:rPr>
              <w:t>Low levels of motivation and morale will effective employees</w:t>
            </w:r>
            <w:r>
              <w:rPr>
                <w:rFonts w:ascii="Arial" w:hAnsi="Arial" w:cs="Arial"/>
                <w:color w:val="auto"/>
                <w:sz w:val="20"/>
                <w:szCs w:val="20"/>
              </w:rPr>
              <w:t>’</w:t>
            </w:r>
            <w:r w:rsidRPr="00790B38">
              <w:rPr>
                <w:rFonts w:ascii="Arial" w:hAnsi="Arial" w:cs="Arial"/>
                <w:color w:val="auto"/>
                <w:sz w:val="20"/>
                <w:szCs w:val="20"/>
              </w:rPr>
              <w:t xml:space="preserve"> commitment to</w:t>
            </w:r>
            <w:r>
              <w:rPr>
                <w:rFonts w:ascii="Arial" w:hAnsi="Arial" w:cs="Arial"/>
                <w:color w:val="auto"/>
                <w:sz w:val="20"/>
                <w:szCs w:val="20"/>
              </w:rPr>
              <w:t>,</w:t>
            </w:r>
            <w:r w:rsidRPr="00790B38">
              <w:rPr>
                <w:rFonts w:ascii="Arial" w:hAnsi="Arial" w:cs="Arial"/>
                <w:color w:val="auto"/>
                <w:sz w:val="20"/>
                <w:szCs w:val="20"/>
              </w:rPr>
              <w:t xml:space="preserve"> and achievement of</w:t>
            </w:r>
            <w:r>
              <w:rPr>
                <w:rFonts w:ascii="Arial" w:hAnsi="Arial" w:cs="Arial"/>
                <w:color w:val="auto"/>
                <w:sz w:val="20"/>
                <w:szCs w:val="20"/>
              </w:rPr>
              <w:t>,</w:t>
            </w:r>
            <w:r w:rsidRPr="00790B38">
              <w:rPr>
                <w:rFonts w:ascii="Arial" w:hAnsi="Arial" w:cs="Arial"/>
                <w:color w:val="auto"/>
                <w:sz w:val="20"/>
                <w:szCs w:val="20"/>
              </w:rPr>
              <w:t xml:space="preserve"> the team’s and the organisation’s values and objectives. Performance levels will fall and working relationships deteriorate. </w:t>
            </w:r>
          </w:p>
          <w:p w14:paraId="190E9A72" w14:textId="77777777" w:rsidR="00AB1BAE" w:rsidRPr="00790B38" w:rsidRDefault="00AB1BAE" w:rsidP="00015015">
            <w:pPr>
              <w:pStyle w:val="Default"/>
              <w:rPr>
                <w:rFonts w:ascii="Arial" w:hAnsi="Arial" w:cs="Arial"/>
                <w:color w:val="auto"/>
                <w:sz w:val="20"/>
                <w:szCs w:val="20"/>
              </w:rPr>
            </w:pPr>
          </w:p>
        </w:tc>
      </w:tr>
      <w:tr w:rsidR="00AB1BAE" w:rsidRPr="00D93199" w14:paraId="190E9A77" w14:textId="77777777" w:rsidTr="00015015">
        <w:trPr>
          <w:trHeight w:val="756"/>
        </w:trPr>
        <w:tc>
          <w:tcPr>
            <w:tcW w:w="2689" w:type="dxa"/>
            <w:vMerge/>
          </w:tcPr>
          <w:p w14:paraId="190E9A74" w14:textId="77777777" w:rsidR="00AB1BAE" w:rsidRDefault="00AB1BAE" w:rsidP="00015015"/>
        </w:tc>
        <w:tc>
          <w:tcPr>
            <w:tcW w:w="2886" w:type="dxa"/>
            <w:vMerge/>
          </w:tcPr>
          <w:p w14:paraId="190E9A75" w14:textId="77777777" w:rsidR="00AB1BAE" w:rsidRPr="00790B38" w:rsidRDefault="00AB1BAE" w:rsidP="00015015">
            <w:pPr>
              <w:spacing w:before="36" w:line="287" w:lineRule="exact"/>
              <w:ind w:right="288"/>
              <w:rPr>
                <w:rFonts w:ascii="Arial" w:hAnsi="Arial" w:cs="Arial"/>
                <w:spacing w:val="-1"/>
                <w:sz w:val="20"/>
                <w:szCs w:val="20"/>
              </w:rPr>
            </w:pPr>
          </w:p>
        </w:tc>
        <w:tc>
          <w:tcPr>
            <w:tcW w:w="7375" w:type="dxa"/>
          </w:tcPr>
          <w:p w14:paraId="190E9A76" w14:textId="77777777" w:rsidR="00AB1BAE" w:rsidRPr="00790B38" w:rsidRDefault="00AB1BAE" w:rsidP="00790B38">
            <w:pPr>
              <w:pStyle w:val="Subtitle"/>
              <w:rPr>
                <w:rFonts w:ascii="Arial" w:hAnsi="Arial" w:cs="Arial"/>
                <w:i/>
                <w:color w:val="auto"/>
                <w:sz w:val="20"/>
                <w:szCs w:val="20"/>
              </w:rPr>
            </w:pPr>
            <w:r w:rsidRPr="00790B38">
              <w:rPr>
                <w:rFonts w:ascii="Arial" w:hAnsi="Arial" w:cs="Arial"/>
                <w:i/>
                <w:color w:val="auto"/>
                <w:sz w:val="20"/>
                <w:szCs w:val="20"/>
              </w:rPr>
              <w:t>In this criterion the learner is required to show through evidenced examples how he or she has taken action to maintain morale through difficult times.</w:t>
            </w:r>
          </w:p>
        </w:tc>
      </w:tr>
      <w:tr w:rsidR="00AB1BAE" w:rsidRPr="00D93199" w14:paraId="190E9A83" w14:textId="77777777" w:rsidTr="00015015">
        <w:trPr>
          <w:trHeight w:val="756"/>
        </w:trPr>
        <w:tc>
          <w:tcPr>
            <w:tcW w:w="2689" w:type="dxa"/>
            <w:vMerge/>
          </w:tcPr>
          <w:p w14:paraId="190E9A78" w14:textId="77777777" w:rsidR="00AB1BAE" w:rsidRDefault="00AB1BAE" w:rsidP="00015015"/>
        </w:tc>
        <w:tc>
          <w:tcPr>
            <w:tcW w:w="2886" w:type="dxa"/>
            <w:vMerge w:val="restart"/>
          </w:tcPr>
          <w:p w14:paraId="190E9A79" w14:textId="77777777" w:rsidR="00AB1BAE" w:rsidRPr="00790B38" w:rsidRDefault="00AB1BAE" w:rsidP="002D7FB0">
            <w:pPr>
              <w:pStyle w:val="Default"/>
              <w:rPr>
                <w:rFonts w:ascii="Arial" w:hAnsi="Arial" w:cs="Arial"/>
                <w:color w:val="auto"/>
                <w:sz w:val="20"/>
                <w:szCs w:val="20"/>
              </w:rPr>
            </w:pPr>
            <w:r w:rsidRPr="00790B38">
              <w:rPr>
                <w:rFonts w:ascii="Arial" w:hAnsi="Arial" w:cs="Arial"/>
                <w:color w:val="auto"/>
                <w:spacing w:val="-1"/>
                <w:sz w:val="20"/>
                <w:szCs w:val="20"/>
              </w:rPr>
              <w:t>2.7</w:t>
            </w:r>
            <w:r w:rsidRPr="00790B38">
              <w:rPr>
                <w:rFonts w:ascii="Arial" w:hAnsi="Arial" w:cs="Arial"/>
                <w:color w:val="auto"/>
                <w:sz w:val="20"/>
                <w:szCs w:val="20"/>
              </w:rPr>
              <w:t xml:space="preserve"> Take action to secure the on-going commitment of colleagues and other key stakeholders </w:t>
            </w:r>
          </w:p>
          <w:p w14:paraId="190E9A7A" w14:textId="77777777" w:rsidR="00AB1BAE" w:rsidRPr="00790B38" w:rsidRDefault="00AB1BAE" w:rsidP="00015015">
            <w:pPr>
              <w:spacing w:before="36" w:line="287" w:lineRule="exact"/>
              <w:ind w:right="288"/>
              <w:rPr>
                <w:rFonts w:ascii="Arial" w:hAnsi="Arial" w:cs="Arial"/>
                <w:spacing w:val="-1"/>
                <w:sz w:val="20"/>
                <w:szCs w:val="20"/>
              </w:rPr>
            </w:pPr>
          </w:p>
          <w:p w14:paraId="190E9A7B" w14:textId="77777777" w:rsidR="00AB1BAE" w:rsidRPr="00790B38" w:rsidRDefault="00AB1BAE" w:rsidP="00015015">
            <w:pPr>
              <w:pStyle w:val="Default"/>
              <w:rPr>
                <w:rFonts w:ascii="Arial" w:hAnsi="Arial" w:cs="Arial"/>
                <w:color w:val="auto"/>
                <w:sz w:val="20"/>
                <w:szCs w:val="20"/>
              </w:rPr>
            </w:pPr>
          </w:p>
          <w:p w14:paraId="190E9A7C" w14:textId="77777777" w:rsidR="00AB1BAE" w:rsidRPr="00790B38" w:rsidRDefault="00AB1BAE" w:rsidP="002D7FB0">
            <w:pPr>
              <w:pStyle w:val="Default"/>
              <w:rPr>
                <w:rFonts w:ascii="Arial" w:hAnsi="Arial" w:cs="Arial"/>
                <w:color w:val="auto"/>
                <w:spacing w:val="-1"/>
                <w:sz w:val="20"/>
                <w:szCs w:val="20"/>
              </w:rPr>
            </w:pPr>
          </w:p>
        </w:tc>
        <w:tc>
          <w:tcPr>
            <w:tcW w:w="7375" w:type="dxa"/>
          </w:tcPr>
          <w:p w14:paraId="190E9A7D" w14:textId="77777777" w:rsidR="00AB1BAE" w:rsidRPr="00790B38" w:rsidRDefault="00AB1BAE" w:rsidP="007C35F5">
            <w:pPr>
              <w:rPr>
                <w:rFonts w:ascii="Arial" w:hAnsi="Arial" w:cs="Arial"/>
                <w:sz w:val="20"/>
                <w:szCs w:val="20"/>
              </w:rPr>
            </w:pPr>
            <w:r w:rsidRPr="00790B38">
              <w:rPr>
                <w:rFonts w:ascii="Arial" w:hAnsi="Arial" w:cs="Arial"/>
                <w:sz w:val="20"/>
                <w:szCs w:val="20"/>
              </w:rPr>
              <w:t>Gaining the on-going commitment of colleagues and other key stakeholders is an important part of the manager</w:t>
            </w:r>
            <w:r>
              <w:rPr>
                <w:rFonts w:ascii="Arial" w:hAnsi="Arial" w:cs="Arial"/>
                <w:sz w:val="20"/>
                <w:szCs w:val="20"/>
              </w:rPr>
              <w:t>’s</w:t>
            </w:r>
            <w:r w:rsidRPr="00790B38">
              <w:rPr>
                <w:rFonts w:ascii="Arial" w:hAnsi="Arial" w:cs="Arial"/>
                <w:sz w:val="20"/>
                <w:szCs w:val="20"/>
              </w:rPr>
              <w:t xml:space="preserve"> and leader’s role. This can be achieved by  </w:t>
            </w:r>
            <w:proofErr w:type="spellStart"/>
            <w:r w:rsidRPr="00790B38">
              <w:rPr>
                <w:rFonts w:ascii="Arial" w:hAnsi="Arial" w:cs="Arial"/>
                <w:sz w:val="20"/>
                <w:szCs w:val="20"/>
              </w:rPr>
              <w:t>behaviours</w:t>
            </w:r>
            <w:proofErr w:type="spellEnd"/>
            <w:r w:rsidRPr="00790B38">
              <w:rPr>
                <w:rFonts w:ascii="Arial" w:hAnsi="Arial" w:cs="Arial"/>
                <w:sz w:val="20"/>
                <w:szCs w:val="20"/>
              </w:rPr>
              <w:t xml:space="preserve"> such as:</w:t>
            </w:r>
          </w:p>
          <w:p w14:paraId="190E9A7E" w14:textId="77777777" w:rsidR="00AB1BAE" w:rsidRPr="00790B38" w:rsidRDefault="00AB1BAE" w:rsidP="00A50B8E">
            <w:pPr>
              <w:pStyle w:val="ListParagraph"/>
              <w:numPr>
                <w:ilvl w:val="0"/>
                <w:numId w:val="29"/>
              </w:numPr>
              <w:rPr>
                <w:rFonts w:ascii="Arial" w:hAnsi="Arial" w:cs="Arial"/>
                <w:sz w:val="20"/>
                <w:szCs w:val="20"/>
              </w:rPr>
            </w:pPr>
            <w:r w:rsidRPr="00790B38">
              <w:rPr>
                <w:rFonts w:ascii="Arial" w:hAnsi="Arial" w:cs="Arial"/>
                <w:sz w:val="20"/>
                <w:szCs w:val="20"/>
              </w:rPr>
              <w:t xml:space="preserve">Highlighting mutual benefits </w:t>
            </w:r>
          </w:p>
          <w:p w14:paraId="190E9A7F" w14:textId="77777777" w:rsidR="00AB1BAE" w:rsidRPr="00790B38" w:rsidRDefault="00AB1BAE" w:rsidP="00A50B8E">
            <w:pPr>
              <w:pStyle w:val="ListParagraph"/>
              <w:numPr>
                <w:ilvl w:val="0"/>
                <w:numId w:val="29"/>
              </w:numPr>
              <w:rPr>
                <w:rFonts w:ascii="Arial" w:hAnsi="Arial" w:cs="Arial"/>
                <w:sz w:val="20"/>
                <w:szCs w:val="20"/>
              </w:rPr>
            </w:pPr>
            <w:proofErr w:type="spellStart"/>
            <w:r w:rsidRPr="00790B38">
              <w:rPr>
                <w:rFonts w:ascii="Arial" w:hAnsi="Arial" w:cs="Arial"/>
                <w:sz w:val="20"/>
                <w:szCs w:val="20"/>
              </w:rPr>
              <w:t>Recognising</w:t>
            </w:r>
            <w:proofErr w:type="spellEnd"/>
            <w:r w:rsidRPr="00790B38">
              <w:rPr>
                <w:rFonts w:ascii="Arial" w:hAnsi="Arial" w:cs="Arial"/>
                <w:sz w:val="20"/>
                <w:szCs w:val="20"/>
              </w:rPr>
              <w:t xml:space="preserve"> the needs and interests of others</w:t>
            </w:r>
          </w:p>
          <w:p w14:paraId="190E9A80" w14:textId="77777777" w:rsidR="00AB1BAE" w:rsidRPr="00790B38" w:rsidRDefault="00AB1BAE" w:rsidP="00A50B8E">
            <w:pPr>
              <w:pStyle w:val="ListParagraph"/>
              <w:numPr>
                <w:ilvl w:val="0"/>
                <w:numId w:val="29"/>
              </w:numPr>
              <w:rPr>
                <w:rFonts w:ascii="Arial" w:hAnsi="Arial" w:cs="Arial"/>
                <w:sz w:val="20"/>
                <w:szCs w:val="20"/>
              </w:rPr>
            </w:pPr>
            <w:r w:rsidRPr="00790B38">
              <w:rPr>
                <w:rFonts w:ascii="Arial" w:hAnsi="Arial" w:cs="Arial"/>
                <w:sz w:val="20"/>
                <w:szCs w:val="20"/>
              </w:rPr>
              <w:t>Being  prepared to negotiate</w:t>
            </w:r>
          </w:p>
          <w:p w14:paraId="190E9A81" w14:textId="77777777" w:rsidR="00AB1BAE" w:rsidRPr="00790B38" w:rsidRDefault="00AB1BAE" w:rsidP="00A50B8E">
            <w:pPr>
              <w:pStyle w:val="ListParagraph"/>
              <w:numPr>
                <w:ilvl w:val="0"/>
                <w:numId w:val="29"/>
              </w:numPr>
              <w:rPr>
                <w:rFonts w:ascii="Arial" w:hAnsi="Arial" w:cs="Arial"/>
                <w:sz w:val="20"/>
                <w:szCs w:val="20"/>
              </w:rPr>
            </w:pPr>
            <w:r w:rsidRPr="00790B38">
              <w:rPr>
                <w:rFonts w:ascii="Arial" w:hAnsi="Arial" w:cs="Arial"/>
                <w:sz w:val="20"/>
                <w:szCs w:val="20"/>
              </w:rPr>
              <w:t>Communicating effectively</w:t>
            </w:r>
          </w:p>
          <w:p w14:paraId="190E9A82" w14:textId="77777777" w:rsidR="00AB1BAE" w:rsidRPr="00790B38" w:rsidRDefault="00AB1BAE" w:rsidP="007C35F5">
            <w:pPr>
              <w:rPr>
                <w:rFonts w:ascii="Arial" w:hAnsi="Arial" w:cs="Arial"/>
                <w:sz w:val="20"/>
                <w:szCs w:val="20"/>
              </w:rPr>
            </w:pPr>
          </w:p>
        </w:tc>
      </w:tr>
      <w:tr w:rsidR="00AB1BAE" w:rsidRPr="00D93199" w14:paraId="190E9A87" w14:textId="77777777" w:rsidTr="00015015">
        <w:trPr>
          <w:trHeight w:val="756"/>
        </w:trPr>
        <w:tc>
          <w:tcPr>
            <w:tcW w:w="2689" w:type="dxa"/>
            <w:vMerge/>
          </w:tcPr>
          <w:p w14:paraId="190E9A84" w14:textId="77777777" w:rsidR="00AB1BAE" w:rsidRDefault="00AB1BAE" w:rsidP="00015015"/>
        </w:tc>
        <w:tc>
          <w:tcPr>
            <w:tcW w:w="2886" w:type="dxa"/>
            <w:vMerge/>
          </w:tcPr>
          <w:p w14:paraId="190E9A85" w14:textId="77777777" w:rsidR="00AB1BAE" w:rsidRPr="00790B38" w:rsidRDefault="00AB1BAE" w:rsidP="00015015">
            <w:pPr>
              <w:spacing w:before="36" w:line="287" w:lineRule="exact"/>
              <w:ind w:right="288"/>
              <w:rPr>
                <w:rFonts w:ascii="Arial" w:hAnsi="Arial" w:cs="Arial"/>
                <w:spacing w:val="-1"/>
                <w:sz w:val="20"/>
                <w:szCs w:val="20"/>
              </w:rPr>
            </w:pPr>
          </w:p>
        </w:tc>
        <w:tc>
          <w:tcPr>
            <w:tcW w:w="7375" w:type="dxa"/>
          </w:tcPr>
          <w:p w14:paraId="190E9A86" w14:textId="77777777" w:rsidR="00AB1BAE" w:rsidRPr="00790B38" w:rsidRDefault="00AB1BAE" w:rsidP="00790B38">
            <w:pPr>
              <w:pStyle w:val="Subtitle"/>
              <w:rPr>
                <w:rFonts w:ascii="Arial" w:hAnsi="Arial" w:cs="Arial"/>
                <w:i/>
                <w:color w:val="auto"/>
                <w:sz w:val="20"/>
                <w:szCs w:val="20"/>
              </w:rPr>
            </w:pPr>
            <w:r w:rsidRPr="00790B38">
              <w:rPr>
                <w:rFonts w:ascii="Arial" w:hAnsi="Arial" w:cs="Arial"/>
                <w:i/>
                <w:color w:val="auto"/>
                <w:sz w:val="20"/>
                <w:szCs w:val="20"/>
              </w:rPr>
              <w:t>In this criterion the learner is required to demonstrate through evidenced examples how he or she has taken action to secure the on-going commitment of colleagues and other key stakeholders.</w:t>
            </w:r>
          </w:p>
        </w:tc>
      </w:tr>
      <w:tr w:rsidR="00015015" w:rsidRPr="00D93199" w14:paraId="190E9A92" w14:textId="77777777" w:rsidTr="00015015">
        <w:trPr>
          <w:trHeight w:val="260"/>
        </w:trPr>
        <w:tc>
          <w:tcPr>
            <w:tcW w:w="2689" w:type="dxa"/>
            <w:vMerge w:val="restart"/>
            <w:tcBorders>
              <w:top w:val="single" w:sz="4" w:space="0" w:color="auto"/>
            </w:tcBorders>
          </w:tcPr>
          <w:p w14:paraId="190E9A88" w14:textId="77777777" w:rsidR="00015015" w:rsidRPr="00492813" w:rsidRDefault="00015015" w:rsidP="00015015">
            <w:pPr>
              <w:pStyle w:val="Default"/>
              <w:rPr>
                <w:rFonts w:ascii="Arial" w:hAnsi="Arial" w:cs="Arial"/>
                <w:sz w:val="20"/>
                <w:szCs w:val="20"/>
              </w:rPr>
            </w:pPr>
            <w:r w:rsidRPr="00492813">
              <w:rPr>
                <w:rFonts w:ascii="Arial" w:hAnsi="Arial" w:cs="Arial"/>
                <w:sz w:val="20"/>
                <w:szCs w:val="20"/>
              </w:rPr>
              <w:t xml:space="preserve">3. </w:t>
            </w:r>
            <w:r w:rsidRPr="00492813">
              <w:rPr>
                <w:rFonts w:ascii="Arial" w:hAnsi="Arial" w:cs="Arial"/>
                <w:spacing w:val="-5"/>
                <w:sz w:val="20"/>
                <w:szCs w:val="20"/>
              </w:rPr>
              <w:t xml:space="preserve">Be able to </w:t>
            </w:r>
            <w:r w:rsidRPr="00492813">
              <w:rPr>
                <w:rFonts w:ascii="Arial" w:hAnsi="Arial" w:cs="Arial"/>
                <w:sz w:val="20"/>
                <w:szCs w:val="20"/>
              </w:rPr>
              <w:t xml:space="preserve">deliver results </w:t>
            </w:r>
          </w:p>
          <w:p w14:paraId="190E9A89" w14:textId="77777777" w:rsidR="00015015" w:rsidRPr="00492813" w:rsidRDefault="00015015" w:rsidP="00015015">
            <w:pPr>
              <w:rPr>
                <w:rFonts w:ascii="Arial" w:hAnsi="Arial" w:cs="Arial"/>
                <w:sz w:val="20"/>
                <w:szCs w:val="20"/>
              </w:rPr>
            </w:pPr>
          </w:p>
          <w:p w14:paraId="190E9A8A" w14:textId="77777777" w:rsidR="00015015" w:rsidRPr="00492813" w:rsidRDefault="00015015" w:rsidP="00015015">
            <w:pPr>
              <w:pStyle w:val="Default"/>
              <w:rPr>
                <w:rFonts w:ascii="Arial" w:hAnsi="Arial" w:cs="Arial"/>
                <w:color w:val="auto"/>
                <w:sz w:val="20"/>
                <w:szCs w:val="20"/>
              </w:rPr>
            </w:pPr>
          </w:p>
          <w:p w14:paraId="190E9A8B" w14:textId="77777777" w:rsidR="00015015" w:rsidRPr="00492813" w:rsidRDefault="00015015" w:rsidP="00015015">
            <w:pPr>
              <w:pStyle w:val="Default"/>
              <w:rPr>
                <w:rFonts w:ascii="Arial" w:hAnsi="Arial" w:cs="Arial"/>
                <w:sz w:val="20"/>
                <w:szCs w:val="20"/>
              </w:rPr>
            </w:pPr>
          </w:p>
        </w:tc>
        <w:tc>
          <w:tcPr>
            <w:tcW w:w="2886" w:type="dxa"/>
            <w:vMerge w:val="restart"/>
            <w:tcBorders>
              <w:top w:val="single" w:sz="4" w:space="0" w:color="auto"/>
            </w:tcBorders>
          </w:tcPr>
          <w:p w14:paraId="190E9A8C" w14:textId="77777777" w:rsidR="00CE1A7A" w:rsidRPr="00492813" w:rsidRDefault="00015015" w:rsidP="00CE1A7A">
            <w:pPr>
              <w:pStyle w:val="Default"/>
              <w:rPr>
                <w:rFonts w:ascii="Arial" w:hAnsi="Arial" w:cs="Arial"/>
                <w:sz w:val="20"/>
                <w:szCs w:val="20"/>
              </w:rPr>
            </w:pPr>
            <w:r w:rsidRPr="00492813">
              <w:rPr>
                <w:rFonts w:ascii="Arial" w:hAnsi="Arial" w:cs="Arial"/>
                <w:spacing w:val="-1"/>
                <w:sz w:val="20"/>
                <w:szCs w:val="20"/>
              </w:rPr>
              <w:t xml:space="preserve">3.1 </w:t>
            </w:r>
            <w:r w:rsidR="00CE1A7A" w:rsidRPr="00492813">
              <w:rPr>
                <w:rFonts w:ascii="Arial" w:hAnsi="Arial" w:cs="Arial"/>
                <w:sz w:val="20"/>
                <w:szCs w:val="20"/>
              </w:rPr>
              <w:t xml:space="preserve">Make planning and resourcing decisions that optimise the available resources, skills and expertise </w:t>
            </w:r>
          </w:p>
          <w:p w14:paraId="190E9A8D" w14:textId="77777777" w:rsidR="00015015" w:rsidRPr="00492813" w:rsidRDefault="00015015" w:rsidP="00015015">
            <w:pPr>
              <w:spacing w:before="36" w:line="287" w:lineRule="exact"/>
              <w:ind w:right="288"/>
              <w:rPr>
                <w:rFonts w:ascii="Arial" w:hAnsi="Arial" w:cs="Arial"/>
                <w:color w:val="000000"/>
                <w:spacing w:val="-1"/>
                <w:sz w:val="20"/>
                <w:szCs w:val="20"/>
              </w:rPr>
            </w:pPr>
          </w:p>
          <w:p w14:paraId="190E9A8E" w14:textId="77777777" w:rsidR="00015015" w:rsidRPr="00492813" w:rsidRDefault="00015015" w:rsidP="00015015">
            <w:pPr>
              <w:pStyle w:val="Default"/>
              <w:rPr>
                <w:rFonts w:ascii="Arial" w:hAnsi="Arial" w:cs="Arial"/>
                <w:color w:val="auto"/>
                <w:sz w:val="20"/>
                <w:szCs w:val="20"/>
              </w:rPr>
            </w:pPr>
          </w:p>
          <w:p w14:paraId="190E9A8F" w14:textId="77777777" w:rsidR="00015015" w:rsidRPr="00492813" w:rsidRDefault="00015015" w:rsidP="00CE1A7A">
            <w:pPr>
              <w:pStyle w:val="Default"/>
              <w:rPr>
                <w:rFonts w:ascii="Arial" w:hAnsi="Arial" w:cs="Arial"/>
                <w:spacing w:val="-1"/>
                <w:sz w:val="20"/>
                <w:szCs w:val="20"/>
              </w:rPr>
            </w:pPr>
          </w:p>
        </w:tc>
        <w:tc>
          <w:tcPr>
            <w:tcW w:w="7375" w:type="dxa"/>
          </w:tcPr>
          <w:p w14:paraId="190E9A90" w14:textId="77777777" w:rsidR="00015015" w:rsidRPr="00492813" w:rsidRDefault="005C7630" w:rsidP="00385C8B">
            <w:pPr>
              <w:rPr>
                <w:rFonts w:ascii="Arial" w:hAnsi="Arial" w:cs="Arial"/>
                <w:sz w:val="20"/>
                <w:szCs w:val="20"/>
              </w:rPr>
            </w:pPr>
            <w:r>
              <w:rPr>
                <w:rFonts w:ascii="Arial" w:hAnsi="Arial" w:cs="Arial"/>
                <w:sz w:val="20"/>
                <w:szCs w:val="20"/>
              </w:rPr>
              <w:t xml:space="preserve">Planning and </w:t>
            </w:r>
            <w:r w:rsidR="00385C8B" w:rsidRPr="00492813">
              <w:rPr>
                <w:rFonts w:ascii="Arial" w:hAnsi="Arial" w:cs="Arial"/>
                <w:sz w:val="20"/>
                <w:szCs w:val="20"/>
              </w:rPr>
              <w:t>allocating resources and maki</w:t>
            </w:r>
            <w:r w:rsidR="00AC0EB6" w:rsidRPr="00492813">
              <w:rPr>
                <w:rFonts w:ascii="Arial" w:hAnsi="Arial" w:cs="Arial"/>
                <w:sz w:val="20"/>
                <w:szCs w:val="20"/>
              </w:rPr>
              <w:t xml:space="preserve">ng </w:t>
            </w:r>
            <w:r w:rsidR="006A7676">
              <w:rPr>
                <w:rFonts w:ascii="Arial" w:hAnsi="Arial" w:cs="Arial"/>
                <w:sz w:val="20"/>
                <w:szCs w:val="20"/>
              </w:rPr>
              <w:t xml:space="preserve">decisions in relation to </w:t>
            </w:r>
            <w:proofErr w:type="spellStart"/>
            <w:r w:rsidR="006A7676">
              <w:rPr>
                <w:rFonts w:ascii="Arial" w:hAnsi="Arial" w:cs="Arial"/>
                <w:sz w:val="20"/>
                <w:szCs w:val="20"/>
              </w:rPr>
              <w:t>optimis</w:t>
            </w:r>
            <w:r w:rsidR="00AC0EB6" w:rsidRPr="00492813">
              <w:rPr>
                <w:rFonts w:ascii="Arial" w:hAnsi="Arial" w:cs="Arial"/>
                <w:sz w:val="20"/>
                <w:szCs w:val="20"/>
              </w:rPr>
              <w:t>e</w:t>
            </w:r>
            <w:proofErr w:type="spellEnd"/>
            <w:r w:rsidR="00AC0EB6" w:rsidRPr="00492813">
              <w:rPr>
                <w:rFonts w:ascii="Arial" w:hAnsi="Arial" w:cs="Arial"/>
                <w:sz w:val="20"/>
                <w:szCs w:val="20"/>
              </w:rPr>
              <w:t xml:space="preserve"> the available resources, skills and expertise</w:t>
            </w:r>
            <w:r w:rsidR="00385C8B" w:rsidRPr="00492813">
              <w:rPr>
                <w:rFonts w:ascii="Arial" w:hAnsi="Arial" w:cs="Arial"/>
                <w:sz w:val="20"/>
                <w:szCs w:val="20"/>
              </w:rPr>
              <w:t xml:space="preserve"> are an essent</w:t>
            </w:r>
            <w:r w:rsidR="00412BA0" w:rsidRPr="00492813">
              <w:rPr>
                <w:rFonts w:ascii="Arial" w:hAnsi="Arial" w:cs="Arial"/>
                <w:sz w:val="20"/>
                <w:szCs w:val="20"/>
              </w:rPr>
              <w:t xml:space="preserve">ial part of the </w:t>
            </w:r>
            <w:r w:rsidRPr="00492813">
              <w:rPr>
                <w:rFonts w:ascii="Arial" w:hAnsi="Arial" w:cs="Arial"/>
                <w:sz w:val="20"/>
                <w:szCs w:val="20"/>
              </w:rPr>
              <w:t>manager’s role</w:t>
            </w:r>
            <w:r w:rsidR="00412BA0" w:rsidRPr="00492813">
              <w:rPr>
                <w:rFonts w:ascii="Arial" w:hAnsi="Arial" w:cs="Arial"/>
                <w:sz w:val="20"/>
                <w:szCs w:val="20"/>
              </w:rPr>
              <w:t>.</w:t>
            </w:r>
          </w:p>
          <w:p w14:paraId="190E9A91" w14:textId="77777777" w:rsidR="00385C8B" w:rsidRPr="00492813" w:rsidRDefault="00385C8B" w:rsidP="00412BA0">
            <w:pPr>
              <w:rPr>
                <w:rFonts w:ascii="Arial" w:hAnsi="Arial" w:cs="Arial"/>
                <w:sz w:val="20"/>
                <w:szCs w:val="20"/>
              </w:rPr>
            </w:pPr>
          </w:p>
        </w:tc>
      </w:tr>
      <w:tr w:rsidR="00015015" w:rsidRPr="00D93199" w14:paraId="190E9A96" w14:textId="77777777" w:rsidTr="00015015">
        <w:trPr>
          <w:trHeight w:val="260"/>
        </w:trPr>
        <w:tc>
          <w:tcPr>
            <w:tcW w:w="2689" w:type="dxa"/>
            <w:vMerge/>
          </w:tcPr>
          <w:p w14:paraId="190E9A93" w14:textId="77777777" w:rsidR="00015015" w:rsidRPr="00492813" w:rsidRDefault="00015015" w:rsidP="00015015">
            <w:pPr>
              <w:rPr>
                <w:rFonts w:ascii="Arial" w:hAnsi="Arial" w:cs="Arial"/>
                <w:sz w:val="20"/>
                <w:szCs w:val="20"/>
              </w:rPr>
            </w:pPr>
          </w:p>
        </w:tc>
        <w:tc>
          <w:tcPr>
            <w:tcW w:w="2886" w:type="dxa"/>
            <w:vMerge/>
            <w:tcBorders>
              <w:bottom w:val="single" w:sz="4" w:space="0" w:color="auto"/>
            </w:tcBorders>
          </w:tcPr>
          <w:p w14:paraId="190E9A94" w14:textId="77777777" w:rsidR="00015015" w:rsidRPr="00492813" w:rsidRDefault="00015015" w:rsidP="00015015">
            <w:pPr>
              <w:spacing w:before="36" w:line="287" w:lineRule="exact"/>
              <w:ind w:right="288"/>
              <w:rPr>
                <w:rFonts w:ascii="Arial" w:hAnsi="Arial" w:cs="Arial"/>
                <w:color w:val="000000"/>
                <w:spacing w:val="-1"/>
                <w:sz w:val="20"/>
                <w:szCs w:val="20"/>
              </w:rPr>
            </w:pPr>
          </w:p>
        </w:tc>
        <w:tc>
          <w:tcPr>
            <w:tcW w:w="7375" w:type="dxa"/>
          </w:tcPr>
          <w:p w14:paraId="190E9A95" w14:textId="77777777" w:rsidR="00412BA0" w:rsidRPr="005C7630" w:rsidRDefault="00015015" w:rsidP="005C7630">
            <w:pPr>
              <w:pStyle w:val="Subtitle"/>
              <w:rPr>
                <w:rFonts w:ascii="Arial" w:hAnsi="Arial" w:cs="Arial"/>
                <w:i/>
                <w:color w:val="auto"/>
                <w:sz w:val="20"/>
                <w:szCs w:val="20"/>
              </w:rPr>
            </w:pPr>
            <w:r w:rsidRPr="005C7630">
              <w:rPr>
                <w:rFonts w:ascii="Arial" w:hAnsi="Arial" w:cs="Arial"/>
                <w:i/>
                <w:color w:val="auto"/>
                <w:sz w:val="20"/>
                <w:szCs w:val="20"/>
              </w:rPr>
              <w:t>In this criterion the learner is required to</w:t>
            </w:r>
            <w:r w:rsidR="00CE1A7A" w:rsidRPr="005C7630">
              <w:rPr>
                <w:rFonts w:ascii="Arial" w:hAnsi="Arial" w:cs="Arial"/>
                <w:i/>
                <w:color w:val="auto"/>
                <w:sz w:val="20"/>
                <w:szCs w:val="20"/>
              </w:rPr>
              <w:t xml:space="preserve"> demonstrate through evidenced examples how he or she has made </w:t>
            </w:r>
            <w:r w:rsidR="005C7630">
              <w:rPr>
                <w:rFonts w:ascii="Arial" w:hAnsi="Arial" w:cs="Arial"/>
                <w:i/>
                <w:color w:val="auto"/>
                <w:sz w:val="20"/>
                <w:szCs w:val="20"/>
              </w:rPr>
              <w:t xml:space="preserve">two or more </w:t>
            </w:r>
            <w:r w:rsidR="00CE1A7A" w:rsidRPr="005C7630">
              <w:rPr>
                <w:rFonts w:ascii="Arial" w:hAnsi="Arial" w:cs="Arial"/>
                <w:i/>
                <w:color w:val="auto"/>
                <w:sz w:val="20"/>
                <w:szCs w:val="20"/>
              </w:rPr>
              <w:t xml:space="preserve">planning and resourcing decisions that </w:t>
            </w:r>
            <w:proofErr w:type="spellStart"/>
            <w:r w:rsidR="00CE1A7A" w:rsidRPr="005C7630">
              <w:rPr>
                <w:rFonts w:ascii="Arial" w:hAnsi="Arial" w:cs="Arial"/>
                <w:i/>
                <w:color w:val="auto"/>
                <w:sz w:val="20"/>
                <w:szCs w:val="20"/>
              </w:rPr>
              <w:t>optimise</w:t>
            </w:r>
            <w:proofErr w:type="spellEnd"/>
            <w:r w:rsidR="00CE1A7A" w:rsidRPr="005C7630">
              <w:rPr>
                <w:rFonts w:ascii="Arial" w:hAnsi="Arial" w:cs="Arial"/>
                <w:i/>
                <w:color w:val="auto"/>
                <w:sz w:val="20"/>
                <w:szCs w:val="20"/>
              </w:rPr>
              <w:t xml:space="preserve"> the available resources, skills and expertise</w:t>
            </w:r>
            <w:r w:rsidR="00412BA0" w:rsidRPr="005C7630">
              <w:rPr>
                <w:rFonts w:ascii="Arial" w:hAnsi="Arial" w:cs="Arial"/>
                <w:i/>
                <w:color w:val="auto"/>
                <w:sz w:val="20"/>
                <w:szCs w:val="20"/>
              </w:rPr>
              <w:t>.</w:t>
            </w:r>
          </w:p>
        </w:tc>
      </w:tr>
      <w:tr w:rsidR="00015015" w:rsidRPr="00D93199" w14:paraId="190E9AA2" w14:textId="77777777" w:rsidTr="00015015">
        <w:trPr>
          <w:trHeight w:val="699"/>
        </w:trPr>
        <w:tc>
          <w:tcPr>
            <w:tcW w:w="2689" w:type="dxa"/>
            <w:vMerge/>
          </w:tcPr>
          <w:p w14:paraId="190E9A97" w14:textId="77777777" w:rsidR="00015015" w:rsidRPr="00492813" w:rsidRDefault="00015015" w:rsidP="00015015">
            <w:pPr>
              <w:rPr>
                <w:rFonts w:ascii="Arial" w:hAnsi="Arial" w:cs="Arial"/>
                <w:sz w:val="20"/>
                <w:szCs w:val="20"/>
              </w:rPr>
            </w:pPr>
          </w:p>
        </w:tc>
        <w:tc>
          <w:tcPr>
            <w:tcW w:w="2886" w:type="dxa"/>
            <w:vMerge w:val="restart"/>
            <w:tcBorders>
              <w:top w:val="single" w:sz="4" w:space="0" w:color="auto"/>
            </w:tcBorders>
          </w:tcPr>
          <w:p w14:paraId="190E9A98" w14:textId="77777777" w:rsidR="000A4D7D" w:rsidRPr="005C7630" w:rsidRDefault="00015015" w:rsidP="000A4D7D">
            <w:pPr>
              <w:pStyle w:val="Default"/>
              <w:rPr>
                <w:rFonts w:ascii="Arial" w:hAnsi="Arial" w:cs="Arial"/>
                <w:color w:val="auto"/>
                <w:sz w:val="20"/>
                <w:szCs w:val="20"/>
              </w:rPr>
            </w:pPr>
            <w:r w:rsidRPr="005C7630">
              <w:rPr>
                <w:rFonts w:ascii="Arial" w:hAnsi="Arial" w:cs="Arial"/>
                <w:color w:val="auto"/>
                <w:sz w:val="20"/>
                <w:szCs w:val="20"/>
              </w:rPr>
              <w:t xml:space="preserve">3.2 </w:t>
            </w:r>
            <w:r w:rsidR="000A4D7D" w:rsidRPr="005C7630">
              <w:rPr>
                <w:rFonts w:ascii="Arial" w:hAnsi="Arial" w:cs="Arial"/>
                <w:color w:val="auto"/>
                <w:sz w:val="20"/>
                <w:szCs w:val="20"/>
              </w:rPr>
              <w:t xml:space="preserve">Use delegation techniques whilst delivering targets </w:t>
            </w:r>
          </w:p>
          <w:p w14:paraId="190E9A99" w14:textId="77777777" w:rsidR="00015015" w:rsidRPr="005C7630" w:rsidRDefault="00015015" w:rsidP="00015015">
            <w:pPr>
              <w:spacing w:before="72" w:line="292" w:lineRule="exact"/>
              <w:rPr>
                <w:rFonts w:ascii="Arial" w:hAnsi="Arial" w:cs="Arial"/>
                <w:sz w:val="20"/>
                <w:szCs w:val="20"/>
              </w:rPr>
            </w:pPr>
          </w:p>
          <w:p w14:paraId="190E9A9A" w14:textId="77777777" w:rsidR="00015015" w:rsidRPr="005C7630" w:rsidRDefault="00015015" w:rsidP="00015015">
            <w:pPr>
              <w:pStyle w:val="Default"/>
              <w:rPr>
                <w:rFonts w:ascii="Arial" w:hAnsi="Arial" w:cs="Arial"/>
                <w:color w:val="auto"/>
                <w:sz w:val="20"/>
                <w:szCs w:val="20"/>
              </w:rPr>
            </w:pPr>
          </w:p>
          <w:p w14:paraId="190E9A9B" w14:textId="77777777" w:rsidR="00015015" w:rsidRPr="005C7630" w:rsidRDefault="00015015" w:rsidP="000A4D7D">
            <w:pPr>
              <w:pStyle w:val="Default"/>
              <w:rPr>
                <w:rFonts w:ascii="Arial" w:hAnsi="Arial" w:cs="Arial"/>
                <w:color w:val="auto"/>
                <w:sz w:val="20"/>
                <w:szCs w:val="20"/>
              </w:rPr>
            </w:pPr>
          </w:p>
        </w:tc>
        <w:tc>
          <w:tcPr>
            <w:tcW w:w="7375" w:type="dxa"/>
          </w:tcPr>
          <w:p w14:paraId="190E9A9C" w14:textId="77777777" w:rsidR="00015015" w:rsidRPr="005C7630" w:rsidRDefault="00CE1A7A" w:rsidP="00015015">
            <w:pPr>
              <w:rPr>
                <w:rFonts w:ascii="Arial" w:hAnsi="Arial" w:cs="Arial"/>
                <w:sz w:val="20"/>
                <w:szCs w:val="20"/>
              </w:rPr>
            </w:pPr>
            <w:r w:rsidRPr="005C7630">
              <w:rPr>
                <w:rFonts w:ascii="Arial" w:hAnsi="Arial" w:cs="Arial"/>
                <w:sz w:val="20"/>
                <w:szCs w:val="20"/>
              </w:rPr>
              <w:t xml:space="preserve">Effective </w:t>
            </w:r>
            <w:r w:rsidR="006228E6" w:rsidRPr="005C7630">
              <w:rPr>
                <w:rFonts w:ascii="Arial" w:hAnsi="Arial" w:cs="Arial"/>
                <w:sz w:val="20"/>
                <w:szCs w:val="20"/>
              </w:rPr>
              <w:t>delegation enabl</w:t>
            </w:r>
            <w:r w:rsidR="00412BA0" w:rsidRPr="005C7630">
              <w:rPr>
                <w:rFonts w:ascii="Arial" w:hAnsi="Arial" w:cs="Arial"/>
                <w:sz w:val="20"/>
                <w:szCs w:val="20"/>
              </w:rPr>
              <w:t>es individuals to be given task</w:t>
            </w:r>
            <w:r w:rsidR="006228E6" w:rsidRPr="005C7630">
              <w:rPr>
                <w:rFonts w:ascii="Arial" w:hAnsi="Arial" w:cs="Arial"/>
                <w:sz w:val="20"/>
                <w:szCs w:val="20"/>
              </w:rPr>
              <w:t>s</w:t>
            </w:r>
            <w:r w:rsidR="00412BA0" w:rsidRPr="005C7630">
              <w:rPr>
                <w:rFonts w:ascii="Arial" w:hAnsi="Arial" w:cs="Arial"/>
                <w:sz w:val="20"/>
                <w:szCs w:val="20"/>
              </w:rPr>
              <w:t xml:space="preserve"> </w:t>
            </w:r>
            <w:r w:rsidR="006228E6" w:rsidRPr="005C7630">
              <w:rPr>
                <w:rFonts w:ascii="Arial" w:hAnsi="Arial" w:cs="Arial"/>
                <w:sz w:val="20"/>
                <w:szCs w:val="20"/>
              </w:rPr>
              <w:t xml:space="preserve">and </w:t>
            </w:r>
            <w:r w:rsidR="00412BA0" w:rsidRPr="005C7630">
              <w:rPr>
                <w:rFonts w:ascii="Arial" w:hAnsi="Arial" w:cs="Arial"/>
                <w:sz w:val="20"/>
                <w:szCs w:val="20"/>
              </w:rPr>
              <w:t xml:space="preserve">the authority to complete them </w:t>
            </w:r>
            <w:r w:rsidR="006228E6" w:rsidRPr="005C7630">
              <w:rPr>
                <w:rFonts w:ascii="Arial" w:hAnsi="Arial" w:cs="Arial"/>
                <w:sz w:val="20"/>
                <w:szCs w:val="20"/>
              </w:rPr>
              <w:t xml:space="preserve">that </w:t>
            </w:r>
            <w:proofErr w:type="spellStart"/>
            <w:r w:rsidR="006228E6" w:rsidRPr="005C7630">
              <w:rPr>
                <w:rFonts w:ascii="Arial" w:hAnsi="Arial" w:cs="Arial"/>
                <w:sz w:val="20"/>
                <w:szCs w:val="20"/>
              </w:rPr>
              <w:t>optimises</w:t>
            </w:r>
            <w:proofErr w:type="spellEnd"/>
            <w:r w:rsidR="006228E6" w:rsidRPr="005C7630">
              <w:rPr>
                <w:rFonts w:ascii="Arial" w:hAnsi="Arial" w:cs="Arial"/>
                <w:sz w:val="20"/>
                <w:szCs w:val="20"/>
              </w:rPr>
              <w:t xml:space="preserve"> the use of their knowledge and skills.</w:t>
            </w:r>
          </w:p>
          <w:p w14:paraId="190E9A9D" w14:textId="77777777" w:rsidR="006228E6" w:rsidRPr="005C7630" w:rsidRDefault="00412BA0" w:rsidP="00015015">
            <w:pPr>
              <w:rPr>
                <w:rFonts w:ascii="Arial" w:hAnsi="Arial" w:cs="Arial"/>
                <w:sz w:val="20"/>
                <w:szCs w:val="20"/>
              </w:rPr>
            </w:pPr>
            <w:r w:rsidRPr="005C7630">
              <w:rPr>
                <w:rFonts w:ascii="Arial" w:hAnsi="Arial" w:cs="Arial"/>
                <w:sz w:val="20"/>
                <w:szCs w:val="20"/>
              </w:rPr>
              <w:t>There are several models or</w:t>
            </w:r>
            <w:r w:rsidR="006228E6" w:rsidRPr="005C7630">
              <w:rPr>
                <w:rFonts w:ascii="Arial" w:hAnsi="Arial" w:cs="Arial"/>
                <w:sz w:val="20"/>
                <w:szCs w:val="20"/>
              </w:rPr>
              <w:t xml:space="preserve"> techniques for effective delegation</w:t>
            </w:r>
            <w:r w:rsidR="005C7630">
              <w:rPr>
                <w:rFonts w:ascii="Arial" w:hAnsi="Arial" w:cs="Arial"/>
                <w:sz w:val="20"/>
                <w:szCs w:val="20"/>
              </w:rPr>
              <w:t>,</w:t>
            </w:r>
            <w:r w:rsidR="006228E6" w:rsidRPr="005C7630">
              <w:rPr>
                <w:rFonts w:ascii="Arial" w:hAnsi="Arial" w:cs="Arial"/>
                <w:sz w:val="20"/>
                <w:szCs w:val="20"/>
              </w:rPr>
              <w:t xml:space="preserve"> but most look at</w:t>
            </w:r>
            <w:r w:rsidR="005C7630">
              <w:rPr>
                <w:rFonts w:ascii="Arial" w:hAnsi="Arial" w:cs="Arial"/>
                <w:sz w:val="20"/>
                <w:szCs w:val="20"/>
              </w:rPr>
              <w:t>:</w:t>
            </w:r>
            <w:r w:rsidR="006228E6" w:rsidRPr="005C7630">
              <w:rPr>
                <w:rFonts w:ascii="Arial" w:hAnsi="Arial" w:cs="Arial"/>
                <w:sz w:val="20"/>
                <w:szCs w:val="20"/>
              </w:rPr>
              <w:t xml:space="preserve"> :</w:t>
            </w:r>
          </w:p>
          <w:p w14:paraId="190E9A9E" w14:textId="77777777" w:rsidR="006228E6" w:rsidRPr="005C7630" w:rsidRDefault="006228E6" w:rsidP="006228E6">
            <w:pPr>
              <w:pStyle w:val="ListParagraph"/>
              <w:numPr>
                <w:ilvl w:val="0"/>
                <w:numId w:val="30"/>
              </w:numPr>
              <w:rPr>
                <w:rFonts w:ascii="Arial" w:hAnsi="Arial" w:cs="Arial"/>
                <w:sz w:val="20"/>
                <w:szCs w:val="20"/>
              </w:rPr>
            </w:pPr>
            <w:r w:rsidRPr="005C7630">
              <w:rPr>
                <w:rFonts w:ascii="Arial" w:hAnsi="Arial" w:cs="Arial"/>
                <w:sz w:val="20"/>
                <w:szCs w:val="20"/>
              </w:rPr>
              <w:t>Being clear about the nature of the task and the authority limits required</w:t>
            </w:r>
          </w:p>
          <w:p w14:paraId="190E9A9F" w14:textId="77777777" w:rsidR="006228E6" w:rsidRPr="005C7630" w:rsidRDefault="006228E6" w:rsidP="006228E6">
            <w:pPr>
              <w:pStyle w:val="ListParagraph"/>
              <w:numPr>
                <w:ilvl w:val="0"/>
                <w:numId w:val="30"/>
              </w:numPr>
              <w:rPr>
                <w:rFonts w:ascii="Arial" w:hAnsi="Arial" w:cs="Arial"/>
                <w:sz w:val="20"/>
                <w:szCs w:val="20"/>
              </w:rPr>
            </w:pPr>
            <w:r w:rsidRPr="005C7630">
              <w:rPr>
                <w:rFonts w:ascii="Arial" w:hAnsi="Arial" w:cs="Arial"/>
                <w:sz w:val="20"/>
                <w:szCs w:val="20"/>
              </w:rPr>
              <w:t>Identifying the right person for the task</w:t>
            </w:r>
          </w:p>
          <w:p w14:paraId="190E9AA0" w14:textId="77777777" w:rsidR="006228E6" w:rsidRPr="005C7630" w:rsidRDefault="006228E6" w:rsidP="006228E6">
            <w:pPr>
              <w:pStyle w:val="ListParagraph"/>
              <w:numPr>
                <w:ilvl w:val="0"/>
                <w:numId w:val="30"/>
              </w:numPr>
              <w:rPr>
                <w:rFonts w:ascii="Arial" w:hAnsi="Arial" w:cs="Arial"/>
                <w:sz w:val="20"/>
                <w:szCs w:val="20"/>
              </w:rPr>
            </w:pPr>
            <w:r w:rsidRPr="005C7630">
              <w:rPr>
                <w:rFonts w:ascii="Arial" w:hAnsi="Arial" w:cs="Arial"/>
                <w:sz w:val="20"/>
                <w:szCs w:val="20"/>
              </w:rPr>
              <w:t>Communicating task requirements clearly and effectively</w:t>
            </w:r>
          </w:p>
          <w:p w14:paraId="190E9AA1" w14:textId="77777777" w:rsidR="006228E6" w:rsidRPr="005C7630" w:rsidRDefault="006228E6" w:rsidP="006228E6">
            <w:pPr>
              <w:pStyle w:val="ListParagraph"/>
              <w:numPr>
                <w:ilvl w:val="0"/>
                <w:numId w:val="30"/>
              </w:numPr>
              <w:rPr>
                <w:rFonts w:ascii="Arial" w:hAnsi="Arial" w:cs="Arial"/>
                <w:sz w:val="20"/>
                <w:szCs w:val="20"/>
              </w:rPr>
            </w:pPr>
            <w:r w:rsidRPr="005C7630">
              <w:rPr>
                <w:rFonts w:ascii="Arial" w:hAnsi="Arial" w:cs="Arial"/>
                <w:sz w:val="20"/>
                <w:szCs w:val="20"/>
              </w:rPr>
              <w:t>Providing feedback and support</w:t>
            </w:r>
          </w:p>
        </w:tc>
      </w:tr>
      <w:tr w:rsidR="00015015" w:rsidRPr="00D93199" w14:paraId="190E9AA6" w14:textId="77777777" w:rsidTr="00015015">
        <w:trPr>
          <w:trHeight w:val="523"/>
        </w:trPr>
        <w:tc>
          <w:tcPr>
            <w:tcW w:w="2689" w:type="dxa"/>
            <w:vMerge/>
          </w:tcPr>
          <w:p w14:paraId="190E9AA3" w14:textId="77777777" w:rsidR="00015015" w:rsidRDefault="00015015" w:rsidP="00015015"/>
        </w:tc>
        <w:tc>
          <w:tcPr>
            <w:tcW w:w="2886" w:type="dxa"/>
            <w:vMerge/>
            <w:tcBorders>
              <w:bottom w:val="single" w:sz="4" w:space="0" w:color="auto"/>
            </w:tcBorders>
          </w:tcPr>
          <w:p w14:paraId="190E9AA4" w14:textId="77777777" w:rsidR="00015015" w:rsidRPr="005C7630" w:rsidRDefault="00015015" w:rsidP="00015015">
            <w:pPr>
              <w:spacing w:before="72" w:line="292" w:lineRule="exact"/>
              <w:rPr>
                <w:rFonts w:ascii="Arial" w:hAnsi="Arial" w:cs="Arial"/>
                <w:sz w:val="20"/>
                <w:szCs w:val="20"/>
              </w:rPr>
            </w:pPr>
          </w:p>
        </w:tc>
        <w:tc>
          <w:tcPr>
            <w:tcW w:w="7375" w:type="dxa"/>
          </w:tcPr>
          <w:p w14:paraId="190E9AA5" w14:textId="77777777" w:rsidR="00015015" w:rsidRPr="005C7630" w:rsidRDefault="00015015" w:rsidP="005C7630">
            <w:pPr>
              <w:pStyle w:val="Subtitle"/>
              <w:rPr>
                <w:rFonts w:ascii="Arial" w:hAnsi="Arial" w:cs="Arial"/>
                <w:i/>
                <w:color w:val="auto"/>
                <w:sz w:val="20"/>
                <w:szCs w:val="20"/>
              </w:rPr>
            </w:pPr>
            <w:r w:rsidRPr="005C7630">
              <w:rPr>
                <w:rFonts w:ascii="Arial" w:hAnsi="Arial" w:cs="Arial"/>
                <w:i/>
                <w:color w:val="auto"/>
                <w:sz w:val="20"/>
                <w:szCs w:val="20"/>
              </w:rPr>
              <w:t xml:space="preserve">In this criterion the learner is required to </w:t>
            </w:r>
            <w:r w:rsidR="00CE1A7A" w:rsidRPr="005C7630">
              <w:rPr>
                <w:rFonts w:ascii="Arial" w:hAnsi="Arial" w:cs="Arial"/>
                <w:i/>
                <w:color w:val="auto"/>
                <w:sz w:val="20"/>
                <w:szCs w:val="20"/>
              </w:rPr>
              <w:t xml:space="preserve">demonstrate through </w:t>
            </w:r>
            <w:r w:rsidR="005C7630">
              <w:rPr>
                <w:rFonts w:ascii="Arial" w:hAnsi="Arial" w:cs="Arial"/>
                <w:i/>
                <w:color w:val="auto"/>
                <w:sz w:val="20"/>
                <w:szCs w:val="20"/>
              </w:rPr>
              <w:t xml:space="preserve">two or more </w:t>
            </w:r>
            <w:r w:rsidR="00CE1A7A" w:rsidRPr="005C7630">
              <w:rPr>
                <w:rFonts w:ascii="Arial" w:hAnsi="Arial" w:cs="Arial"/>
                <w:i/>
                <w:color w:val="auto"/>
                <w:sz w:val="20"/>
                <w:szCs w:val="20"/>
              </w:rPr>
              <w:t>evidenced examples</w:t>
            </w:r>
            <w:r w:rsidR="00412BA0" w:rsidRPr="005C7630">
              <w:rPr>
                <w:rFonts w:ascii="Arial" w:hAnsi="Arial" w:cs="Arial"/>
                <w:i/>
                <w:color w:val="auto"/>
                <w:sz w:val="20"/>
                <w:szCs w:val="20"/>
              </w:rPr>
              <w:t xml:space="preserve"> how he or she has</w:t>
            </w:r>
            <w:r w:rsidR="00CE1A7A" w:rsidRPr="005C7630">
              <w:rPr>
                <w:rFonts w:ascii="Arial" w:hAnsi="Arial" w:cs="Arial"/>
                <w:i/>
                <w:color w:val="auto"/>
                <w:sz w:val="20"/>
                <w:szCs w:val="20"/>
              </w:rPr>
              <w:t xml:space="preserve"> used delegation techniques whilst delivering targets. The explanation should show how good practice in delegation techniques was applied</w:t>
            </w:r>
            <w:r w:rsidR="00412BA0" w:rsidRPr="005C7630">
              <w:rPr>
                <w:rFonts w:ascii="Arial" w:hAnsi="Arial" w:cs="Arial"/>
                <w:i/>
                <w:color w:val="auto"/>
                <w:sz w:val="20"/>
                <w:szCs w:val="20"/>
              </w:rPr>
              <w:t>.</w:t>
            </w:r>
          </w:p>
        </w:tc>
      </w:tr>
      <w:tr w:rsidR="00015015" w:rsidRPr="00D93199" w14:paraId="190E9AAB" w14:textId="77777777" w:rsidTr="005C7630">
        <w:trPr>
          <w:trHeight w:val="877"/>
        </w:trPr>
        <w:tc>
          <w:tcPr>
            <w:tcW w:w="2689" w:type="dxa"/>
            <w:vMerge/>
          </w:tcPr>
          <w:p w14:paraId="190E9AA7" w14:textId="77777777" w:rsidR="00015015" w:rsidRDefault="00015015" w:rsidP="00015015"/>
        </w:tc>
        <w:tc>
          <w:tcPr>
            <w:tcW w:w="2886" w:type="dxa"/>
            <w:vMerge w:val="restart"/>
            <w:tcBorders>
              <w:top w:val="single" w:sz="4" w:space="0" w:color="auto"/>
            </w:tcBorders>
          </w:tcPr>
          <w:p w14:paraId="190E9AA8" w14:textId="77777777" w:rsidR="00015015" w:rsidRPr="005C7630" w:rsidRDefault="00015015" w:rsidP="000A4D7D">
            <w:pPr>
              <w:pStyle w:val="Default"/>
              <w:rPr>
                <w:rFonts w:ascii="Arial" w:hAnsi="Arial" w:cs="Arial"/>
                <w:color w:val="auto"/>
                <w:sz w:val="20"/>
                <w:szCs w:val="20"/>
              </w:rPr>
            </w:pPr>
            <w:r w:rsidRPr="005C7630">
              <w:rPr>
                <w:rFonts w:ascii="Arial" w:hAnsi="Arial" w:cs="Arial"/>
                <w:color w:val="auto"/>
                <w:spacing w:val="-1"/>
                <w:sz w:val="20"/>
                <w:szCs w:val="20"/>
              </w:rPr>
              <w:t xml:space="preserve">3.3 </w:t>
            </w:r>
            <w:r w:rsidR="000A4D7D" w:rsidRPr="005C7630">
              <w:rPr>
                <w:rFonts w:ascii="Arial" w:hAnsi="Arial" w:cs="Arial"/>
                <w:color w:val="auto"/>
                <w:sz w:val="20"/>
                <w:szCs w:val="20"/>
              </w:rPr>
              <w:t xml:space="preserve">Empower individuals to take responsibility for their decisions </w:t>
            </w:r>
          </w:p>
        </w:tc>
        <w:tc>
          <w:tcPr>
            <w:tcW w:w="7375" w:type="dxa"/>
          </w:tcPr>
          <w:p w14:paraId="190E9AA9" w14:textId="77777777" w:rsidR="00015015" w:rsidRPr="005C7630" w:rsidRDefault="000A4D7D" w:rsidP="000A4D7D">
            <w:pPr>
              <w:rPr>
                <w:rFonts w:ascii="Arial" w:hAnsi="Arial" w:cs="Arial"/>
                <w:sz w:val="20"/>
                <w:szCs w:val="20"/>
              </w:rPr>
            </w:pPr>
            <w:r w:rsidRPr="005C7630">
              <w:rPr>
                <w:rFonts w:ascii="Arial" w:hAnsi="Arial" w:cs="Arial"/>
                <w:sz w:val="20"/>
                <w:szCs w:val="20"/>
              </w:rPr>
              <w:t>Empowerment refers to</w:t>
            </w:r>
            <w:r w:rsidR="006228E6" w:rsidRPr="005C7630">
              <w:rPr>
                <w:rFonts w:ascii="Arial" w:hAnsi="Arial" w:cs="Arial"/>
                <w:sz w:val="20"/>
                <w:szCs w:val="20"/>
              </w:rPr>
              <w:t xml:space="preserve"> the process of enabling or </w:t>
            </w:r>
            <w:proofErr w:type="spellStart"/>
            <w:r w:rsidR="006228E6" w:rsidRPr="005C7630">
              <w:rPr>
                <w:rFonts w:ascii="Arial" w:hAnsi="Arial" w:cs="Arial"/>
                <w:sz w:val="20"/>
                <w:szCs w:val="20"/>
              </w:rPr>
              <w:t>author</w:t>
            </w:r>
            <w:r w:rsidR="0087108D" w:rsidRPr="005C7630">
              <w:rPr>
                <w:rFonts w:ascii="Arial" w:hAnsi="Arial" w:cs="Arial"/>
                <w:sz w:val="20"/>
                <w:szCs w:val="20"/>
              </w:rPr>
              <w:t>ising</w:t>
            </w:r>
            <w:proofErr w:type="spellEnd"/>
            <w:r w:rsidR="0087108D" w:rsidRPr="005C7630">
              <w:rPr>
                <w:rFonts w:ascii="Arial" w:hAnsi="Arial" w:cs="Arial"/>
                <w:sz w:val="20"/>
                <w:szCs w:val="20"/>
              </w:rPr>
              <w:t xml:space="preserve"> individuals to think,</w:t>
            </w:r>
            <w:r w:rsidR="00EF5C35" w:rsidRPr="005C7630">
              <w:rPr>
                <w:rFonts w:ascii="Arial" w:hAnsi="Arial" w:cs="Arial"/>
                <w:sz w:val="20"/>
                <w:szCs w:val="20"/>
              </w:rPr>
              <w:t xml:space="preserve"> </w:t>
            </w:r>
            <w:r w:rsidR="0087108D" w:rsidRPr="005C7630">
              <w:rPr>
                <w:rFonts w:ascii="Arial" w:hAnsi="Arial" w:cs="Arial"/>
                <w:sz w:val="20"/>
                <w:szCs w:val="20"/>
              </w:rPr>
              <w:t xml:space="preserve">to </w:t>
            </w:r>
            <w:r w:rsidR="006228E6" w:rsidRPr="005C7630">
              <w:rPr>
                <w:rFonts w:ascii="Arial" w:hAnsi="Arial" w:cs="Arial"/>
                <w:sz w:val="20"/>
                <w:szCs w:val="20"/>
              </w:rPr>
              <w:t>behave</w:t>
            </w:r>
            <w:r w:rsidR="00E36D54">
              <w:rPr>
                <w:rFonts w:ascii="Arial" w:hAnsi="Arial" w:cs="Arial"/>
                <w:sz w:val="20"/>
                <w:szCs w:val="20"/>
              </w:rPr>
              <w:t>,</w:t>
            </w:r>
            <w:r w:rsidR="006228E6" w:rsidRPr="005C7630">
              <w:rPr>
                <w:rFonts w:ascii="Arial" w:hAnsi="Arial" w:cs="Arial"/>
                <w:sz w:val="20"/>
                <w:szCs w:val="20"/>
              </w:rPr>
              <w:t xml:space="preserve"> and </w:t>
            </w:r>
            <w:r w:rsidR="0087108D" w:rsidRPr="005C7630">
              <w:rPr>
                <w:rFonts w:ascii="Arial" w:hAnsi="Arial" w:cs="Arial"/>
                <w:sz w:val="20"/>
                <w:szCs w:val="20"/>
              </w:rPr>
              <w:t xml:space="preserve">to </w:t>
            </w:r>
            <w:r w:rsidR="006228E6" w:rsidRPr="005C7630">
              <w:rPr>
                <w:rFonts w:ascii="Arial" w:hAnsi="Arial" w:cs="Arial"/>
                <w:sz w:val="20"/>
                <w:szCs w:val="20"/>
              </w:rPr>
              <w:t>make work related decision</w:t>
            </w:r>
            <w:r w:rsidR="0087108D" w:rsidRPr="005C7630">
              <w:rPr>
                <w:rFonts w:ascii="Arial" w:hAnsi="Arial" w:cs="Arial"/>
                <w:sz w:val="20"/>
                <w:szCs w:val="20"/>
              </w:rPr>
              <w:t>s</w:t>
            </w:r>
            <w:r w:rsidR="006228E6" w:rsidRPr="005C7630">
              <w:rPr>
                <w:rFonts w:ascii="Arial" w:hAnsi="Arial" w:cs="Arial"/>
                <w:sz w:val="20"/>
                <w:szCs w:val="20"/>
              </w:rPr>
              <w:t xml:space="preserve"> autonomously. This is achieved through effective planning, allocation of work</w:t>
            </w:r>
            <w:r w:rsidR="00E36D54">
              <w:rPr>
                <w:rFonts w:ascii="Arial" w:hAnsi="Arial" w:cs="Arial"/>
                <w:sz w:val="20"/>
                <w:szCs w:val="20"/>
              </w:rPr>
              <w:t>,</w:t>
            </w:r>
            <w:r w:rsidR="006228E6" w:rsidRPr="005C7630">
              <w:rPr>
                <w:rFonts w:ascii="Arial" w:hAnsi="Arial" w:cs="Arial"/>
                <w:sz w:val="20"/>
                <w:szCs w:val="20"/>
              </w:rPr>
              <w:t xml:space="preserve"> and </w:t>
            </w:r>
            <w:r w:rsidR="0087108D" w:rsidRPr="005C7630">
              <w:rPr>
                <w:rFonts w:ascii="Arial" w:hAnsi="Arial" w:cs="Arial"/>
                <w:sz w:val="20"/>
                <w:szCs w:val="20"/>
              </w:rPr>
              <w:t xml:space="preserve">through </w:t>
            </w:r>
            <w:r w:rsidR="006228E6" w:rsidRPr="005C7630">
              <w:rPr>
                <w:rFonts w:ascii="Arial" w:hAnsi="Arial" w:cs="Arial"/>
                <w:sz w:val="20"/>
                <w:szCs w:val="20"/>
              </w:rPr>
              <w:t>delegation</w:t>
            </w:r>
            <w:r w:rsidR="00412BA0" w:rsidRPr="005C7630">
              <w:rPr>
                <w:rFonts w:ascii="Arial" w:hAnsi="Arial" w:cs="Arial"/>
                <w:sz w:val="20"/>
                <w:szCs w:val="20"/>
              </w:rPr>
              <w:t>.</w:t>
            </w:r>
          </w:p>
          <w:p w14:paraId="190E9AAA" w14:textId="77777777" w:rsidR="00412BA0" w:rsidRPr="005C7630" w:rsidRDefault="00412BA0" w:rsidP="000A4D7D">
            <w:pPr>
              <w:rPr>
                <w:rFonts w:ascii="Arial" w:hAnsi="Arial" w:cs="Arial"/>
                <w:sz w:val="20"/>
                <w:szCs w:val="20"/>
              </w:rPr>
            </w:pPr>
          </w:p>
        </w:tc>
      </w:tr>
      <w:tr w:rsidR="00015015" w:rsidRPr="00D93199" w14:paraId="190E9AAF" w14:textId="77777777" w:rsidTr="00015015">
        <w:trPr>
          <w:trHeight w:val="810"/>
        </w:trPr>
        <w:tc>
          <w:tcPr>
            <w:tcW w:w="2689" w:type="dxa"/>
            <w:vMerge/>
          </w:tcPr>
          <w:p w14:paraId="190E9AAC" w14:textId="77777777" w:rsidR="00015015" w:rsidRDefault="00015015" w:rsidP="00015015"/>
        </w:tc>
        <w:tc>
          <w:tcPr>
            <w:tcW w:w="2886" w:type="dxa"/>
            <w:vMerge/>
            <w:tcBorders>
              <w:bottom w:val="single" w:sz="4" w:space="0" w:color="auto"/>
            </w:tcBorders>
          </w:tcPr>
          <w:p w14:paraId="190E9AAD" w14:textId="77777777" w:rsidR="00015015" w:rsidRPr="005C7630" w:rsidRDefault="00015015" w:rsidP="00015015">
            <w:pPr>
              <w:spacing w:line="300" w:lineRule="exact"/>
              <w:ind w:right="288"/>
              <w:rPr>
                <w:rFonts w:ascii="Arial" w:hAnsi="Arial" w:cs="Arial"/>
                <w:spacing w:val="-1"/>
                <w:sz w:val="20"/>
                <w:szCs w:val="20"/>
              </w:rPr>
            </w:pPr>
          </w:p>
        </w:tc>
        <w:tc>
          <w:tcPr>
            <w:tcW w:w="7375" w:type="dxa"/>
          </w:tcPr>
          <w:p w14:paraId="190E9AAE" w14:textId="77777777" w:rsidR="00015015" w:rsidRPr="005C7630" w:rsidRDefault="00015015" w:rsidP="005C7630">
            <w:pPr>
              <w:pStyle w:val="Subtitle"/>
              <w:rPr>
                <w:rFonts w:ascii="Arial" w:hAnsi="Arial" w:cs="Arial"/>
                <w:i/>
                <w:color w:val="auto"/>
                <w:sz w:val="20"/>
                <w:szCs w:val="20"/>
              </w:rPr>
            </w:pPr>
            <w:r w:rsidRPr="005C7630">
              <w:rPr>
                <w:rFonts w:ascii="Arial" w:hAnsi="Arial" w:cs="Arial"/>
                <w:i/>
                <w:color w:val="auto"/>
                <w:sz w:val="20"/>
                <w:szCs w:val="20"/>
              </w:rPr>
              <w:t xml:space="preserve">In this criterion the learner is required to </w:t>
            </w:r>
            <w:r w:rsidR="000A4D7D" w:rsidRPr="005C7630">
              <w:rPr>
                <w:rFonts w:ascii="Arial" w:hAnsi="Arial" w:cs="Arial"/>
                <w:i/>
                <w:color w:val="auto"/>
                <w:sz w:val="20"/>
                <w:szCs w:val="20"/>
              </w:rPr>
              <w:t>demonstrate through</w:t>
            </w:r>
            <w:r w:rsidR="00E36D54">
              <w:rPr>
                <w:rFonts w:ascii="Arial" w:hAnsi="Arial" w:cs="Arial"/>
                <w:i/>
                <w:color w:val="auto"/>
                <w:sz w:val="20"/>
                <w:szCs w:val="20"/>
              </w:rPr>
              <w:t xml:space="preserve"> two or more </w:t>
            </w:r>
            <w:r w:rsidR="00E36D54" w:rsidRPr="005C7630">
              <w:rPr>
                <w:rFonts w:ascii="Arial" w:hAnsi="Arial" w:cs="Arial"/>
                <w:i/>
                <w:color w:val="auto"/>
                <w:sz w:val="20"/>
                <w:szCs w:val="20"/>
              </w:rPr>
              <w:t>evidenced</w:t>
            </w:r>
            <w:r w:rsidR="000A4D7D" w:rsidRPr="005C7630">
              <w:rPr>
                <w:rFonts w:ascii="Arial" w:hAnsi="Arial" w:cs="Arial"/>
                <w:i/>
                <w:color w:val="auto"/>
                <w:sz w:val="20"/>
                <w:szCs w:val="20"/>
              </w:rPr>
              <w:t xml:space="preserve"> examples how he or she has</w:t>
            </w:r>
            <w:r w:rsidRPr="005C7630">
              <w:rPr>
                <w:rFonts w:ascii="Arial" w:hAnsi="Arial" w:cs="Arial"/>
                <w:i/>
                <w:color w:val="auto"/>
                <w:sz w:val="20"/>
                <w:szCs w:val="20"/>
              </w:rPr>
              <w:t xml:space="preserve"> </w:t>
            </w:r>
            <w:r w:rsidR="000A4D7D" w:rsidRPr="005C7630">
              <w:rPr>
                <w:rFonts w:ascii="Arial" w:hAnsi="Arial" w:cs="Arial"/>
                <w:i/>
                <w:color w:val="auto"/>
                <w:sz w:val="20"/>
                <w:szCs w:val="20"/>
              </w:rPr>
              <w:t>empowered individuals to take res</w:t>
            </w:r>
            <w:r w:rsidR="00412BA0" w:rsidRPr="005C7630">
              <w:rPr>
                <w:rFonts w:ascii="Arial" w:hAnsi="Arial" w:cs="Arial"/>
                <w:i/>
                <w:color w:val="auto"/>
                <w:sz w:val="20"/>
                <w:szCs w:val="20"/>
              </w:rPr>
              <w:t>ponsibility for their decisions.</w:t>
            </w:r>
          </w:p>
        </w:tc>
      </w:tr>
      <w:tr w:rsidR="00015015" w:rsidRPr="00D93199" w14:paraId="190E9AB7" w14:textId="77777777" w:rsidTr="00015015">
        <w:trPr>
          <w:trHeight w:val="712"/>
        </w:trPr>
        <w:tc>
          <w:tcPr>
            <w:tcW w:w="2689" w:type="dxa"/>
            <w:vMerge/>
          </w:tcPr>
          <w:p w14:paraId="190E9AB0" w14:textId="77777777" w:rsidR="00015015" w:rsidRDefault="00015015" w:rsidP="00015015"/>
        </w:tc>
        <w:tc>
          <w:tcPr>
            <w:tcW w:w="2886" w:type="dxa"/>
            <w:vMerge w:val="restart"/>
            <w:tcBorders>
              <w:top w:val="single" w:sz="4" w:space="0" w:color="auto"/>
            </w:tcBorders>
          </w:tcPr>
          <w:p w14:paraId="190E9AB1" w14:textId="77777777" w:rsidR="000A4D7D" w:rsidRPr="005C7630" w:rsidRDefault="00015015" w:rsidP="000A4D7D">
            <w:pPr>
              <w:pStyle w:val="Default"/>
              <w:rPr>
                <w:rFonts w:ascii="Arial" w:hAnsi="Arial" w:cs="Arial"/>
                <w:color w:val="auto"/>
                <w:sz w:val="20"/>
                <w:szCs w:val="20"/>
              </w:rPr>
            </w:pPr>
            <w:r w:rsidRPr="005C7630">
              <w:rPr>
                <w:rFonts w:ascii="Arial" w:hAnsi="Arial" w:cs="Arial"/>
                <w:color w:val="auto"/>
                <w:spacing w:val="-4"/>
                <w:sz w:val="20"/>
                <w:szCs w:val="20"/>
              </w:rPr>
              <w:t xml:space="preserve">3.4 </w:t>
            </w:r>
            <w:r w:rsidR="000A4D7D" w:rsidRPr="005C7630">
              <w:rPr>
                <w:rFonts w:ascii="Arial" w:hAnsi="Arial" w:cs="Arial"/>
                <w:color w:val="auto"/>
                <w:sz w:val="20"/>
                <w:szCs w:val="20"/>
              </w:rPr>
              <w:t xml:space="preserve">Adapt plans, priorities and resource allocations to meet changing circumstances and priorities </w:t>
            </w:r>
          </w:p>
          <w:p w14:paraId="190E9AB2" w14:textId="77777777" w:rsidR="00015015" w:rsidRPr="005C7630" w:rsidRDefault="00015015" w:rsidP="00015015">
            <w:pPr>
              <w:spacing w:before="72" w:line="289" w:lineRule="exact"/>
              <w:ind w:right="432"/>
              <w:rPr>
                <w:rFonts w:ascii="Arial" w:hAnsi="Arial" w:cs="Arial"/>
                <w:spacing w:val="-1"/>
                <w:sz w:val="20"/>
                <w:szCs w:val="20"/>
              </w:rPr>
            </w:pPr>
          </w:p>
          <w:p w14:paraId="190E9AB3" w14:textId="77777777" w:rsidR="00015015" w:rsidRPr="005C7630" w:rsidRDefault="00015015" w:rsidP="00015015">
            <w:pPr>
              <w:pStyle w:val="Default"/>
              <w:rPr>
                <w:rFonts w:ascii="Arial" w:hAnsi="Arial" w:cs="Arial"/>
                <w:color w:val="auto"/>
                <w:sz w:val="20"/>
                <w:szCs w:val="20"/>
              </w:rPr>
            </w:pPr>
          </w:p>
          <w:p w14:paraId="190E9AB4" w14:textId="77777777" w:rsidR="00015015" w:rsidRPr="005C7630" w:rsidRDefault="00015015" w:rsidP="000A4D7D">
            <w:pPr>
              <w:pStyle w:val="Default"/>
              <w:rPr>
                <w:rFonts w:ascii="Arial" w:hAnsi="Arial" w:cs="Arial"/>
                <w:color w:val="auto"/>
                <w:spacing w:val="-1"/>
                <w:sz w:val="20"/>
                <w:szCs w:val="20"/>
              </w:rPr>
            </w:pPr>
          </w:p>
        </w:tc>
        <w:tc>
          <w:tcPr>
            <w:tcW w:w="7375" w:type="dxa"/>
          </w:tcPr>
          <w:p w14:paraId="190E9AB5" w14:textId="77777777" w:rsidR="00015015" w:rsidRPr="005C7630" w:rsidRDefault="000A4D7D" w:rsidP="000A4D7D">
            <w:pPr>
              <w:rPr>
                <w:rFonts w:ascii="Arial" w:hAnsi="Arial" w:cs="Arial"/>
                <w:sz w:val="20"/>
                <w:szCs w:val="20"/>
              </w:rPr>
            </w:pPr>
            <w:r w:rsidRPr="005C7630">
              <w:rPr>
                <w:rFonts w:ascii="Arial" w:hAnsi="Arial" w:cs="Arial"/>
                <w:sz w:val="20"/>
                <w:szCs w:val="20"/>
              </w:rPr>
              <w:t>Plans, priorities and resource allocations suc</w:t>
            </w:r>
            <w:r w:rsidR="00412BA0" w:rsidRPr="005C7630">
              <w:rPr>
                <w:rFonts w:ascii="Arial" w:hAnsi="Arial" w:cs="Arial"/>
                <w:sz w:val="20"/>
                <w:szCs w:val="20"/>
              </w:rPr>
              <w:t xml:space="preserve">h as those identified under 3.1, </w:t>
            </w:r>
            <w:r w:rsidRPr="005C7630">
              <w:rPr>
                <w:rFonts w:ascii="Arial" w:hAnsi="Arial" w:cs="Arial"/>
                <w:sz w:val="20"/>
                <w:szCs w:val="20"/>
              </w:rPr>
              <w:t>although sound</w:t>
            </w:r>
            <w:r w:rsidR="00412BA0" w:rsidRPr="005C7630">
              <w:rPr>
                <w:rFonts w:ascii="Arial" w:hAnsi="Arial" w:cs="Arial"/>
                <w:sz w:val="20"/>
                <w:szCs w:val="20"/>
              </w:rPr>
              <w:t>,</w:t>
            </w:r>
            <w:r w:rsidRPr="005C7630">
              <w:rPr>
                <w:rFonts w:ascii="Arial" w:hAnsi="Arial" w:cs="Arial"/>
                <w:sz w:val="20"/>
                <w:szCs w:val="20"/>
              </w:rPr>
              <w:t xml:space="preserve"> are likely at some point to require some adaptions. A number of long and short term influencing factors can lead to this.</w:t>
            </w:r>
          </w:p>
          <w:p w14:paraId="190E9AB6" w14:textId="77777777" w:rsidR="000A4D7D" w:rsidRPr="005C7630" w:rsidRDefault="000A4D7D" w:rsidP="000A4D7D">
            <w:pPr>
              <w:rPr>
                <w:rFonts w:ascii="Arial" w:hAnsi="Arial" w:cs="Arial"/>
                <w:sz w:val="20"/>
                <w:szCs w:val="20"/>
              </w:rPr>
            </w:pPr>
          </w:p>
        </w:tc>
      </w:tr>
      <w:tr w:rsidR="00015015" w:rsidRPr="00D93199" w14:paraId="190E9ABB" w14:textId="77777777" w:rsidTr="00015015">
        <w:trPr>
          <w:trHeight w:val="711"/>
        </w:trPr>
        <w:tc>
          <w:tcPr>
            <w:tcW w:w="2689" w:type="dxa"/>
            <w:vMerge/>
          </w:tcPr>
          <w:p w14:paraId="190E9AB8" w14:textId="77777777" w:rsidR="00015015" w:rsidRDefault="00015015" w:rsidP="00015015"/>
        </w:tc>
        <w:tc>
          <w:tcPr>
            <w:tcW w:w="2886" w:type="dxa"/>
            <w:vMerge/>
            <w:tcBorders>
              <w:bottom w:val="single" w:sz="4" w:space="0" w:color="auto"/>
            </w:tcBorders>
          </w:tcPr>
          <w:p w14:paraId="190E9AB9" w14:textId="77777777" w:rsidR="00015015" w:rsidRPr="005C7630" w:rsidRDefault="00015015" w:rsidP="00015015">
            <w:pPr>
              <w:spacing w:before="72" w:line="289" w:lineRule="exact"/>
              <w:ind w:right="432"/>
              <w:rPr>
                <w:rFonts w:ascii="Arial" w:hAnsi="Arial" w:cs="Arial"/>
                <w:spacing w:val="-4"/>
                <w:sz w:val="20"/>
                <w:szCs w:val="20"/>
              </w:rPr>
            </w:pPr>
          </w:p>
        </w:tc>
        <w:tc>
          <w:tcPr>
            <w:tcW w:w="7375" w:type="dxa"/>
          </w:tcPr>
          <w:p w14:paraId="190E9ABA" w14:textId="77777777" w:rsidR="00015015" w:rsidRPr="005C7630" w:rsidRDefault="00015015" w:rsidP="005C7630">
            <w:pPr>
              <w:pStyle w:val="Subtitle"/>
              <w:rPr>
                <w:rFonts w:ascii="Arial" w:hAnsi="Arial" w:cs="Arial"/>
                <w:i/>
                <w:color w:val="auto"/>
                <w:sz w:val="20"/>
                <w:szCs w:val="20"/>
              </w:rPr>
            </w:pPr>
            <w:r w:rsidRPr="005C7630">
              <w:rPr>
                <w:rFonts w:ascii="Arial" w:hAnsi="Arial" w:cs="Arial"/>
                <w:i/>
                <w:color w:val="auto"/>
                <w:sz w:val="20"/>
                <w:szCs w:val="20"/>
              </w:rPr>
              <w:t>In this criterion the learner</w:t>
            </w:r>
            <w:r w:rsidR="000A4D7D" w:rsidRPr="005C7630">
              <w:rPr>
                <w:rFonts w:ascii="Arial" w:hAnsi="Arial" w:cs="Arial"/>
                <w:i/>
                <w:color w:val="auto"/>
                <w:sz w:val="20"/>
                <w:szCs w:val="20"/>
              </w:rPr>
              <w:t xml:space="preserve"> is required to show through </w:t>
            </w:r>
            <w:r w:rsidR="00E36D54">
              <w:rPr>
                <w:rFonts w:ascii="Arial" w:hAnsi="Arial" w:cs="Arial"/>
                <w:i/>
                <w:color w:val="auto"/>
                <w:sz w:val="20"/>
                <w:szCs w:val="20"/>
              </w:rPr>
              <w:t xml:space="preserve">two or more </w:t>
            </w:r>
            <w:r w:rsidR="000A4D7D" w:rsidRPr="005C7630">
              <w:rPr>
                <w:rFonts w:ascii="Arial" w:hAnsi="Arial" w:cs="Arial"/>
                <w:i/>
                <w:color w:val="auto"/>
                <w:sz w:val="20"/>
                <w:szCs w:val="20"/>
              </w:rPr>
              <w:t>evidenced examples how he or she has</w:t>
            </w:r>
            <w:r w:rsidRPr="005C7630">
              <w:rPr>
                <w:rFonts w:ascii="Arial" w:hAnsi="Arial" w:cs="Arial"/>
                <w:i/>
                <w:color w:val="auto"/>
                <w:sz w:val="20"/>
                <w:szCs w:val="20"/>
              </w:rPr>
              <w:t xml:space="preserve"> </w:t>
            </w:r>
            <w:r w:rsidR="000A4D7D" w:rsidRPr="005C7630">
              <w:rPr>
                <w:rFonts w:ascii="Arial" w:hAnsi="Arial" w:cs="Arial"/>
                <w:i/>
                <w:color w:val="auto"/>
                <w:sz w:val="20"/>
                <w:szCs w:val="20"/>
              </w:rPr>
              <w:t>adapted plans, priorities and resource allocations to meet changing circumstances and priorities</w:t>
            </w:r>
            <w:r w:rsidR="00412BA0" w:rsidRPr="005C7630">
              <w:rPr>
                <w:rFonts w:ascii="Arial" w:hAnsi="Arial" w:cs="Arial"/>
                <w:i/>
                <w:color w:val="auto"/>
                <w:sz w:val="20"/>
                <w:szCs w:val="20"/>
              </w:rPr>
              <w:t>.</w:t>
            </w:r>
            <w:r w:rsidR="000A4D7D" w:rsidRPr="005C7630">
              <w:rPr>
                <w:rFonts w:ascii="Arial" w:hAnsi="Arial" w:cs="Arial"/>
                <w:i/>
                <w:color w:val="auto"/>
                <w:sz w:val="20"/>
                <w:szCs w:val="20"/>
              </w:rPr>
              <w:t xml:space="preserve"> </w:t>
            </w:r>
          </w:p>
        </w:tc>
      </w:tr>
    </w:tbl>
    <w:p w14:paraId="190E9ABC"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E9ABF" w14:textId="77777777" w:rsidR="004870F2" w:rsidRDefault="004870F2" w:rsidP="00680E2E">
      <w:pPr>
        <w:spacing w:after="0" w:line="240" w:lineRule="auto"/>
      </w:pPr>
      <w:r>
        <w:separator/>
      </w:r>
    </w:p>
  </w:endnote>
  <w:endnote w:type="continuationSeparator" w:id="0">
    <w:p w14:paraId="190E9AC0" w14:textId="77777777" w:rsidR="004870F2" w:rsidRDefault="004870F2"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9E89" w14:textId="77777777" w:rsidR="00994343" w:rsidRPr="00FB12B3" w:rsidRDefault="00994343" w:rsidP="00994343">
    <w:pPr>
      <w:spacing w:after="0" w:line="240" w:lineRule="auto"/>
      <w:rPr>
        <w:rFonts w:ascii="Arial" w:hAnsi="Arial" w:cs="Arial"/>
        <w:sz w:val="20"/>
      </w:rPr>
    </w:pPr>
    <w:r w:rsidRPr="00FB12B3">
      <w:rPr>
        <w:rFonts w:ascii="Arial" w:hAnsi="Arial" w:cs="Arial"/>
        <w:sz w:val="20"/>
      </w:rPr>
      <w:t xml:space="preserve">Awarded by City &amp; Guilds </w:t>
    </w:r>
  </w:p>
  <w:p w14:paraId="5AC7AD3C" w14:textId="77777777" w:rsidR="00994343" w:rsidRPr="00FB12B3" w:rsidRDefault="00994343" w:rsidP="00994343">
    <w:pPr>
      <w:tabs>
        <w:tab w:val="left" w:pos="6930"/>
      </w:tabs>
      <w:spacing w:after="0" w:line="240" w:lineRule="auto"/>
      <w:rPr>
        <w:rFonts w:ascii="Arial" w:hAnsi="Arial" w:cs="Arial"/>
        <w:sz w:val="20"/>
      </w:rPr>
    </w:pPr>
    <w:r w:rsidRPr="00733AF2">
      <w:rPr>
        <w:rFonts w:ascii="Arial" w:hAnsi="Arial" w:cs="Arial"/>
        <w:sz w:val="20"/>
      </w:rPr>
      <w:t>M&amp;L 26 Provide leadership and management</w:t>
    </w:r>
    <w:r w:rsidRPr="00FB12B3">
      <w:rPr>
        <w:rFonts w:ascii="Arial" w:hAnsi="Arial" w:cs="Arial"/>
        <w:sz w:val="20"/>
      </w:rPr>
      <w:tab/>
    </w:r>
  </w:p>
  <w:p w14:paraId="394DAADE" w14:textId="77777777" w:rsidR="00994343" w:rsidRPr="00733AF2" w:rsidRDefault="00994343" w:rsidP="00994343">
    <w:pPr>
      <w:spacing w:after="0" w:line="240" w:lineRule="auto"/>
      <w:jc w:val="both"/>
      <w:rPr>
        <w:rFonts w:ascii="Arial" w:hAnsi="Arial" w:cs="Arial"/>
      </w:rPr>
    </w:pPr>
    <w:r>
      <w:rPr>
        <w:rFonts w:ascii="Arial" w:hAnsi="Arial" w:cs="Arial"/>
        <w:sz w:val="20"/>
      </w:rPr>
      <w:t>Version 1.0 (March 2017</w:t>
    </w:r>
    <w:r w:rsidRPr="00FB12B3">
      <w:rPr>
        <w:rFonts w:ascii="Arial" w:hAnsi="Arial" w:cs="Arial"/>
        <w:sz w:val="20"/>
      </w:rPr>
      <w:t xml:space="preserve">) </w:t>
    </w:r>
    <w:r w:rsidRPr="00FB12B3">
      <w:rPr>
        <w:rFonts w:ascii="Arial" w:hAnsi="Arial" w:cs="Arial"/>
        <w:sz w:val="20"/>
      </w:rPr>
      <w:tab/>
    </w:r>
    <w:r w:rsidRPr="00FB12B3">
      <w:rPr>
        <w:rFonts w:ascii="Arial" w:hAnsi="Arial" w:cs="Arial"/>
        <w:sz w:val="20"/>
      </w:rPr>
      <w:tab/>
    </w:r>
    <w:r w:rsidRPr="00FB12B3">
      <w:rPr>
        <w:rFonts w:ascii="Arial" w:hAnsi="Arial" w:cs="Arial"/>
        <w:sz w:val="20"/>
      </w:rPr>
      <w:tab/>
    </w:r>
    <w:r w:rsidRPr="00FB12B3">
      <w:rPr>
        <w:rFonts w:ascii="Arial" w:hAnsi="Arial" w:cs="Arial"/>
        <w:sz w:val="20"/>
      </w:rPr>
      <w:tab/>
    </w:r>
    <w:r w:rsidRPr="00FB12B3">
      <w:rPr>
        <w:rFonts w:ascii="Arial" w:hAnsi="Arial" w:cs="Arial"/>
      </w:rPr>
      <w:tab/>
    </w:r>
    <w:r w:rsidRPr="00FB12B3">
      <w:rPr>
        <w:rFonts w:ascii="Arial" w:hAnsi="Arial" w:cs="Arial"/>
      </w:rPr>
      <w:tab/>
    </w:r>
    <w:r w:rsidRPr="00FB12B3">
      <w:rPr>
        <w:rFonts w:ascii="Arial" w:hAnsi="Arial" w:cs="Arial"/>
      </w:rPr>
      <w:tab/>
    </w:r>
    <w:r w:rsidRPr="00FB12B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B12B3">
      <w:rPr>
        <w:rFonts w:ascii="Arial" w:hAnsi="Arial" w:cs="Arial"/>
      </w:rPr>
      <w:tab/>
    </w:r>
    <w:r w:rsidRPr="00FB12B3">
      <w:rPr>
        <w:rFonts w:ascii="Arial" w:hAnsi="Arial" w:cs="Arial"/>
        <w:sz w:val="20"/>
      </w:rPr>
      <w:fldChar w:fldCharType="begin"/>
    </w:r>
    <w:r w:rsidRPr="00FB12B3">
      <w:rPr>
        <w:rFonts w:ascii="Arial" w:hAnsi="Arial" w:cs="Arial"/>
        <w:sz w:val="20"/>
      </w:rPr>
      <w:instrText xml:space="preserve"> PAGE   \* MERGEFORMAT </w:instrText>
    </w:r>
    <w:r w:rsidRPr="00FB12B3">
      <w:rPr>
        <w:rFonts w:ascii="Arial" w:hAnsi="Arial" w:cs="Arial"/>
        <w:sz w:val="20"/>
      </w:rPr>
      <w:fldChar w:fldCharType="separate"/>
    </w:r>
    <w:r>
      <w:rPr>
        <w:rFonts w:ascii="Arial" w:hAnsi="Arial" w:cs="Arial"/>
        <w:noProof/>
        <w:sz w:val="20"/>
      </w:rPr>
      <w:t>6</w:t>
    </w:r>
    <w:r w:rsidRPr="00FB12B3">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E9ABD" w14:textId="77777777" w:rsidR="004870F2" w:rsidRDefault="004870F2" w:rsidP="00680E2E">
      <w:pPr>
        <w:spacing w:after="0" w:line="240" w:lineRule="auto"/>
      </w:pPr>
      <w:r>
        <w:separator/>
      </w:r>
    </w:p>
  </w:footnote>
  <w:footnote w:type="continuationSeparator" w:id="0">
    <w:p w14:paraId="190E9ABE" w14:textId="77777777" w:rsidR="004870F2" w:rsidRDefault="004870F2"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98147" w14:textId="3FA148F4" w:rsidR="00994343" w:rsidRDefault="00994343">
    <w:pPr>
      <w:pStyle w:val="Header"/>
    </w:pPr>
    <w:r>
      <w:rPr>
        <w:noProof/>
        <w:lang w:eastAsia="en-GB"/>
      </w:rPr>
      <w:drawing>
        <wp:anchor distT="0" distB="0" distL="114300" distR="114300" simplePos="0" relativeHeight="251659264" behindDoc="0" locked="0" layoutInCell="1" allowOverlap="1" wp14:anchorId="29787E40" wp14:editId="0A9C24FE">
          <wp:simplePos x="0" y="0"/>
          <wp:positionH relativeFrom="column">
            <wp:posOffset>7242048</wp:posOffset>
          </wp:positionH>
          <wp:positionV relativeFrom="paragraph">
            <wp:posOffset>-316738</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6341F"/>
    <w:multiLevelType w:val="hybridMultilevel"/>
    <w:tmpl w:val="A24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70A11"/>
    <w:multiLevelType w:val="hybridMultilevel"/>
    <w:tmpl w:val="9A14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803CC"/>
    <w:multiLevelType w:val="hybridMultilevel"/>
    <w:tmpl w:val="D4704C8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2"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A100D"/>
    <w:multiLevelType w:val="hybridMultilevel"/>
    <w:tmpl w:val="F84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47C67"/>
    <w:multiLevelType w:val="hybridMultilevel"/>
    <w:tmpl w:val="0532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7"/>
  </w:num>
  <w:num w:numId="4">
    <w:abstractNumId w:val="8"/>
  </w:num>
  <w:num w:numId="5">
    <w:abstractNumId w:val="22"/>
  </w:num>
  <w:num w:numId="6">
    <w:abstractNumId w:val="16"/>
  </w:num>
  <w:num w:numId="7">
    <w:abstractNumId w:val="0"/>
  </w:num>
  <w:num w:numId="8">
    <w:abstractNumId w:val="7"/>
  </w:num>
  <w:num w:numId="9">
    <w:abstractNumId w:val="9"/>
  </w:num>
  <w:num w:numId="10">
    <w:abstractNumId w:val="27"/>
  </w:num>
  <w:num w:numId="11">
    <w:abstractNumId w:val="11"/>
  </w:num>
  <w:num w:numId="12">
    <w:abstractNumId w:val="19"/>
  </w:num>
  <w:num w:numId="13">
    <w:abstractNumId w:val="1"/>
  </w:num>
  <w:num w:numId="14">
    <w:abstractNumId w:val="6"/>
  </w:num>
  <w:num w:numId="15">
    <w:abstractNumId w:val="18"/>
  </w:num>
  <w:num w:numId="16">
    <w:abstractNumId w:val="24"/>
  </w:num>
  <w:num w:numId="17">
    <w:abstractNumId w:val="4"/>
  </w:num>
  <w:num w:numId="18">
    <w:abstractNumId w:val="23"/>
  </w:num>
  <w:num w:numId="19">
    <w:abstractNumId w:val="5"/>
  </w:num>
  <w:num w:numId="20">
    <w:abstractNumId w:val="26"/>
  </w:num>
  <w:num w:numId="21">
    <w:abstractNumId w:val="29"/>
  </w:num>
  <w:num w:numId="22">
    <w:abstractNumId w:val="15"/>
  </w:num>
  <w:num w:numId="23">
    <w:abstractNumId w:val="2"/>
  </w:num>
  <w:num w:numId="24">
    <w:abstractNumId w:val="13"/>
  </w:num>
  <w:num w:numId="25">
    <w:abstractNumId w:val="14"/>
  </w:num>
  <w:num w:numId="26">
    <w:abstractNumId w:val="28"/>
  </w:num>
  <w:num w:numId="27">
    <w:abstractNumId w:val="21"/>
  </w:num>
  <w:num w:numId="28">
    <w:abstractNumId w:val="10"/>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15015"/>
    <w:rsid w:val="00041571"/>
    <w:rsid w:val="00044CA4"/>
    <w:rsid w:val="00067590"/>
    <w:rsid w:val="00073398"/>
    <w:rsid w:val="00073A5B"/>
    <w:rsid w:val="00094874"/>
    <w:rsid w:val="0009576C"/>
    <w:rsid w:val="000A3041"/>
    <w:rsid w:val="000A4AF3"/>
    <w:rsid w:val="000A4D7D"/>
    <w:rsid w:val="000A599B"/>
    <w:rsid w:val="000B0E08"/>
    <w:rsid w:val="000B2603"/>
    <w:rsid w:val="000C68DA"/>
    <w:rsid w:val="000D0C54"/>
    <w:rsid w:val="000D100F"/>
    <w:rsid w:val="000D7843"/>
    <w:rsid w:val="000F7B67"/>
    <w:rsid w:val="00102D95"/>
    <w:rsid w:val="00117BFB"/>
    <w:rsid w:val="001209B4"/>
    <w:rsid w:val="001261ED"/>
    <w:rsid w:val="00136457"/>
    <w:rsid w:val="00150361"/>
    <w:rsid w:val="00154E50"/>
    <w:rsid w:val="00170CBC"/>
    <w:rsid w:val="00171B56"/>
    <w:rsid w:val="00173291"/>
    <w:rsid w:val="00174C3B"/>
    <w:rsid w:val="0018581B"/>
    <w:rsid w:val="0018646D"/>
    <w:rsid w:val="00187563"/>
    <w:rsid w:val="00192AF9"/>
    <w:rsid w:val="0019509F"/>
    <w:rsid w:val="001B224A"/>
    <w:rsid w:val="001B3D4B"/>
    <w:rsid w:val="001B4303"/>
    <w:rsid w:val="001B71C7"/>
    <w:rsid w:val="001C1EC5"/>
    <w:rsid w:val="001D4C91"/>
    <w:rsid w:val="001E01E6"/>
    <w:rsid w:val="001E174A"/>
    <w:rsid w:val="001E6D59"/>
    <w:rsid w:val="002227F9"/>
    <w:rsid w:val="002313EE"/>
    <w:rsid w:val="002447B0"/>
    <w:rsid w:val="00244BE4"/>
    <w:rsid w:val="00256504"/>
    <w:rsid w:val="00257A5D"/>
    <w:rsid w:val="002732F6"/>
    <w:rsid w:val="00280499"/>
    <w:rsid w:val="0028269E"/>
    <w:rsid w:val="002900C4"/>
    <w:rsid w:val="002A7CF0"/>
    <w:rsid w:val="002C3794"/>
    <w:rsid w:val="002C59A2"/>
    <w:rsid w:val="002C7DB5"/>
    <w:rsid w:val="002D3D18"/>
    <w:rsid w:val="002D7FB0"/>
    <w:rsid w:val="002E2532"/>
    <w:rsid w:val="002E3736"/>
    <w:rsid w:val="00314581"/>
    <w:rsid w:val="00315FFC"/>
    <w:rsid w:val="00321213"/>
    <w:rsid w:val="00322343"/>
    <w:rsid w:val="003251C9"/>
    <w:rsid w:val="003561D4"/>
    <w:rsid w:val="00357C8A"/>
    <w:rsid w:val="00365936"/>
    <w:rsid w:val="003724DC"/>
    <w:rsid w:val="00385C8B"/>
    <w:rsid w:val="0039062B"/>
    <w:rsid w:val="00391D0E"/>
    <w:rsid w:val="0039621E"/>
    <w:rsid w:val="00397EBE"/>
    <w:rsid w:val="003A3CE4"/>
    <w:rsid w:val="003B6C45"/>
    <w:rsid w:val="003C0833"/>
    <w:rsid w:val="003C6BD5"/>
    <w:rsid w:val="003D0628"/>
    <w:rsid w:val="003D465B"/>
    <w:rsid w:val="003E1D43"/>
    <w:rsid w:val="003F0D2F"/>
    <w:rsid w:val="00411C14"/>
    <w:rsid w:val="00412BA0"/>
    <w:rsid w:val="0041533E"/>
    <w:rsid w:val="0042466D"/>
    <w:rsid w:val="0042635E"/>
    <w:rsid w:val="00435967"/>
    <w:rsid w:val="00437418"/>
    <w:rsid w:val="004379BD"/>
    <w:rsid w:val="00437D70"/>
    <w:rsid w:val="00450419"/>
    <w:rsid w:val="00452935"/>
    <w:rsid w:val="00464853"/>
    <w:rsid w:val="0046697E"/>
    <w:rsid w:val="00467194"/>
    <w:rsid w:val="004719C9"/>
    <w:rsid w:val="00471FAE"/>
    <w:rsid w:val="0047588C"/>
    <w:rsid w:val="00480A5F"/>
    <w:rsid w:val="004870F2"/>
    <w:rsid w:val="00492813"/>
    <w:rsid w:val="004961BC"/>
    <w:rsid w:val="004B09C1"/>
    <w:rsid w:val="004C34FA"/>
    <w:rsid w:val="004C3712"/>
    <w:rsid w:val="004C5ECD"/>
    <w:rsid w:val="004D16EA"/>
    <w:rsid w:val="004D3021"/>
    <w:rsid w:val="004E253C"/>
    <w:rsid w:val="004E3C12"/>
    <w:rsid w:val="004F2E22"/>
    <w:rsid w:val="00502376"/>
    <w:rsid w:val="00502BB5"/>
    <w:rsid w:val="00510848"/>
    <w:rsid w:val="005278DE"/>
    <w:rsid w:val="005351C0"/>
    <w:rsid w:val="00543EBE"/>
    <w:rsid w:val="00545568"/>
    <w:rsid w:val="00556653"/>
    <w:rsid w:val="00564F5E"/>
    <w:rsid w:val="0057014F"/>
    <w:rsid w:val="00576667"/>
    <w:rsid w:val="005B00E9"/>
    <w:rsid w:val="005B19B4"/>
    <w:rsid w:val="005B3858"/>
    <w:rsid w:val="005C53D9"/>
    <w:rsid w:val="005C7630"/>
    <w:rsid w:val="005D4420"/>
    <w:rsid w:val="005D4F7E"/>
    <w:rsid w:val="005F0BEC"/>
    <w:rsid w:val="005F1647"/>
    <w:rsid w:val="005F63EF"/>
    <w:rsid w:val="006138CD"/>
    <w:rsid w:val="00617926"/>
    <w:rsid w:val="006228E6"/>
    <w:rsid w:val="00631D41"/>
    <w:rsid w:val="0063360B"/>
    <w:rsid w:val="0063466D"/>
    <w:rsid w:val="00635D28"/>
    <w:rsid w:val="006475C6"/>
    <w:rsid w:val="00651C2C"/>
    <w:rsid w:val="00653275"/>
    <w:rsid w:val="006535A1"/>
    <w:rsid w:val="006601F7"/>
    <w:rsid w:val="00663F10"/>
    <w:rsid w:val="006706A6"/>
    <w:rsid w:val="00672ABE"/>
    <w:rsid w:val="00680E2E"/>
    <w:rsid w:val="00683240"/>
    <w:rsid w:val="0068621B"/>
    <w:rsid w:val="00696A36"/>
    <w:rsid w:val="006A6595"/>
    <w:rsid w:val="006A7676"/>
    <w:rsid w:val="006B0399"/>
    <w:rsid w:val="006B2278"/>
    <w:rsid w:val="006D1212"/>
    <w:rsid w:val="006E1372"/>
    <w:rsid w:val="006E21D9"/>
    <w:rsid w:val="006F187B"/>
    <w:rsid w:val="006F5D55"/>
    <w:rsid w:val="0070247C"/>
    <w:rsid w:val="00706C2E"/>
    <w:rsid w:val="00713CAA"/>
    <w:rsid w:val="00724088"/>
    <w:rsid w:val="007322F4"/>
    <w:rsid w:val="007409A5"/>
    <w:rsid w:val="00741329"/>
    <w:rsid w:val="0075502F"/>
    <w:rsid w:val="00761EC8"/>
    <w:rsid w:val="00775E5B"/>
    <w:rsid w:val="00790B38"/>
    <w:rsid w:val="00791ADD"/>
    <w:rsid w:val="00795F1C"/>
    <w:rsid w:val="00796C12"/>
    <w:rsid w:val="00797D35"/>
    <w:rsid w:val="007A02E0"/>
    <w:rsid w:val="007A20CA"/>
    <w:rsid w:val="007C35F5"/>
    <w:rsid w:val="007D0AF8"/>
    <w:rsid w:val="00805942"/>
    <w:rsid w:val="00814CA6"/>
    <w:rsid w:val="008253A5"/>
    <w:rsid w:val="0082547F"/>
    <w:rsid w:val="008354E4"/>
    <w:rsid w:val="0086095B"/>
    <w:rsid w:val="008663F4"/>
    <w:rsid w:val="0087108D"/>
    <w:rsid w:val="00873F6E"/>
    <w:rsid w:val="00884578"/>
    <w:rsid w:val="008932A3"/>
    <w:rsid w:val="00896529"/>
    <w:rsid w:val="008A099E"/>
    <w:rsid w:val="008A16A8"/>
    <w:rsid w:val="008A39AD"/>
    <w:rsid w:val="008A4CC5"/>
    <w:rsid w:val="008B592B"/>
    <w:rsid w:val="008B7205"/>
    <w:rsid w:val="008C0999"/>
    <w:rsid w:val="008C605F"/>
    <w:rsid w:val="008D5F5C"/>
    <w:rsid w:val="008E7B58"/>
    <w:rsid w:val="00906BED"/>
    <w:rsid w:val="00907B56"/>
    <w:rsid w:val="00912F84"/>
    <w:rsid w:val="00921752"/>
    <w:rsid w:val="00934AE1"/>
    <w:rsid w:val="009372AC"/>
    <w:rsid w:val="00950459"/>
    <w:rsid w:val="00956CD9"/>
    <w:rsid w:val="00994343"/>
    <w:rsid w:val="009D51A5"/>
    <w:rsid w:val="009E5C3F"/>
    <w:rsid w:val="009F44D3"/>
    <w:rsid w:val="009F587D"/>
    <w:rsid w:val="00A00B4D"/>
    <w:rsid w:val="00A02FD3"/>
    <w:rsid w:val="00A061F4"/>
    <w:rsid w:val="00A23266"/>
    <w:rsid w:val="00A41F92"/>
    <w:rsid w:val="00A50B8E"/>
    <w:rsid w:val="00A6502D"/>
    <w:rsid w:val="00A65E4B"/>
    <w:rsid w:val="00A7002E"/>
    <w:rsid w:val="00A7179A"/>
    <w:rsid w:val="00A84B7E"/>
    <w:rsid w:val="00A87833"/>
    <w:rsid w:val="00A87F1C"/>
    <w:rsid w:val="00A9020E"/>
    <w:rsid w:val="00AB1BAE"/>
    <w:rsid w:val="00AC0EB6"/>
    <w:rsid w:val="00AC31B0"/>
    <w:rsid w:val="00AD1569"/>
    <w:rsid w:val="00AE2310"/>
    <w:rsid w:val="00AE3EF2"/>
    <w:rsid w:val="00AE5211"/>
    <w:rsid w:val="00AF41D7"/>
    <w:rsid w:val="00B16C86"/>
    <w:rsid w:val="00B16CFD"/>
    <w:rsid w:val="00B30752"/>
    <w:rsid w:val="00B31385"/>
    <w:rsid w:val="00B32204"/>
    <w:rsid w:val="00B43F0B"/>
    <w:rsid w:val="00B53890"/>
    <w:rsid w:val="00B554CF"/>
    <w:rsid w:val="00B63D2C"/>
    <w:rsid w:val="00B7021F"/>
    <w:rsid w:val="00B83D0B"/>
    <w:rsid w:val="00BA1F7A"/>
    <w:rsid w:val="00BA4FD1"/>
    <w:rsid w:val="00BC2407"/>
    <w:rsid w:val="00BC6C65"/>
    <w:rsid w:val="00BC6F19"/>
    <w:rsid w:val="00BD4E7D"/>
    <w:rsid w:val="00BE1409"/>
    <w:rsid w:val="00BE1E2B"/>
    <w:rsid w:val="00BE311C"/>
    <w:rsid w:val="00BF13FF"/>
    <w:rsid w:val="00BF408B"/>
    <w:rsid w:val="00BF519F"/>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A7227"/>
    <w:rsid w:val="00CB1F80"/>
    <w:rsid w:val="00CD2D0C"/>
    <w:rsid w:val="00CE1A7A"/>
    <w:rsid w:val="00CE2E90"/>
    <w:rsid w:val="00CE47D2"/>
    <w:rsid w:val="00CE56FE"/>
    <w:rsid w:val="00D04B2E"/>
    <w:rsid w:val="00D14B7C"/>
    <w:rsid w:val="00D22D4C"/>
    <w:rsid w:val="00D35AE0"/>
    <w:rsid w:val="00D4450C"/>
    <w:rsid w:val="00D509DA"/>
    <w:rsid w:val="00D61A78"/>
    <w:rsid w:val="00D63073"/>
    <w:rsid w:val="00D65F9C"/>
    <w:rsid w:val="00D75BF2"/>
    <w:rsid w:val="00D80513"/>
    <w:rsid w:val="00D866CD"/>
    <w:rsid w:val="00D8772D"/>
    <w:rsid w:val="00D91C24"/>
    <w:rsid w:val="00D93199"/>
    <w:rsid w:val="00DA3207"/>
    <w:rsid w:val="00DB2516"/>
    <w:rsid w:val="00DD22A0"/>
    <w:rsid w:val="00DD30EB"/>
    <w:rsid w:val="00DE34A1"/>
    <w:rsid w:val="00DE629A"/>
    <w:rsid w:val="00E0393B"/>
    <w:rsid w:val="00E132E8"/>
    <w:rsid w:val="00E27D63"/>
    <w:rsid w:val="00E32741"/>
    <w:rsid w:val="00E36D54"/>
    <w:rsid w:val="00E43E8D"/>
    <w:rsid w:val="00E43FE6"/>
    <w:rsid w:val="00E670FD"/>
    <w:rsid w:val="00E7593E"/>
    <w:rsid w:val="00E9146A"/>
    <w:rsid w:val="00EA0A4C"/>
    <w:rsid w:val="00EA304E"/>
    <w:rsid w:val="00EB25E1"/>
    <w:rsid w:val="00EC3157"/>
    <w:rsid w:val="00EC40A8"/>
    <w:rsid w:val="00EE22CC"/>
    <w:rsid w:val="00EF56A1"/>
    <w:rsid w:val="00EF5C35"/>
    <w:rsid w:val="00F00C56"/>
    <w:rsid w:val="00F07AA5"/>
    <w:rsid w:val="00F11928"/>
    <w:rsid w:val="00F17F2D"/>
    <w:rsid w:val="00F17F6F"/>
    <w:rsid w:val="00F259EA"/>
    <w:rsid w:val="00F30CFA"/>
    <w:rsid w:val="00F31B62"/>
    <w:rsid w:val="00F442A6"/>
    <w:rsid w:val="00F46AB7"/>
    <w:rsid w:val="00F62377"/>
    <w:rsid w:val="00F66A76"/>
    <w:rsid w:val="00F97A99"/>
    <w:rsid w:val="00FA49A0"/>
    <w:rsid w:val="00FA6F71"/>
    <w:rsid w:val="00FC1077"/>
    <w:rsid w:val="00FC27E6"/>
    <w:rsid w:val="00FD1EC5"/>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994D"/>
  <w15:docId w15:val="{6C53156F-D6B1-4238-834F-86152CD4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3C6BD5"/>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398674161">
      <w:bodyDiv w:val="1"/>
      <w:marLeft w:val="0"/>
      <w:marRight w:val="0"/>
      <w:marTop w:val="0"/>
      <w:marBottom w:val="0"/>
      <w:divBdr>
        <w:top w:val="none" w:sz="0" w:space="0" w:color="auto"/>
        <w:left w:val="none" w:sz="0" w:space="0" w:color="auto"/>
        <w:bottom w:val="none" w:sz="0" w:space="0" w:color="auto"/>
        <w:right w:val="none" w:sz="0" w:space="0" w:color="auto"/>
      </w:divBdr>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3738929">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1470</Value>
      <Value>1002</Value>
      <Value>1001</Value>
      <Value>1000</Value>
      <Value>999</Value>
      <Value>1499</Value>
      <Value>993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8622-400</TermName>
          <TermId xmlns="http://schemas.microsoft.com/office/infopath/2007/PartnerControls">f8560a15-876f-48ad-ad4f-8f85e8873799</TermId>
        </TermInfo>
        <TermInfo xmlns="http://schemas.microsoft.com/office/infopath/2007/PartnerControls">
          <TermName xmlns="http://schemas.microsoft.com/office/infopath/2007/PartnerControls">8623-400</TermName>
          <TermId xmlns="http://schemas.microsoft.com/office/infopath/2007/PartnerControls">2b2c55d6-9111-4bed-96bc-ddfac452157e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6B91D-25D1-4BBB-8072-D1CF0922A184}"/>
</file>

<file path=customXml/itemProps2.xml><?xml version="1.0" encoding="utf-8"?>
<ds:datastoreItem xmlns:ds="http://schemas.openxmlformats.org/officeDocument/2006/customXml" ds:itemID="{94B71C39-C5AA-4593-8EAF-82A80F1B6727}"/>
</file>

<file path=customXml/itemProps3.xml><?xml version="1.0" encoding="utf-8"?>
<ds:datastoreItem xmlns:ds="http://schemas.openxmlformats.org/officeDocument/2006/customXml" ds:itemID="{ECAB1B4A-79AB-443F-8BED-C5C39D10DC06}"/>
</file>

<file path=customXml/itemProps4.xml><?xml version="1.0" encoding="utf-8"?>
<ds:datastoreItem xmlns:ds="http://schemas.openxmlformats.org/officeDocument/2006/customXml" ds:itemID="{CDFD33C9-6AB2-4AAC-8591-9381D4339AFB}"/>
</file>

<file path=docProps/app.xml><?xml version="1.0" encoding="utf-8"?>
<Properties xmlns="http://schemas.openxmlformats.org/officeDocument/2006/extended-properties" xmlns:vt="http://schemas.openxmlformats.org/officeDocument/2006/docPropsVTypes">
  <Template>Normal</Template>
  <TotalTime>33</TotalTime>
  <Pages>6</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 leadership and management (ML26)</dc:title>
  <dc:creator>Linda Orr</dc:creator>
  <cp:lastModifiedBy>Jurgita Baleviciute</cp:lastModifiedBy>
  <cp:revision>23</cp:revision>
  <dcterms:created xsi:type="dcterms:W3CDTF">2014-08-16T10:06:00Z</dcterms:created>
  <dcterms:modified xsi:type="dcterms:W3CDTF">2017-03-10T16:58:00Z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1470;#8622-400|f8560a15-876f-48ad-ad4f-8f85e8873799;#1499;#8623-400|2b2c55d6-9111-4bed-96bc-ddfac452157e</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