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EB99"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089CEB9A" w14:textId="53FF4DBD" w:rsidR="002E166F" w:rsidRDefault="00665094"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5A36B8">
        <w:t>4</w:t>
      </w:r>
      <w:r w:rsidR="004868CF" w:rsidRPr="00207B32">
        <w:t xml:space="preserve"> </w:t>
      </w:r>
    </w:p>
    <w:p w14:paraId="089CEB9B" w14:textId="77777777" w:rsidR="004868CF" w:rsidRPr="00207B32" w:rsidRDefault="0083676C" w:rsidP="002E166F">
      <w:pPr>
        <w:pStyle w:val="ILMqualification"/>
      </w:pPr>
      <w:r>
        <w:t>Award</w:t>
      </w:r>
      <w:r w:rsidR="00A83CC2">
        <w:t xml:space="preserve"> in </w:t>
      </w:r>
      <w:r w:rsidR="000C1951">
        <w:t>Managing Equality and Diversity in an Organisation</w:t>
      </w:r>
      <w:r w:rsidR="00A83CC2">
        <w:t xml:space="preserve"> </w:t>
      </w:r>
      <w:r w:rsidR="000C1951">
        <w:t>(8757</w:t>
      </w:r>
      <w:r w:rsidR="00A32041">
        <w:t>)</w:t>
      </w:r>
    </w:p>
    <w:p w14:paraId="089CEB9C" w14:textId="77777777" w:rsidR="007A3644" w:rsidRDefault="007A3644" w:rsidP="002E166F">
      <w:pPr>
        <w:pStyle w:val="ILMversionmonthyear"/>
      </w:pPr>
    </w:p>
    <w:p w14:paraId="089CEB9D" w14:textId="72DCC531" w:rsidR="004868CF" w:rsidRPr="00207B32" w:rsidRDefault="00A32041" w:rsidP="002E166F">
      <w:pPr>
        <w:pStyle w:val="ILMversionmonthyear"/>
      </w:pPr>
      <w:r>
        <w:t>Version:</w:t>
      </w:r>
      <w:r w:rsidR="00665094">
        <w:t xml:space="preserve"> 1.</w:t>
      </w:r>
      <w:r w:rsidR="00B171E9">
        <w:t>2</w:t>
      </w:r>
      <w:r w:rsidR="00665094">
        <w:t xml:space="preserve"> (</w:t>
      </w:r>
      <w:r w:rsidR="3B2F4C7F">
        <w:t>April</w:t>
      </w:r>
      <w:r w:rsidR="00F10B83">
        <w:t xml:space="preserve"> 202</w:t>
      </w:r>
      <w:r w:rsidR="00B171E9">
        <w:t>5</w:t>
      </w:r>
      <w:r w:rsidR="00665094">
        <w:t>)</w:t>
      </w:r>
    </w:p>
    <w:p w14:paraId="089CEB9E" w14:textId="77777777" w:rsidR="00F22B1C" w:rsidRDefault="00F22B1C">
      <w:pPr>
        <w:rPr>
          <w:rFonts w:ascii="Arial" w:hAnsi="Arial" w:cs="Arial"/>
        </w:rPr>
      </w:pPr>
    </w:p>
    <w:p w14:paraId="089CEB9F" w14:textId="77777777" w:rsidR="00F22B1C" w:rsidRDefault="00420675">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089CEC02" wp14:editId="089CEC03">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089CEC16" w14:textId="77777777" w:rsidR="00035B1D" w:rsidRDefault="00035B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9CEC02"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" filled="f" stroked="f">
                <v:textbox>
                  <w:txbxContent>
                    <w:p w14:paraId="089CEC16" w14:textId="77777777" w:rsidR="00035B1D" w:rsidRDefault="00035B1D"/>
                  </w:txbxContent>
                </v:textbox>
                <w10:wrap type="square"/>
              </v:shape>
            </w:pict>
          </mc:Fallback>
        </mc:AlternateContent>
      </w:r>
    </w:p>
    <w:p w14:paraId="089CEBA0" w14:textId="77777777" w:rsidR="00375CD1" w:rsidRDefault="00375CD1">
      <w:pPr>
        <w:rPr>
          <w:rFonts w:ascii="Arial" w:hAnsi="Arial" w:cs="Arial"/>
        </w:rPr>
        <w:sectPr w:rsidR="00375CD1" w:rsidSect="00665094">
          <w:headerReference w:type="even" r:id="rId11"/>
          <w:headerReference w:type="default" r:id="rId12"/>
          <w:footerReference w:type="even" r:id="rId13"/>
          <w:footerReference w:type="default" r:id="rId14"/>
          <w:headerReference w:type="first" r:id="rId15"/>
          <w:footerReference w:type="first" r:id="rId16"/>
          <w:pgSz w:w="11906" w:h="16838"/>
          <w:pgMar w:top="3970" w:right="680" w:bottom="2694" w:left="680" w:header="709" w:footer="709" w:gutter="0"/>
          <w:pgNumType w:start="1"/>
          <w:cols w:space="708"/>
          <w:titlePg/>
          <w:docGrid w:linePitch="360"/>
        </w:sectPr>
      </w:pPr>
    </w:p>
    <w:p w14:paraId="75501A56" w14:textId="77777777" w:rsidR="00665094" w:rsidRDefault="00665094" w:rsidP="00AF6E4F">
      <w:pPr>
        <w:spacing w:after="120"/>
        <w:rPr>
          <w:rFonts w:ascii="Arial" w:hAnsi="Arial" w:cs="Arial"/>
          <w:b/>
          <w:color w:val="5A656A"/>
          <w:sz w:val="40"/>
          <w:szCs w:val="40"/>
        </w:rPr>
      </w:pPr>
    </w:p>
    <w:p w14:paraId="089CEBA1"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089CEBA2" w14:textId="77777777" w:rsidR="00D942B8" w:rsidRDefault="00D942B8" w:rsidP="00AF6E4F">
      <w:pPr>
        <w:spacing w:after="120"/>
        <w:rPr>
          <w:rFonts w:ascii="Arial" w:hAnsi="Arial" w:cs="Arial"/>
          <w:sz w:val="32"/>
          <w:szCs w:val="32"/>
        </w:rPr>
      </w:pPr>
    </w:p>
    <w:p w14:paraId="089CEBA3"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Purpose and Aim</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3</w:t>
      </w:r>
    </w:p>
    <w:p w14:paraId="089CEBA4"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Progression Routes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4</w:t>
      </w:r>
    </w:p>
    <w:p w14:paraId="089CEBA5"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Specific Occupational Competency Requirements</w:t>
      </w:r>
      <w:r w:rsidRPr="00DC10C8">
        <w:rPr>
          <w:rFonts w:ascii="Arial" w:hAnsi="Arial" w:cs="Arial"/>
          <w:sz w:val="28"/>
          <w:szCs w:val="28"/>
        </w:rPr>
        <w:tab/>
      </w:r>
      <w:r w:rsidR="00DC10C8">
        <w:rPr>
          <w:rFonts w:ascii="Arial" w:hAnsi="Arial" w:cs="Arial"/>
          <w:sz w:val="28"/>
          <w:szCs w:val="28"/>
        </w:rPr>
        <w:tab/>
      </w:r>
      <w:r w:rsidR="00DC10C8">
        <w:rPr>
          <w:rFonts w:ascii="Arial" w:hAnsi="Arial" w:cs="Arial"/>
          <w:sz w:val="28"/>
          <w:szCs w:val="28"/>
        </w:rPr>
        <w:tab/>
      </w:r>
      <w:r w:rsidRPr="00DC10C8">
        <w:rPr>
          <w:rFonts w:ascii="Arial" w:hAnsi="Arial" w:cs="Arial"/>
          <w:sz w:val="28"/>
          <w:szCs w:val="28"/>
        </w:rPr>
        <w:t>5</w:t>
      </w:r>
    </w:p>
    <w:p w14:paraId="089CEBA6" w14:textId="77777777" w:rsidR="00D942B8" w:rsidRPr="00C048E5" w:rsidRDefault="00D942B8" w:rsidP="00AF6E4F">
      <w:pPr>
        <w:spacing w:after="120"/>
        <w:rPr>
          <w:rFonts w:ascii="Arial" w:hAnsi="Arial" w:cs="Arial"/>
          <w:sz w:val="28"/>
          <w:szCs w:val="28"/>
        </w:rPr>
      </w:pPr>
      <w:r w:rsidRPr="00DC10C8">
        <w:rPr>
          <w:rFonts w:ascii="Arial" w:hAnsi="Arial" w:cs="Arial"/>
          <w:sz w:val="28"/>
          <w:szCs w:val="28"/>
        </w:rPr>
        <w:t xml:space="preserve">Qualification Structures </w:t>
      </w:r>
      <w:r w:rsidRPr="00C048E5">
        <w:rPr>
          <w:rFonts w:ascii="Arial" w:hAnsi="Arial" w:cs="Arial"/>
          <w:sz w:val="28"/>
          <w:szCs w:val="28"/>
        </w:rPr>
        <w:t>and Details</w:t>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t>6</w:t>
      </w:r>
    </w:p>
    <w:p w14:paraId="089CEBA7" w14:textId="77777777" w:rsidR="00D942B8" w:rsidRPr="00C048E5" w:rsidRDefault="00D942B8" w:rsidP="00AF6E4F">
      <w:pPr>
        <w:spacing w:after="120"/>
        <w:rPr>
          <w:rFonts w:ascii="Arial" w:hAnsi="Arial" w:cs="Arial"/>
          <w:sz w:val="28"/>
          <w:szCs w:val="28"/>
        </w:rPr>
      </w:pPr>
      <w:r w:rsidRPr="00C048E5">
        <w:rPr>
          <w:rFonts w:ascii="Arial" w:hAnsi="Arial" w:cs="Arial"/>
          <w:sz w:val="28"/>
          <w:szCs w:val="28"/>
        </w:rPr>
        <w:t>Overview of Units</w:t>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sidR="00A83CC2" w:rsidRPr="00C048E5">
        <w:rPr>
          <w:rFonts w:ascii="Arial" w:hAnsi="Arial" w:cs="Arial"/>
          <w:sz w:val="28"/>
          <w:szCs w:val="28"/>
        </w:rPr>
        <w:t>7</w:t>
      </w:r>
    </w:p>
    <w:p w14:paraId="089CEBA8" w14:textId="5A4D0314" w:rsidR="00E813F8" w:rsidRPr="00C048E5" w:rsidRDefault="00C048E5" w:rsidP="00AF6E4F">
      <w:pPr>
        <w:spacing w:after="120"/>
        <w:rPr>
          <w:rFonts w:ascii="Arial" w:hAnsi="Arial" w:cs="Arial"/>
          <w:sz w:val="28"/>
          <w:szCs w:val="28"/>
        </w:rPr>
      </w:pPr>
      <w:r w:rsidRPr="00C048E5">
        <w:rPr>
          <w:rFonts w:ascii="Arial" w:hAnsi="Arial" w:cs="Arial"/>
          <w:sz w:val="28"/>
          <w:szCs w:val="28"/>
        </w:rPr>
        <w:t xml:space="preserve">Alternative Assessment </w:t>
      </w:r>
      <w:proofErr w:type="gramStart"/>
      <w:r w:rsidRPr="00C048E5">
        <w:rPr>
          <w:rFonts w:ascii="Arial" w:hAnsi="Arial" w:cs="Arial"/>
          <w:sz w:val="28"/>
          <w:szCs w:val="28"/>
        </w:rPr>
        <w:t xml:space="preserve">Methods  </w:t>
      </w:r>
      <w:r w:rsidRPr="00C048E5">
        <w:rPr>
          <w:rFonts w:ascii="Arial" w:hAnsi="Arial" w:cs="Arial"/>
          <w:sz w:val="28"/>
          <w:szCs w:val="28"/>
        </w:rPr>
        <w:tab/>
      </w:r>
      <w:proofErr w:type="gramEnd"/>
      <w:r w:rsidRPr="00C048E5">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r>
      <w:r>
        <w:rPr>
          <w:rFonts w:ascii="Arial" w:hAnsi="Arial" w:cs="Arial"/>
          <w:sz w:val="28"/>
          <w:szCs w:val="28"/>
        </w:rPr>
        <w:tab/>
      </w:r>
      <w:r w:rsidRPr="00C048E5">
        <w:rPr>
          <w:rFonts w:ascii="Arial" w:hAnsi="Arial" w:cs="Arial"/>
          <w:sz w:val="28"/>
          <w:szCs w:val="28"/>
        </w:rPr>
        <w:tab/>
      </w:r>
      <w:r w:rsidRPr="00C048E5">
        <w:rPr>
          <w:rFonts w:ascii="Arial" w:hAnsi="Arial" w:cs="Arial"/>
          <w:sz w:val="28"/>
          <w:szCs w:val="28"/>
        </w:rPr>
        <w:tab/>
        <w:t xml:space="preserve">        </w:t>
      </w:r>
      <w:r>
        <w:rPr>
          <w:rFonts w:ascii="Arial" w:hAnsi="Arial" w:cs="Arial"/>
          <w:sz w:val="28"/>
          <w:szCs w:val="28"/>
        </w:rPr>
        <w:t xml:space="preserve"> </w:t>
      </w:r>
      <w:r w:rsidRPr="00C048E5">
        <w:rPr>
          <w:rFonts w:ascii="Arial" w:hAnsi="Arial" w:cs="Arial"/>
          <w:sz w:val="28"/>
          <w:szCs w:val="28"/>
        </w:rPr>
        <w:t>8</w:t>
      </w:r>
    </w:p>
    <w:p w14:paraId="089CEBA9" w14:textId="77777777" w:rsidR="00777BF9" w:rsidRDefault="00777BF9" w:rsidP="00AF6E4F">
      <w:pPr>
        <w:spacing w:after="120"/>
        <w:rPr>
          <w:rFonts w:ascii="Arial" w:hAnsi="Arial" w:cs="Arial"/>
          <w:sz w:val="32"/>
          <w:szCs w:val="32"/>
        </w:rPr>
      </w:pPr>
    </w:p>
    <w:p w14:paraId="513FAA0A" w14:textId="77777777" w:rsidR="00C048E5" w:rsidRDefault="00C048E5" w:rsidP="00AF6E4F">
      <w:pPr>
        <w:spacing w:after="120"/>
        <w:rPr>
          <w:rFonts w:ascii="Arial" w:hAnsi="Arial" w:cs="Arial"/>
          <w:sz w:val="32"/>
          <w:szCs w:val="32"/>
        </w:rPr>
      </w:pPr>
    </w:p>
    <w:p w14:paraId="126B14A8" w14:textId="77777777" w:rsidR="00C048E5" w:rsidRDefault="00C048E5" w:rsidP="00AF6E4F">
      <w:pPr>
        <w:spacing w:after="120"/>
        <w:rPr>
          <w:rFonts w:ascii="Arial" w:hAnsi="Arial" w:cs="Arial"/>
          <w:sz w:val="32"/>
          <w:szCs w:val="32"/>
        </w:rPr>
      </w:pPr>
    </w:p>
    <w:p w14:paraId="31042E66" w14:textId="77777777" w:rsidR="00C048E5" w:rsidRDefault="00C048E5" w:rsidP="00AF6E4F">
      <w:pPr>
        <w:spacing w:after="120"/>
        <w:rPr>
          <w:rFonts w:ascii="Arial" w:hAnsi="Arial" w:cs="Arial"/>
          <w:sz w:val="32"/>
          <w:szCs w:val="32"/>
        </w:rPr>
      </w:pPr>
    </w:p>
    <w:p w14:paraId="0874CFD5" w14:textId="77777777" w:rsidR="00C048E5" w:rsidRDefault="00C048E5" w:rsidP="00AF6E4F">
      <w:pPr>
        <w:spacing w:after="120"/>
        <w:rPr>
          <w:rFonts w:ascii="Arial" w:hAnsi="Arial" w:cs="Arial"/>
          <w:sz w:val="32"/>
          <w:szCs w:val="32"/>
        </w:rPr>
      </w:pPr>
    </w:p>
    <w:p w14:paraId="6A46DCE7" w14:textId="77777777" w:rsidR="00C048E5" w:rsidRDefault="00C048E5" w:rsidP="00AF6E4F">
      <w:pPr>
        <w:spacing w:after="120"/>
        <w:rPr>
          <w:rFonts w:ascii="Arial" w:hAnsi="Arial" w:cs="Arial"/>
          <w:sz w:val="32"/>
          <w:szCs w:val="32"/>
        </w:rPr>
      </w:pPr>
    </w:p>
    <w:p w14:paraId="3B95778A" w14:textId="77777777" w:rsidR="00C048E5" w:rsidRDefault="00C048E5" w:rsidP="00AF6E4F">
      <w:pPr>
        <w:spacing w:after="120"/>
        <w:rPr>
          <w:rFonts w:ascii="Arial" w:hAnsi="Arial" w:cs="Arial"/>
          <w:sz w:val="32"/>
          <w:szCs w:val="32"/>
        </w:rPr>
      </w:pPr>
    </w:p>
    <w:p w14:paraId="7017B901" w14:textId="77777777" w:rsidR="00C048E5" w:rsidRDefault="00C048E5" w:rsidP="00AF6E4F">
      <w:pPr>
        <w:spacing w:after="120"/>
        <w:rPr>
          <w:rFonts w:ascii="Arial" w:hAnsi="Arial" w:cs="Arial"/>
          <w:sz w:val="32"/>
          <w:szCs w:val="32"/>
        </w:rPr>
      </w:pPr>
    </w:p>
    <w:p w14:paraId="59214D54" w14:textId="77777777" w:rsidR="00C048E5" w:rsidRDefault="00C048E5" w:rsidP="00AF6E4F">
      <w:pPr>
        <w:spacing w:after="120"/>
        <w:rPr>
          <w:rFonts w:ascii="Arial" w:hAnsi="Arial" w:cs="Arial"/>
          <w:sz w:val="32"/>
          <w:szCs w:val="32"/>
        </w:rPr>
      </w:pPr>
    </w:p>
    <w:p w14:paraId="6DA073FE" w14:textId="77777777" w:rsidR="00C048E5" w:rsidRDefault="00C048E5" w:rsidP="00AF6E4F">
      <w:pPr>
        <w:spacing w:after="120"/>
        <w:rPr>
          <w:rFonts w:ascii="Arial" w:hAnsi="Arial" w:cs="Arial"/>
          <w:sz w:val="32"/>
          <w:szCs w:val="32"/>
        </w:rPr>
      </w:pPr>
    </w:p>
    <w:p w14:paraId="638330CC" w14:textId="77777777" w:rsidR="00C048E5" w:rsidRDefault="00C048E5" w:rsidP="00AF6E4F">
      <w:pPr>
        <w:spacing w:after="120"/>
        <w:rPr>
          <w:rFonts w:ascii="Arial" w:hAnsi="Arial" w:cs="Arial"/>
          <w:sz w:val="32"/>
          <w:szCs w:val="32"/>
        </w:rPr>
      </w:pPr>
    </w:p>
    <w:p w14:paraId="3AF3DF2C" w14:textId="77777777" w:rsidR="00C048E5" w:rsidRDefault="00C048E5" w:rsidP="00AF6E4F">
      <w:pPr>
        <w:spacing w:after="120"/>
        <w:rPr>
          <w:rFonts w:ascii="Arial" w:hAnsi="Arial" w:cs="Arial"/>
          <w:sz w:val="32"/>
          <w:szCs w:val="32"/>
        </w:rPr>
      </w:pPr>
    </w:p>
    <w:p w14:paraId="38C56564" w14:textId="77777777" w:rsidR="00C048E5" w:rsidRDefault="00C048E5" w:rsidP="00AF6E4F">
      <w:pPr>
        <w:spacing w:after="120"/>
        <w:rPr>
          <w:rFonts w:ascii="Arial" w:hAnsi="Arial" w:cs="Arial"/>
          <w:sz w:val="32"/>
          <w:szCs w:val="32"/>
        </w:rPr>
      </w:pPr>
    </w:p>
    <w:p w14:paraId="3BE0D811" w14:textId="77777777" w:rsidR="00C048E5" w:rsidRDefault="00C048E5" w:rsidP="00AF6E4F">
      <w:pPr>
        <w:spacing w:after="120"/>
        <w:rPr>
          <w:rFonts w:ascii="Arial" w:hAnsi="Arial" w:cs="Arial"/>
          <w:sz w:val="32"/>
          <w:szCs w:val="32"/>
        </w:rPr>
      </w:pPr>
    </w:p>
    <w:p w14:paraId="089CEBAA" w14:textId="758F0DE7" w:rsidR="00E813F8" w:rsidRPr="00D62ECC" w:rsidRDefault="00E813F8" w:rsidP="00D62ECC">
      <w:pPr>
        <w:spacing w:after="0"/>
        <w:rPr>
          <w:rStyle w:val="Hyperlink"/>
          <w:rFonts w:ascii="Arial" w:hAnsi="Arial" w:cs="Arial"/>
          <w:i/>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7"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665094">
        <w:rPr>
          <w:rFonts w:ascii="Arial" w:hAnsi="Arial" w:cs="Arial"/>
        </w:rPr>
        <w:t>and the ILM Customer Handbook. All ILM qualifications are awarded by The City and Guilds of London Institute.</w:t>
      </w:r>
    </w:p>
    <w:p w14:paraId="089CEBAB" w14:textId="77777777" w:rsidR="00E813F8" w:rsidRPr="00E813F8" w:rsidRDefault="00E813F8" w:rsidP="00AF6E4F">
      <w:pPr>
        <w:spacing w:after="120"/>
        <w:rPr>
          <w:rStyle w:val="Hyperlink"/>
          <w:i/>
        </w:rPr>
      </w:pPr>
    </w:p>
    <w:p w14:paraId="089CEBAC" w14:textId="77777777" w:rsidR="00E813F8" w:rsidRPr="00D942B8" w:rsidRDefault="00E813F8" w:rsidP="00AF6E4F">
      <w:pPr>
        <w:spacing w:after="120"/>
        <w:rPr>
          <w:rFonts w:ascii="Arial" w:hAnsi="Arial" w:cs="Arial"/>
          <w:sz w:val="32"/>
          <w:szCs w:val="32"/>
        </w:rPr>
        <w:sectPr w:rsidR="00E813F8" w:rsidRPr="00D942B8" w:rsidSect="00665094">
          <w:headerReference w:type="default" r:id="rId18"/>
          <w:footerReference w:type="default" r:id="rId19"/>
          <w:pgSz w:w="11906" w:h="16838"/>
          <w:pgMar w:top="851" w:right="680" w:bottom="1134" w:left="680" w:header="709" w:footer="0" w:gutter="0"/>
          <w:cols w:space="708"/>
          <w:docGrid w:linePitch="360"/>
        </w:sectPr>
      </w:pPr>
    </w:p>
    <w:p w14:paraId="089CEBAD"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089CEBAE" w14:textId="77777777" w:rsidR="000C1951" w:rsidRPr="000C1951" w:rsidRDefault="000C1951" w:rsidP="000C1951">
      <w:pPr>
        <w:rPr>
          <w:rFonts w:ascii="Arial" w:hAnsi="Arial" w:cs="Arial"/>
          <w:b/>
        </w:rPr>
      </w:pPr>
      <w:r w:rsidRPr="000C1951">
        <w:rPr>
          <w:rFonts w:ascii="Arial" w:hAnsi="Arial" w:cs="Arial"/>
          <w:b/>
        </w:rPr>
        <w:t>Who is qualification for?</w:t>
      </w:r>
    </w:p>
    <w:p w14:paraId="089CEBAF" w14:textId="77777777" w:rsidR="000C1951" w:rsidRPr="000C1951" w:rsidRDefault="000C1951" w:rsidP="000C1951">
      <w:pPr>
        <w:rPr>
          <w:rFonts w:ascii="Arial" w:hAnsi="Arial" w:cs="Arial"/>
        </w:rPr>
      </w:pPr>
      <w:r w:rsidRPr="000C1951">
        <w:rPr>
          <w:rFonts w:ascii="Arial" w:hAnsi="Arial" w:cs="Arial"/>
        </w:rPr>
        <w:t>This qualification is for managers with responsibility for promoting equality and diversity. Learners will gain a solid foundation in understanding the law and influencing internal policies to champion equality and diversity in the teams they manage.</w:t>
      </w:r>
    </w:p>
    <w:p w14:paraId="089CEBB0" w14:textId="77777777" w:rsidR="000C1951" w:rsidRPr="000C1951" w:rsidRDefault="000C1951" w:rsidP="000C1951">
      <w:pPr>
        <w:rPr>
          <w:rFonts w:ascii="Arial" w:hAnsi="Arial" w:cs="Arial"/>
          <w:b/>
        </w:rPr>
      </w:pPr>
      <w:r w:rsidRPr="000C1951">
        <w:rPr>
          <w:rFonts w:ascii="Arial" w:hAnsi="Arial" w:cs="Arial"/>
          <w:b/>
        </w:rPr>
        <w:t>Benefits for Individuals</w:t>
      </w:r>
    </w:p>
    <w:p w14:paraId="089CEBB1" w14:textId="77777777" w:rsidR="000C1951" w:rsidRPr="000C1951" w:rsidRDefault="000C1951" w:rsidP="000C1951">
      <w:pPr>
        <w:pStyle w:val="ListParagraph"/>
        <w:numPr>
          <w:ilvl w:val="0"/>
          <w:numId w:val="14"/>
        </w:numPr>
        <w:rPr>
          <w:rFonts w:ascii="Arial" w:hAnsi="Arial" w:cs="Arial"/>
        </w:rPr>
      </w:pPr>
      <w:r w:rsidRPr="000C1951">
        <w:rPr>
          <w:rFonts w:ascii="Arial" w:hAnsi="Arial" w:cs="Arial"/>
        </w:rPr>
        <w:t>A thorough grounding in diversity and equality legislation</w:t>
      </w:r>
    </w:p>
    <w:p w14:paraId="089CEBB2" w14:textId="77777777" w:rsidR="000C1951" w:rsidRPr="000C1951" w:rsidRDefault="000C1951" w:rsidP="000C1951">
      <w:pPr>
        <w:pStyle w:val="ListParagraph"/>
        <w:numPr>
          <w:ilvl w:val="0"/>
          <w:numId w:val="14"/>
        </w:numPr>
        <w:rPr>
          <w:rFonts w:ascii="Arial" w:hAnsi="Arial" w:cs="Arial"/>
        </w:rPr>
      </w:pPr>
      <w:r w:rsidRPr="000C1951">
        <w:rPr>
          <w:rFonts w:ascii="Arial" w:hAnsi="Arial" w:cs="Arial"/>
        </w:rPr>
        <w:t>Deal confidently with cases of harassment, bullying or victimisation</w:t>
      </w:r>
    </w:p>
    <w:p w14:paraId="089CEBB3" w14:textId="77777777" w:rsidR="000C1951" w:rsidRPr="000C1951" w:rsidRDefault="000C1951" w:rsidP="000C1951">
      <w:pPr>
        <w:pStyle w:val="ListParagraph"/>
        <w:numPr>
          <w:ilvl w:val="0"/>
          <w:numId w:val="14"/>
        </w:numPr>
        <w:rPr>
          <w:rFonts w:ascii="Arial" w:hAnsi="Arial" w:cs="Arial"/>
        </w:rPr>
      </w:pPr>
      <w:r w:rsidRPr="000C1951">
        <w:rPr>
          <w:rFonts w:ascii="Arial" w:hAnsi="Arial" w:cs="Arial"/>
        </w:rPr>
        <w:t>Monitor and assess equality and diversity policies and practices</w:t>
      </w:r>
    </w:p>
    <w:p w14:paraId="089CEBB4" w14:textId="77777777" w:rsidR="000C1951" w:rsidRPr="000C1951" w:rsidRDefault="000C1951" w:rsidP="000C1951">
      <w:pPr>
        <w:pStyle w:val="ListParagraph"/>
        <w:numPr>
          <w:ilvl w:val="0"/>
          <w:numId w:val="14"/>
        </w:numPr>
        <w:rPr>
          <w:rFonts w:ascii="Arial" w:hAnsi="Arial" w:cs="Arial"/>
        </w:rPr>
      </w:pPr>
      <w:r w:rsidRPr="000C1951">
        <w:rPr>
          <w:rFonts w:ascii="Arial" w:hAnsi="Arial" w:cs="Arial"/>
        </w:rPr>
        <w:t>Action planning for business diversity.</w:t>
      </w:r>
    </w:p>
    <w:p w14:paraId="089CEBB5" w14:textId="77777777" w:rsidR="000C1951" w:rsidRPr="000C1951" w:rsidRDefault="000C1951" w:rsidP="000C1951">
      <w:pPr>
        <w:rPr>
          <w:rFonts w:ascii="Arial" w:hAnsi="Arial" w:cs="Arial"/>
          <w:b/>
        </w:rPr>
      </w:pPr>
      <w:r w:rsidRPr="000C1951">
        <w:rPr>
          <w:rFonts w:ascii="Arial" w:hAnsi="Arial" w:cs="Arial"/>
          <w:b/>
        </w:rPr>
        <w:t>Benefits for Employers</w:t>
      </w:r>
    </w:p>
    <w:p w14:paraId="089CEBB6" w14:textId="77777777" w:rsidR="000C1951" w:rsidRPr="000C1951" w:rsidRDefault="000C1951" w:rsidP="000C1951">
      <w:pPr>
        <w:pStyle w:val="ListParagraph"/>
        <w:numPr>
          <w:ilvl w:val="0"/>
          <w:numId w:val="14"/>
        </w:numPr>
        <w:rPr>
          <w:rFonts w:ascii="Arial" w:hAnsi="Arial" w:cs="Arial"/>
        </w:rPr>
      </w:pPr>
      <w:r w:rsidRPr="000C1951">
        <w:rPr>
          <w:rFonts w:ascii="Arial" w:hAnsi="Arial" w:cs="Arial"/>
        </w:rPr>
        <w:t>Managers who understand legislation, internal policies and best practice</w:t>
      </w:r>
    </w:p>
    <w:p w14:paraId="089CEBB7" w14:textId="77777777" w:rsidR="000C1951" w:rsidRPr="000C1951" w:rsidRDefault="000C1951" w:rsidP="000C1951">
      <w:pPr>
        <w:pStyle w:val="ListParagraph"/>
        <w:numPr>
          <w:ilvl w:val="0"/>
          <w:numId w:val="14"/>
        </w:numPr>
        <w:rPr>
          <w:rFonts w:ascii="Arial" w:hAnsi="Arial" w:cs="Arial"/>
        </w:rPr>
      </w:pPr>
      <w:r w:rsidRPr="000C1951">
        <w:rPr>
          <w:rFonts w:ascii="Arial" w:hAnsi="Arial" w:cs="Arial"/>
        </w:rPr>
        <w:t>Actively promote equality and diversity in your organisation</w:t>
      </w:r>
    </w:p>
    <w:p w14:paraId="089CEBB8" w14:textId="77777777" w:rsidR="000C1951" w:rsidRPr="000C1951" w:rsidRDefault="000C1951" w:rsidP="000C1951">
      <w:pPr>
        <w:pStyle w:val="ListParagraph"/>
        <w:numPr>
          <w:ilvl w:val="0"/>
          <w:numId w:val="14"/>
        </w:numPr>
        <w:rPr>
          <w:rFonts w:ascii="Arial" w:hAnsi="Arial" w:cs="Arial"/>
        </w:rPr>
      </w:pPr>
      <w:r w:rsidRPr="000C1951">
        <w:rPr>
          <w:rFonts w:ascii="Arial" w:hAnsi="Arial" w:cs="Arial"/>
        </w:rPr>
        <w:t>Formal training to give staff the skills and knowledge to identify, manage and resolve instances of bullying, harassment and discrimination.</w:t>
      </w:r>
    </w:p>
    <w:p w14:paraId="089CEBB9" w14:textId="77777777" w:rsidR="000C1951" w:rsidRPr="000C1951" w:rsidRDefault="000C1951" w:rsidP="000C1951">
      <w:pPr>
        <w:pStyle w:val="ListParagraph"/>
        <w:rPr>
          <w:rFonts w:ascii="Arial" w:hAnsi="Arial" w:cs="Arial"/>
        </w:rPr>
      </w:pPr>
    </w:p>
    <w:p w14:paraId="089CEBBA" w14:textId="77777777" w:rsidR="000C1951" w:rsidRPr="000C1951" w:rsidRDefault="000C1951" w:rsidP="000C1951">
      <w:pPr>
        <w:rPr>
          <w:rFonts w:ascii="Arial" w:hAnsi="Arial" w:cs="Arial"/>
        </w:rPr>
      </w:pPr>
      <w:r w:rsidRPr="000C1951">
        <w:rPr>
          <w:rFonts w:ascii="Arial" w:hAnsi="Arial" w:cs="Arial"/>
        </w:rPr>
        <w:t>There are two main areas on which this qualification focuses – understanding the law, company policies and what these mean in practice, and being able to influence the way your company implements these. A broad range of issues impacting equality and diversity are covered, including dress codes, workplace bullying, and personal beliefs and attitudes. It will also give learners the practical skills to measure, monitor and build diversity in their area of responsibility.</w:t>
      </w:r>
    </w:p>
    <w:p w14:paraId="089CEBBB" w14:textId="77777777" w:rsidR="00F22B1C" w:rsidRDefault="00375CD1" w:rsidP="00902E2E">
      <w:pPr>
        <w:spacing w:after="0"/>
        <w:rPr>
          <w:rFonts w:ascii="Arial" w:hAnsi="Arial" w:cs="Arial"/>
        </w:rPr>
      </w:pPr>
      <w:r w:rsidRPr="000C1951">
        <w:rPr>
          <w:rFonts w:ascii="Arial" w:hAnsi="Arial" w:cs="Arial"/>
        </w:rPr>
        <w:br w:type="page"/>
      </w:r>
      <w:r w:rsidR="00B47042" w:rsidRPr="00B47042">
        <w:rPr>
          <w:rFonts w:ascii="Arial" w:hAnsi="Arial" w:cs="Arial"/>
          <w:b/>
          <w:color w:val="5A656A"/>
          <w:sz w:val="40"/>
          <w:szCs w:val="40"/>
        </w:rPr>
        <w:lastRenderedPageBreak/>
        <w:t>Progression Routes</w:t>
      </w:r>
    </w:p>
    <w:p w14:paraId="089CEBBC" w14:textId="77777777" w:rsidR="00375CD1" w:rsidRDefault="00375CD1" w:rsidP="00430F01">
      <w:pPr>
        <w:spacing w:after="0"/>
        <w:rPr>
          <w:rFonts w:ascii="Arial" w:hAnsi="Arial" w:cs="Arial"/>
        </w:rPr>
      </w:pPr>
    </w:p>
    <w:p w14:paraId="089CEBBD" w14:textId="77777777" w:rsidR="00A83CC2" w:rsidRPr="00844F5C" w:rsidRDefault="00A83CC2" w:rsidP="00A83CC2">
      <w:pPr>
        <w:rPr>
          <w:rFonts w:ascii="Arial" w:hAnsi="Arial" w:cs="Arial"/>
          <w:sz w:val="20"/>
          <w:szCs w:val="20"/>
        </w:rPr>
      </w:pPr>
      <w:r w:rsidRPr="00844F5C">
        <w:rPr>
          <w:rFonts w:ascii="Arial" w:hAnsi="Arial" w:cs="Arial"/>
          <w:sz w:val="20"/>
          <w:szCs w:val="20"/>
        </w:rPr>
        <w:t>This qualification will provide progression opportunities to other new qualifications, such as:</w:t>
      </w:r>
    </w:p>
    <w:p w14:paraId="089CEBBE" w14:textId="3384D00F" w:rsidR="000C1951" w:rsidRDefault="000C1951" w:rsidP="000C1951">
      <w:pPr>
        <w:pStyle w:val="ListParagraph"/>
        <w:numPr>
          <w:ilvl w:val="0"/>
          <w:numId w:val="17"/>
        </w:numPr>
        <w:spacing w:after="0"/>
        <w:rPr>
          <w:rFonts w:ascii="Arial" w:hAnsi="Arial" w:cs="Arial"/>
          <w:sz w:val="20"/>
          <w:szCs w:val="20"/>
        </w:rPr>
      </w:pPr>
      <w:r w:rsidRPr="00DB605E">
        <w:rPr>
          <w:rFonts w:ascii="Arial" w:hAnsi="Arial" w:cs="Arial"/>
          <w:sz w:val="20"/>
          <w:szCs w:val="20"/>
        </w:rPr>
        <w:t>Level 4 Award, Certificate or Diploma in Leadership and Management</w:t>
      </w:r>
      <w:r>
        <w:rPr>
          <w:rFonts w:ascii="Arial" w:hAnsi="Arial" w:cs="Arial"/>
          <w:sz w:val="20"/>
          <w:szCs w:val="20"/>
        </w:rPr>
        <w:t>.</w:t>
      </w:r>
    </w:p>
    <w:p w14:paraId="241DF009" w14:textId="77777777" w:rsidR="00B171E9" w:rsidRDefault="00B171E9" w:rsidP="00B171E9">
      <w:pPr>
        <w:spacing w:after="0"/>
        <w:rPr>
          <w:rFonts w:ascii="Arial" w:hAnsi="Arial" w:cs="Arial"/>
          <w:sz w:val="20"/>
          <w:szCs w:val="20"/>
        </w:rPr>
      </w:pPr>
    </w:p>
    <w:p w14:paraId="592E1C04" w14:textId="4A68279B" w:rsidR="00B171E9" w:rsidRPr="00B171E9" w:rsidRDefault="00B171E9" w:rsidP="00B171E9">
      <w:pPr>
        <w:spacing w:after="0"/>
        <w:rPr>
          <w:rFonts w:ascii="Arial" w:hAnsi="Arial" w:cs="Arial"/>
          <w:b/>
        </w:rPr>
      </w:pPr>
      <w:r w:rsidRPr="00B171E9">
        <w:rPr>
          <w:rFonts w:ascii="Arial" w:hAnsi="Arial" w:cs="Arial"/>
          <w:b/>
        </w:rPr>
        <w:t xml:space="preserve">City &amp; Guilds of London Institute </w:t>
      </w:r>
    </w:p>
    <w:p w14:paraId="05842DB4" w14:textId="77777777" w:rsidR="00665C23" w:rsidRDefault="00665C23" w:rsidP="00B73D6E">
      <w:pPr>
        <w:spacing w:after="0"/>
        <w:rPr>
          <w:rFonts w:ascii="Arial" w:hAnsi="Arial" w:cs="Arial"/>
          <w:b/>
        </w:rPr>
      </w:pPr>
    </w:p>
    <w:p w14:paraId="5BFFC636" w14:textId="48D37ACD" w:rsidR="00665C23" w:rsidRPr="00665C23" w:rsidRDefault="00665C23" w:rsidP="00665C23">
      <w:pPr>
        <w:spacing w:after="0"/>
        <w:rPr>
          <w:rFonts w:ascii="Arial" w:hAnsi="Arial" w:cs="Arial"/>
        </w:rPr>
      </w:pPr>
      <w:r w:rsidRPr="1B5E5BA8">
        <w:rPr>
          <w:rFonts w:ascii="Arial" w:hAnsi="Arial" w:cs="Arial"/>
        </w:rPr>
        <w:t>On successful completion of th</w:t>
      </w:r>
      <w:r w:rsidR="72EEB8BA" w:rsidRPr="1B5E5BA8">
        <w:rPr>
          <w:rFonts w:ascii="Arial" w:hAnsi="Arial" w:cs="Arial"/>
        </w:rPr>
        <w:t>is</w:t>
      </w:r>
      <w:r w:rsidRPr="1B5E5BA8">
        <w:rPr>
          <w:rFonts w:ascii="Arial" w:hAnsi="Arial" w:cs="Arial"/>
        </w:rPr>
        <w:t xml:space="preserve"> qualification, learners will be awarded the prestigious designation of Licentiateship of the City and Guilds of London Institute and will be able to use the post-nominals </w:t>
      </w:r>
      <w:r w:rsidRPr="1B5E5BA8">
        <w:rPr>
          <w:rFonts w:ascii="Arial" w:hAnsi="Arial" w:cs="Arial"/>
          <w:b/>
          <w:bCs/>
        </w:rPr>
        <w:t>LCGI</w:t>
      </w:r>
      <w:r w:rsidRPr="1B5E5BA8">
        <w:rPr>
          <w:rFonts w:ascii="Arial" w:hAnsi="Arial" w:cs="Arial"/>
        </w:rPr>
        <w:t xml:space="preserve"> after their names. These post-nominals provide learners with professional recognition and provide additional validation for employers and clients of their capabilities and expertise. Learners will receive a digital certificate confirming their designation.</w:t>
      </w:r>
    </w:p>
    <w:p w14:paraId="089CEBBF" w14:textId="3ADA190C" w:rsidR="00F22B1C" w:rsidRDefault="00A83CC2" w:rsidP="00B73D6E">
      <w:pPr>
        <w:spacing w:after="0"/>
        <w:rPr>
          <w:rFonts w:ascii="Arial" w:hAnsi="Arial" w:cs="Arial"/>
          <w:b/>
          <w:color w:val="5A656A"/>
          <w:sz w:val="40"/>
          <w:szCs w:val="40"/>
        </w:rPr>
      </w:pPr>
      <w:r w:rsidRPr="00665C23">
        <w:rPr>
          <w:rFonts w:ascii="Arial" w:hAnsi="Arial" w:cs="Arial"/>
          <w:sz w:val="40"/>
          <w:szCs w:val="40"/>
        </w:rPr>
        <w:br w:type="page"/>
      </w:r>
      <w:r w:rsidR="002A2134" w:rsidRPr="002A2134">
        <w:rPr>
          <w:rFonts w:ascii="Arial" w:hAnsi="Arial" w:cs="Arial"/>
          <w:b/>
          <w:color w:val="5A656A"/>
          <w:sz w:val="40"/>
          <w:szCs w:val="40"/>
        </w:rPr>
        <w:lastRenderedPageBreak/>
        <w:t>Qualification Specific Occupational Competency Requirements</w:t>
      </w:r>
    </w:p>
    <w:p w14:paraId="089CEBC0" w14:textId="77777777" w:rsidR="00B73D6E" w:rsidRDefault="00B73D6E" w:rsidP="00B73D6E">
      <w:pPr>
        <w:spacing w:after="0"/>
        <w:rPr>
          <w:rFonts w:ascii="Arial" w:hAnsi="Arial" w:cs="Arial"/>
        </w:rPr>
      </w:pPr>
    </w:p>
    <w:p w14:paraId="089CEBC1" w14:textId="77777777" w:rsidR="00124C2E" w:rsidRDefault="00124C2E" w:rsidP="00B73D6E">
      <w:pPr>
        <w:spacing w:after="0"/>
        <w:rPr>
          <w:rFonts w:ascii="Arial" w:hAnsi="Arial" w:cs="Arial"/>
        </w:rPr>
      </w:pPr>
    </w:p>
    <w:p w14:paraId="089CEBC2" w14:textId="77777777" w:rsidR="00954B00" w:rsidRPr="00BC4465" w:rsidRDefault="00430F01" w:rsidP="00954B00">
      <w:pPr>
        <w:spacing w:after="0"/>
        <w:rPr>
          <w:rFonts w:ascii="Arial" w:hAnsi="Arial" w:cs="Arial"/>
        </w:rPr>
      </w:pPr>
      <w:r w:rsidRPr="00BC4465">
        <w:rPr>
          <w:rFonts w:ascii="Arial" w:hAnsi="Arial" w:cs="Arial"/>
        </w:rPr>
        <w:t xml:space="preserve">Centres must ensure they have competent and suitably qualified staff involved in </w:t>
      </w:r>
      <w:r w:rsidR="00B73D6E" w:rsidRPr="00BC4465">
        <w:rPr>
          <w:rFonts w:ascii="Arial" w:hAnsi="Arial" w:cs="Arial"/>
        </w:rPr>
        <w:t xml:space="preserve">teaching, learning and assessment of ILM </w:t>
      </w:r>
      <w:r w:rsidRPr="00BC4465">
        <w:rPr>
          <w:rFonts w:ascii="Arial" w:hAnsi="Arial" w:cs="Arial"/>
        </w:rPr>
        <w:t>qualifications.</w:t>
      </w:r>
      <w:r w:rsidR="00954B00" w:rsidRPr="00BC4465">
        <w:rPr>
          <w:rFonts w:ascii="Arial" w:hAnsi="Arial" w:cs="Arial"/>
        </w:rPr>
        <w:t xml:space="preserve"> </w:t>
      </w:r>
    </w:p>
    <w:p w14:paraId="089CEBC3" w14:textId="77777777" w:rsidR="00124C2E" w:rsidRPr="00BC4465" w:rsidRDefault="00124C2E" w:rsidP="00954B00">
      <w:pPr>
        <w:spacing w:after="0"/>
        <w:rPr>
          <w:rFonts w:ascii="Arial" w:hAnsi="Arial" w:cs="Arial"/>
        </w:rPr>
      </w:pPr>
    </w:p>
    <w:p w14:paraId="089CEBC4" w14:textId="77777777" w:rsidR="00124C2E" w:rsidRDefault="00124C2E" w:rsidP="00954B00">
      <w:pPr>
        <w:spacing w:after="0"/>
        <w:rPr>
          <w:rFonts w:ascii="Arial" w:hAnsi="Arial" w:cs="Arial"/>
        </w:rPr>
      </w:pPr>
      <w:r w:rsidRPr="00BC4465">
        <w:rPr>
          <w:rFonts w:ascii="Arial" w:hAnsi="Arial" w:cs="Arial"/>
        </w:rPr>
        <w:t xml:space="preserve">Generic occupational competency requirements are listed in the </w:t>
      </w:r>
      <w:r w:rsidRPr="00BC4465">
        <w:rPr>
          <w:rFonts w:ascii="Arial" w:hAnsi="Arial" w:cs="Arial"/>
          <w:i/>
        </w:rPr>
        <w:t>Supporting Notes for ILM VRQs</w:t>
      </w:r>
      <w:r w:rsidRPr="00BC4465">
        <w:rPr>
          <w:rFonts w:ascii="Arial" w:hAnsi="Arial" w:cs="Arial"/>
        </w:rPr>
        <w:t xml:space="preserve"> document which is dow</w:t>
      </w:r>
      <w:r w:rsidR="009F07CF">
        <w:rPr>
          <w:rFonts w:ascii="Arial" w:hAnsi="Arial" w:cs="Arial"/>
        </w:rPr>
        <w:t xml:space="preserve">nloadable from the ILM website </w:t>
      </w:r>
      <w:hyperlink r:id="rId20" w:history="1">
        <w:r w:rsidR="009F07CF" w:rsidRPr="006F0440">
          <w:rPr>
            <w:rStyle w:val="Hyperlink"/>
            <w:rFonts w:ascii="Arial" w:hAnsi="Arial" w:cs="Arial"/>
            <w:i/>
          </w:rPr>
          <w:t>www.i-l-m.com/centres</w:t>
        </w:r>
      </w:hyperlink>
    </w:p>
    <w:p w14:paraId="089CEBC5" w14:textId="77777777" w:rsidR="009F07CF" w:rsidRPr="00BC4465" w:rsidRDefault="009F07CF" w:rsidP="00954B00">
      <w:pPr>
        <w:spacing w:after="0"/>
        <w:rPr>
          <w:rFonts w:ascii="Arial" w:hAnsi="Arial" w:cs="Arial"/>
        </w:rPr>
      </w:pPr>
    </w:p>
    <w:p w14:paraId="089CEBC6" w14:textId="77777777" w:rsidR="00F22B1C" w:rsidRPr="00416865" w:rsidRDefault="002A2134" w:rsidP="00416865">
      <w:pPr>
        <w:spacing w:after="0"/>
        <w:rPr>
          <w:rFonts w:ascii="Arial" w:hAnsi="Arial" w:cs="Arial"/>
          <w:b/>
          <w:color w:val="5A656A"/>
          <w:sz w:val="40"/>
          <w:szCs w:val="40"/>
        </w:rPr>
      </w:pPr>
      <w:r>
        <w:rPr>
          <w:rFonts w:ascii="Arial" w:hAnsi="Arial" w:cs="Arial"/>
        </w:rPr>
        <w:br w:type="page"/>
      </w:r>
      <w:r w:rsidR="00416865" w:rsidRPr="00416865">
        <w:rPr>
          <w:rFonts w:ascii="Arial" w:hAnsi="Arial" w:cs="Arial"/>
          <w:b/>
          <w:color w:val="5A656A"/>
          <w:sz w:val="40"/>
          <w:szCs w:val="40"/>
        </w:rPr>
        <w:lastRenderedPageBreak/>
        <w:t>Qualification Structures and Details</w:t>
      </w:r>
    </w:p>
    <w:p w14:paraId="089CEBC7" w14:textId="77777777" w:rsidR="00A83CC2" w:rsidRPr="00433FC4" w:rsidRDefault="00A83CC2" w:rsidP="00A83CC2">
      <w:pPr>
        <w:spacing w:after="0" w:line="240" w:lineRule="auto"/>
        <w:rPr>
          <w:rFonts w:ascii="Arial" w:hAnsi="Arial" w:cs="Arial"/>
          <w:sz w:val="20"/>
          <w:szCs w:val="20"/>
        </w:rPr>
      </w:pPr>
    </w:p>
    <w:p w14:paraId="089CEBC8" w14:textId="77777777" w:rsidR="00A83CC2" w:rsidRPr="00DF2D0C" w:rsidRDefault="00A83CC2" w:rsidP="00A83CC2">
      <w:pPr>
        <w:spacing w:after="0" w:line="240" w:lineRule="auto"/>
        <w:rPr>
          <w:rFonts w:ascii="Arial" w:hAnsi="Arial" w:cs="Arial"/>
        </w:rPr>
      </w:pPr>
    </w:p>
    <w:p w14:paraId="089CEBC9" w14:textId="092EA58C" w:rsidR="00911868" w:rsidRDefault="0069273D" w:rsidP="00911868">
      <w:pPr>
        <w:spacing w:after="0"/>
        <w:rPr>
          <w:b/>
          <w:sz w:val="28"/>
          <w:szCs w:val="28"/>
          <w:lang w:val="en-US"/>
        </w:rPr>
      </w:pPr>
      <w:r>
        <w:rPr>
          <w:b/>
          <w:sz w:val="28"/>
          <w:szCs w:val="28"/>
          <w:lang w:val="en-US"/>
        </w:rPr>
        <w:t>Level 4</w:t>
      </w:r>
      <w:r w:rsidR="00911868" w:rsidRPr="00EE1A5F">
        <w:rPr>
          <w:b/>
          <w:sz w:val="28"/>
          <w:szCs w:val="28"/>
          <w:lang w:val="en-US"/>
        </w:rPr>
        <w:t xml:space="preserve"> Award in </w:t>
      </w:r>
      <w:r w:rsidR="000C1951">
        <w:rPr>
          <w:b/>
          <w:sz w:val="28"/>
          <w:szCs w:val="28"/>
          <w:lang w:val="en-US"/>
        </w:rPr>
        <w:t xml:space="preserve">Managing Equality and Diversity in an </w:t>
      </w:r>
      <w:proofErr w:type="spellStart"/>
      <w:r w:rsidR="000C1951">
        <w:rPr>
          <w:b/>
          <w:sz w:val="28"/>
          <w:szCs w:val="28"/>
          <w:lang w:val="en-US"/>
        </w:rPr>
        <w:t>Organisation</w:t>
      </w:r>
      <w:proofErr w:type="spellEnd"/>
      <w:r w:rsidR="000C1951">
        <w:rPr>
          <w:b/>
          <w:sz w:val="28"/>
          <w:szCs w:val="28"/>
          <w:lang w:val="en-US"/>
        </w:rPr>
        <w:t xml:space="preserve"> </w:t>
      </w:r>
    </w:p>
    <w:p w14:paraId="089CEBCA" w14:textId="77777777" w:rsidR="000C1951" w:rsidRDefault="000C1951" w:rsidP="000C1951">
      <w:pPr>
        <w:spacing w:after="0" w:line="240" w:lineRule="auto"/>
        <w:rPr>
          <w:rFonts w:ascii="Arial" w:hAnsi="Arial" w:cs="Arial"/>
        </w:rPr>
      </w:pPr>
    </w:p>
    <w:p w14:paraId="089CEBCB" w14:textId="77777777" w:rsidR="000C1951" w:rsidRDefault="000C1951" w:rsidP="000C1951">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0C1951" w:rsidRPr="00054E28" w14:paraId="089CEBCE" w14:textId="77777777" w:rsidTr="008E7591">
        <w:tc>
          <w:tcPr>
            <w:tcW w:w="3544" w:type="dxa"/>
            <w:shd w:val="clear" w:color="auto" w:fill="auto"/>
            <w:vAlign w:val="bottom"/>
          </w:tcPr>
          <w:p w14:paraId="089CEBCC" w14:textId="77777777" w:rsidR="000C1951" w:rsidRPr="00A83CC2" w:rsidRDefault="000C1951" w:rsidP="008E7591">
            <w:pPr>
              <w:spacing w:after="0" w:line="240" w:lineRule="auto"/>
              <w:rPr>
                <w:rFonts w:ascii="Arial" w:hAnsi="Arial" w:cs="Arial"/>
              </w:rPr>
            </w:pPr>
            <w:r w:rsidRPr="00A83CC2">
              <w:rPr>
                <w:rFonts w:ascii="Arial" w:hAnsi="Arial" w:cs="Arial"/>
              </w:rPr>
              <w:t>Qualification Accreditation No:</w:t>
            </w:r>
          </w:p>
        </w:tc>
        <w:tc>
          <w:tcPr>
            <w:tcW w:w="6237" w:type="dxa"/>
            <w:shd w:val="clear" w:color="auto" w:fill="auto"/>
            <w:vAlign w:val="center"/>
          </w:tcPr>
          <w:p w14:paraId="089CEBCD" w14:textId="77777777" w:rsidR="000C1951" w:rsidRPr="000C1951" w:rsidRDefault="000C1951" w:rsidP="008E7591">
            <w:pPr>
              <w:spacing w:after="0" w:line="240" w:lineRule="auto"/>
              <w:rPr>
                <w:rFonts w:ascii="Arial" w:eastAsia="Times New Roman" w:hAnsi="Arial" w:cs="Arial"/>
                <w:lang w:eastAsia="en-GB"/>
              </w:rPr>
            </w:pPr>
            <w:r w:rsidRPr="000C1951">
              <w:rPr>
                <w:rFonts w:ascii="Arial" w:eastAsia="Times New Roman" w:hAnsi="Arial" w:cs="Arial"/>
                <w:lang w:eastAsia="en-GB"/>
              </w:rPr>
              <w:t>600/5838/9</w:t>
            </w:r>
          </w:p>
        </w:tc>
      </w:tr>
      <w:tr w:rsidR="000C1951" w:rsidRPr="00054E28" w14:paraId="089CEBD1" w14:textId="77777777" w:rsidTr="008E7591">
        <w:tc>
          <w:tcPr>
            <w:tcW w:w="3544" w:type="dxa"/>
            <w:shd w:val="clear" w:color="auto" w:fill="auto"/>
          </w:tcPr>
          <w:p w14:paraId="089CEBCF" w14:textId="77777777" w:rsidR="000C1951" w:rsidRPr="00054E28" w:rsidRDefault="000C1951" w:rsidP="008E7591">
            <w:pPr>
              <w:spacing w:after="0" w:line="240" w:lineRule="auto"/>
              <w:rPr>
                <w:rFonts w:ascii="Arial" w:hAnsi="Arial" w:cs="Arial"/>
              </w:rPr>
            </w:pPr>
            <w:r w:rsidRPr="00054E28">
              <w:rPr>
                <w:rFonts w:ascii="Arial" w:hAnsi="Arial" w:cs="Arial"/>
              </w:rPr>
              <w:t>Planned Operational Start Date:</w:t>
            </w:r>
          </w:p>
        </w:tc>
        <w:tc>
          <w:tcPr>
            <w:tcW w:w="6237" w:type="dxa"/>
            <w:shd w:val="clear" w:color="auto" w:fill="auto"/>
            <w:vAlign w:val="center"/>
          </w:tcPr>
          <w:p w14:paraId="089CEBD0" w14:textId="77777777" w:rsidR="000C1951" w:rsidRPr="00054E28" w:rsidRDefault="000C1951" w:rsidP="008E7591">
            <w:pPr>
              <w:spacing w:after="0" w:line="240" w:lineRule="auto"/>
              <w:rPr>
                <w:rFonts w:ascii="Arial" w:hAnsi="Arial" w:cs="Arial"/>
              </w:rPr>
            </w:pPr>
            <w:r w:rsidRPr="00054E28">
              <w:rPr>
                <w:rFonts w:ascii="Arial" w:hAnsi="Arial" w:cs="Arial"/>
              </w:rPr>
              <w:t>01/09/2012</w:t>
            </w:r>
          </w:p>
        </w:tc>
      </w:tr>
      <w:tr w:rsidR="000C1951" w:rsidRPr="00054E28" w14:paraId="089CEBDA" w14:textId="77777777" w:rsidTr="008E7591">
        <w:tc>
          <w:tcPr>
            <w:tcW w:w="3544" w:type="dxa"/>
            <w:shd w:val="clear" w:color="auto" w:fill="auto"/>
          </w:tcPr>
          <w:p w14:paraId="089CEBD8" w14:textId="77777777" w:rsidR="000C1951" w:rsidRPr="00054E28" w:rsidRDefault="000C1951" w:rsidP="008E7591">
            <w:pPr>
              <w:spacing w:after="0" w:line="240" w:lineRule="auto"/>
              <w:rPr>
                <w:rFonts w:ascii="Arial" w:hAnsi="Arial" w:cs="Arial"/>
              </w:rPr>
            </w:pPr>
            <w:r w:rsidRPr="00054E28">
              <w:rPr>
                <w:rFonts w:ascii="Arial" w:hAnsi="Arial" w:cs="Arial"/>
              </w:rPr>
              <w:t>Credit Value:</w:t>
            </w:r>
          </w:p>
        </w:tc>
        <w:tc>
          <w:tcPr>
            <w:tcW w:w="6237" w:type="dxa"/>
            <w:shd w:val="clear" w:color="auto" w:fill="auto"/>
          </w:tcPr>
          <w:p w14:paraId="089CEBD9" w14:textId="77777777" w:rsidR="000C1951" w:rsidRPr="00054E28" w:rsidRDefault="000C1951" w:rsidP="008E7591">
            <w:pPr>
              <w:spacing w:after="0" w:line="240" w:lineRule="auto"/>
              <w:rPr>
                <w:rFonts w:ascii="Arial" w:hAnsi="Arial" w:cs="Arial"/>
              </w:rPr>
            </w:pPr>
            <w:r>
              <w:rPr>
                <w:rFonts w:ascii="Arial" w:hAnsi="Arial" w:cs="Arial"/>
              </w:rPr>
              <w:t>4 Credits</w:t>
            </w:r>
          </w:p>
        </w:tc>
      </w:tr>
      <w:tr w:rsidR="000C1951" w:rsidRPr="00054E28" w14:paraId="089CEBDD" w14:textId="77777777" w:rsidTr="008E7591">
        <w:tc>
          <w:tcPr>
            <w:tcW w:w="3544" w:type="dxa"/>
            <w:shd w:val="clear" w:color="auto" w:fill="auto"/>
          </w:tcPr>
          <w:p w14:paraId="089CEBDB" w14:textId="77777777" w:rsidR="000C1951" w:rsidRPr="00054E28" w:rsidRDefault="000C1951" w:rsidP="008E7591">
            <w:pPr>
              <w:spacing w:after="0" w:line="240" w:lineRule="auto"/>
              <w:rPr>
                <w:rFonts w:ascii="Arial" w:hAnsi="Arial" w:cs="Arial"/>
              </w:rPr>
            </w:pPr>
            <w:r w:rsidRPr="00054E28">
              <w:rPr>
                <w:rFonts w:ascii="Arial" w:hAnsi="Arial" w:cs="Arial"/>
              </w:rPr>
              <w:t>Induction:</w:t>
            </w:r>
          </w:p>
        </w:tc>
        <w:tc>
          <w:tcPr>
            <w:tcW w:w="6237" w:type="dxa"/>
            <w:shd w:val="clear" w:color="auto" w:fill="auto"/>
          </w:tcPr>
          <w:p w14:paraId="089CEBDC" w14:textId="77777777" w:rsidR="000C1951" w:rsidRPr="00054E28" w:rsidRDefault="000C1951" w:rsidP="008E7591">
            <w:pPr>
              <w:spacing w:after="0" w:line="240" w:lineRule="auto"/>
              <w:rPr>
                <w:rFonts w:ascii="Arial" w:hAnsi="Arial" w:cs="Arial"/>
              </w:rPr>
            </w:pPr>
            <w:r>
              <w:rPr>
                <w:rFonts w:ascii="Arial" w:hAnsi="Arial" w:cs="Arial"/>
              </w:rPr>
              <w:t>1 hour</w:t>
            </w:r>
          </w:p>
        </w:tc>
      </w:tr>
      <w:tr w:rsidR="000C1951" w:rsidRPr="00054E28" w14:paraId="089CEBE0" w14:textId="77777777" w:rsidTr="008E7591">
        <w:tc>
          <w:tcPr>
            <w:tcW w:w="3544" w:type="dxa"/>
            <w:shd w:val="clear" w:color="auto" w:fill="auto"/>
          </w:tcPr>
          <w:p w14:paraId="089CEBDE" w14:textId="77777777" w:rsidR="000C1951" w:rsidRPr="00054E28" w:rsidRDefault="000C1951" w:rsidP="008E7591">
            <w:pPr>
              <w:spacing w:after="0" w:line="240" w:lineRule="auto"/>
              <w:rPr>
                <w:rFonts w:ascii="Arial" w:hAnsi="Arial" w:cs="Arial"/>
              </w:rPr>
            </w:pPr>
            <w:r w:rsidRPr="00054E28">
              <w:rPr>
                <w:rFonts w:ascii="Arial" w:hAnsi="Arial" w:cs="Arial"/>
              </w:rPr>
              <w:t>Tutorial Support:</w:t>
            </w:r>
          </w:p>
        </w:tc>
        <w:tc>
          <w:tcPr>
            <w:tcW w:w="6237" w:type="dxa"/>
            <w:shd w:val="clear" w:color="auto" w:fill="auto"/>
          </w:tcPr>
          <w:p w14:paraId="089CEBDF" w14:textId="77777777" w:rsidR="000C1951" w:rsidRPr="00054E28" w:rsidRDefault="000C1951" w:rsidP="008E7591">
            <w:pPr>
              <w:spacing w:after="0" w:line="240" w:lineRule="auto"/>
              <w:rPr>
                <w:rFonts w:ascii="Arial" w:hAnsi="Arial" w:cs="Arial"/>
              </w:rPr>
            </w:pPr>
            <w:r w:rsidRPr="00054E28">
              <w:rPr>
                <w:rFonts w:ascii="Arial" w:hAnsi="Arial" w:cs="Arial"/>
              </w:rPr>
              <w:t xml:space="preserve">Minimum </w:t>
            </w:r>
            <w:r>
              <w:rPr>
                <w:rFonts w:ascii="Arial" w:hAnsi="Arial" w:cs="Arial"/>
              </w:rPr>
              <w:t>1 hour</w:t>
            </w:r>
          </w:p>
        </w:tc>
      </w:tr>
      <w:tr w:rsidR="000C1951" w:rsidRPr="00054E28" w14:paraId="089CEBE3" w14:textId="77777777" w:rsidTr="008E7591">
        <w:tc>
          <w:tcPr>
            <w:tcW w:w="3544" w:type="dxa"/>
            <w:shd w:val="clear" w:color="auto" w:fill="auto"/>
          </w:tcPr>
          <w:p w14:paraId="089CEBE1" w14:textId="77777777" w:rsidR="000C1951" w:rsidRPr="00054E28" w:rsidRDefault="000C1951" w:rsidP="008E7591">
            <w:pPr>
              <w:spacing w:after="0" w:line="240" w:lineRule="auto"/>
              <w:rPr>
                <w:rFonts w:ascii="Arial" w:hAnsi="Arial" w:cs="Arial"/>
              </w:rPr>
            </w:pPr>
            <w:r w:rsidRPr="00054E28">
              <w:rPr>
                <w:rFonts w:ascii="Arial" w:hAnsi="Arial" w:cs="Arial"/>
              </w:rPr>
              <w:t>Guided Learning Hours (GLH):</w:t>
            </w:r>
          </w:p>
        </w:tc>
        <w:tc>
          <w:tcPr>
            <w:tcW w:w="6237" w:type="dxa"/>
            <w:shd w:val="clear" w:color="auto" w:fill="auto"/>
          </w:tcPr>
          <w:p w14:paraId="089CEBE2" w14:textId="6B8AB89F" w:rsidR="000C1951" w:rsidRPr="00054E28" w:rsidRDefault="00ED12F1" w:rsidP="008E7591">
            <w:pPr>
              <w:spacing w:after="0" w:line="240" w:lineRule="auto"/>
              <w:rPr>
                <w:rFonts w:ascii="Arial" w:hAnsi="Arial" w:cs="Arial"/>
              </w:rPr>
            </w:pPr>
            <w:r>
              <w:rPr>
                <w:rFonts w:ascii="Arial" w:hAnsi="Arial" w:cs="Arial"/>
              </w:rPr>
              <w:t>12</w:t>
            </w:r>
          </w:p>
        </w:tc>
      </w:tr>
      <w:tr w:rsidR="00ED12F1" w:rsidRPr="00054E28" w14:paraId="2E43D7BB" w14:textId="77777777" w:rsidTr="008E7591">
        <w:tc>
          <w:tcPr>
            <w:tcW w:w="3544" w:type="dxa"/>
            <w:shd w:val="clear" w:color="auto" w:fill="auto"/>
          </w:tcPr>
          <w:p w14:paraId="7A6AC53E" w14:textId="37D9324A" w:rsidR="00ED12F1" w:rsidRPr="00054E28" w:rsidRDefault="00ED12F1" w:rsidP="008E7591">
            <w:pPr>
              <w:spacing w:after="0" w:line="240" w:lineRule="auto"/>
              <w:rPr>
                <w:rFonts w:ascii="Arial" w:hAnsi="Arial" w:cs="Arial"/>
              </w:rPr>
            </w:pPr>
            <w:r>
              <w:rPr>
                <w:rFonts w:ascii="Arial" w:hAnsi="Arial" w:cs="Arial"/>
              </w:rPr>
              <w:t>Average Guided learning Hours:</w:t>
            </w:r>
          </w:p>
        </w:tc>
        <w:tc>
          <w:tcPr>
            <w:tcW w:w="6237" w:type="dxa"/>
            <w:shd w:val="clear" w:color="auto" w:fill="auto"/>
          </w:tcPr>
          <w:p w14:paraId="6D1DE0BE" w14:textId="0C48C6DD" w:rsidR="00ED12F1" w:rsidRPr="00054E28" w:rsidRDefault="00ED12F1" w:rsidP="008E7591">
            <w:pPr>
              <w:spacing w:after="0" w:line="240" w:lineRule="auto"/>
              <w:rPr>
                <w:rFonts w:ascii="Arial" w:hAnsi="Arial" w:cs="Arial"/>
              </w:rPr>
            </w:pPr>
            <w:r>
              <w:rPr>
                <w:rFonts w:ascii="Arial" w:hAnsi="Arial" w:cs="Arial"/>
              </w:rPr>
              <w:t>12</w:t>
            </w:r>
          </w:p>
        </w:tc>
      </w:tr>
      <w:tr w:rsidR="000C1951" w:rsidRPr="00054E28" w14:paraId="089CEBE6" w14:textId="77777777" w:rsidTr="008E7591">
        <w:tc>
          <w:tcPr>
            <w:tcW w:w="3544" w:type="dxa"/>
            <w:shd w:val="clear" w:color="auto" w:fill="auto"/>
          </w:tcPr>
          <w:p w14:paraId="089CEBE4" w14:textId="74B948BE" w:rsidR="000C1951" w:rsidRPr="00054E28" w:rsidRDefault="00717476" w:rsidP="008E7591">
            <w:pPr>
              <w:spacing w:after="0" w:line="240" w:lineRule="auto"/>
              <w:rPr>
                <w:rFonts w:ascii="Arial" w:hAnsi="Arial" w:cs="Arial"/>
              </w:rPr>
            </w:pPr>
            <w:r>
              <w:rPr>
                <w:rFonts w:ascii="Arial" w:hAnsi="Arial" w:cs="Arial"/>
              </w:rPr>
              <w:t>Total Qualification Time (TQT):</w:t>
            </w:r>
          </w:p>
        </w:tc>
        <w:tc>
          <w:tcPr>
            <w:tcW w:w="6237" w:type="dxa"/>
            <w:shd w:val="clear" w:color="auto" w:fill="auto"/>
          </w:tcPr>
          <w:p w14:paraId="089CEBE5" w14:textId="5D650D18" w:rsidR="000C1951" w:rsidRPr="00054E28" w:rsidRDefault="00ED12F1" w:rsidP="008E7591">
            <w:pPr>
              <w:spacing w:after="0" w:line="240" w:lineRule="auto"/>
              <w:rPr>
                <w:rFonts w:ascii="Arial" w:hAnsi="Arial" w:cs="Arial"/>
                <w:color w:val="FF0000"/>
              </w:rPr>
            </w:pPr>
            <w:r w:rsidRPr="00ED12F1">
              <w:rPr>
                <w:rFonts w:ascii="Arial" w:hAnsi="Arial" w:cs="Arial"/>
              </w:rPr>
              <w:t>40</w:t>
            </w:r>
          </w:p>
        </w:tc>
      </w:tr>
      <w:tr w:rsidR="000C1951" w:rsidRPr="00054E28" w14:paraId="089CEBEC" w14:textId="77777777" w:rsidTr="008E7591">
        <w:tc>
          <w:tcPr>
            <w:tcW w:w="3544" w:type="dxa"/>
            <w:shd w:val="clear" w:color="auto" w:fill="auto"/>
          </w:tcPr>
          <w:p w14:paraId="089CEBE7" w14:textId="77777777" w:rsidR="000C1951" w:rsidRPr="00054E28" w:rsidRDefault="000C1951" w:rsidP="008E7591">
            <w:pPr>
              <w:spacing w:after="0" w:line="240" w:lineRule="auto"/>
              <w:rPr>
                <w:rFonts w:ascii="Arial" w:hAnsi="Arial" w:cs="Arial"/>
              </w:rPr>
            </w:pPr>
            <w:r w:rsidRPr="00054E28">
              <w:rPr>
                <w:rFonts w:ascii="Arial" w:hAnsi="Arial" w:cs="Arial"/>
              </w:rPr>
              <w:t>Rules of Combination:</w:t>
            </w:r>
          </w:p>
        </w:tc>
        <w:tc>
          <w:tcPr>
            <w:tcW w:w="6237" w:type="dxa"/>
            <w:shd w:val="clear" w:color="auto" w:fill="auto"/>
          </w:tcPr>
          <w:p w14:paraId="089CEBE8" w14:textId="77777777" w:rsidR="000C1951" w:rsidRPr="00054E28" w:rsidRDefault="000C1951" w:rsidP="008E7591">
            <w:pPr>
              <w:spacing w:after="0" w:line="240" w:lineRule="auto"/>
              <w:rPr>
                <w:rFonts w:ascii="Arial" w:hAnsi="Arial" w:cs="Arial"/>
              </w:rPr>
            </w:pPr>
            <w:r w:rsidRPr="00054E28">
              <w:rPr>
                <w:rFonts w:ascii="Arial" w:hAnsi="Arial" w:cs="Arial"/>
              </w:rPr>
              <w:t xml:space="preserve">Learners are required to attain </w:t>
            </w:r>
            <w:r>
              <w:rPr>
                <w:rFonts w:ascii="Arial" w:hAnsi="Arial" w:cs="Arial"/>
              </w:rPr>
              <w:t>4</w:t>
            </w:r>
            <w:r w:rsidRPr="00054E28">
              <w:rPr>
                <w:rFonts w:ascii="Arial" w:hAnsi="Arial" w:cs="Arial"/>
              </w:rPr>
              <w:t xml:space="preserve"> credits from unit </w:t>
            </w:r>
            <w:r>
              <w:rPr>
                <w:rFonts w:ascii="Arial" w:hAnsi="Arial" w:cs="Arial"/>
              </w:rPr>
              <w:t xml:space="preserve">402 </w:t>
            </w:r>
            <w:proofErr w:type="gramStart"/>
            <w:r w:rsidRPr="00054E28">
              <w:rPr>
                <w:rFonts w:ascii="Arial" w:hAnsi="Arial" w:cs="Arial"/>
              </w:rPr>
              <w:t>in order to</w:t>
            </w:r>
            <w:proofErr w:type="gramEnd"/>
            <w:r w:rsidRPr="00054E28">
              <w:rPr>
                <w:rFonts w:ascii="Arial" w:hAnsi="Arial" w:cs="Arial"/>
              </w:rPr>
              <w:t xml:space="preserve"> achieve this qualification.</w:t>
            </w:r>
          </w:p>
          <w:p w14:paraId="089CEBE9" w14:textId="77777777" w:rsidR="000C1951" w:rsidRPr="00054E28" w:rsidRDefault="000C1951" w:rsidP="008E7591">
            <w:pPr>
              <w:spacing w:after="0" w:line="240" w:lineRule="auto"/>
              <w:rPr>
                <w:rFonts w:ascii="Arial" w:hAnsi="Arial" w:cs="Arial"/>
              </w:rPr>
            </w:pPr>
          </w:p>
          <w:p w14:paraId="089CEBEA" w14:textId="77777777" w:rsidR="000C1951" w:rsidRPr="00054E28" w:rsidRDefault="000C1951" w:rsidP="008E7591">
            <w:pPr>
              <w:spacing w:after="0" w:line="240" w:lineRule="auto"/>
              <w:rPr>
                <w:rFonts w:ascii="Arial" w:hAnsi="Arial" w:cs="Arial"/>
                <w:b/>
              </w:rPr>
            </w:pPr>
            <w:r>
              <w:rPr>
                <w:rFonts w:ascii="Arial" w:hAnsi="Arial" w:cs="Arial"/>
                <w:b/>
              </w:rPr>
              <w:t>Refer to the overview of unit</w:t>
            </w:r>
            <w:r w:rsidRPr="00054E28">
              <w:rPr>
                <w:rFonts w:ascii="Arial" w:hAnsi="Arial" w:cs="Arial"/>
                <w:b/>
              </w:rPr>
              <w:t xml:space="preserve"> table.</w:t>
            </w:r>
          </w:p>
          <w:p w14:paraId="089CEBEB" w14:textId="77777777" w:rsidR="000C1951" w:rsidRPr="00054E28" w:rsidRDefault="000C1951" w:rsidP="008E7591">
            <w:pPr>
              <w:spacing w:after="0" w:line="240" w:lineRule="auto"/>
              <w:rPr>
                <w:rFonts w:ascii="Arial" w:hAnsi="Arial" w:cs="Arial"/>
                <w:b/>
              </w:rPr>
            </w:pPr>
          </w:p>
        </w:tc>
      </w:tr>
      <w:tr w:rsidR="000C1951" w:rsidRPr="00054E28" w14:paraId="089CEBEF" w14:textId="77777777" w:rsidTr="008E7591">
        <w:tc>
          <w:tcPr>
            <w:tcW w:w="3544" w:type="dxa"/>
            <w:shd w:val="clear" w:color="auto" w:fill="auto"/>
          </w:tcPr>
          <w:p w14:paraId="089CEBED" w14:textId="77777777" w:rsidR="000C1951" w:rsidRPr="00054E28" w:rsidRDefault="000C1951" w:rsidP="008E7591">
            <w:pPr>
              <w:spacing w:after="0" w:line="240" w:lineRule="auto"/>
              <w:rPr>
                <w:rFonts w:ascii="Arial" w:hAnsi="Arial" w:cs="Arial"/>
              </w:rPr>
            </w:pPr>
            <w:r w:rsidRPr="00054E28">
              <w:rPr>
                <w:rFonts w:ascii="Arial" w:hAnsi="Arial" w:cs="Arial"/>
              </w:rPr>
              <w:t>Assessments:</w:t>
            </w:r>
          </w:p>
        </w:tc>
        <w:tc>
          <w:tcPr>
            <w:tcW w:w="6237" w:type="dxa"/>
            <w:shd w:val="clear" w:color="auto" w:fill="auto"/>
          </w:tcPr>
          <w:p w14:paraId="089CEBEE" w14:textId="77777777" w:rsidR="000C1951" w:rsidRPr="00054E28" w:rsidRDefault="000C1951" w:rsidP="008E7591">
            <w:pPr>
              <w:spacing w:after="0" w:line="240" w:lineRule="auto"/>
              <w:rPr>
                <w:rFonts w:ascii="Arial" w:hAnsi="Arial" w:cs="Arial"/>
              </w:rPr>
            </w:pPr>
            <w:r w:rsidRPr="00054E28">
              <w:rPr>
                <w:rFonts w:ascii="Arial" w:hAnsi="Arial" w:cs="Arial"/>
              </w:rPr>
              <w:t>Criterion assessment applies to all units within this qualification (i.e. the learner must adequately evidence each assessment criterion). For further details see the ILM recommended Mark-Sheet for each unit.</w:t>
            </w:r>
          </w:p>
        </w:tc>
      </w:tr>
    </w:tbl>
    <w:p w14:paraId="089CEBF0" w14:textId="77777777" w:rsidR="000C1951" w:rsidRDefault="000C1951" w:rsidP="000C1951">
      <w:pPr>
        <w:spacing w:after="0" w:line="240" w:lineRule="auto"/>
        <w:rPr>
          <w:rFonts w:ascii="Arial" w:hAnsi="Arial" w:cs="Arial"/>
        </w:rPr>
      </w:pPr>
    </w:p>
    <w:p w14:paraId="089CEBF1" w14:textId="77777777" w:rsidR="00A83CC2" w:rsidRDefault="004D4ECB" w:rsidP="00A83CC2">
      <w:pPr>
        <w:spacing w:after="0"/>
        <w:rPr>
          <w:rFonts w:ascii="Arial" w:hAnsi="Arial" w:cs="Arial"/>
          <w:b/>
          <w:color w:val="5A656A"/>
          <w:sz w:val="40"/>
          <w:szCs w:val="40"/>
        </w:rPr>
      </w:pPr>
      <w:r>
        <w:rPr>
          <w:b/>
          <w:sz w:val="28"/>
          <w:szCs w:val="28"/>
          <w:lang w:val="en-US"/>
        </w:rPr>
        <w:br w:type="page"/>
      </w:r>
      <w:r w:rsidR="00A83CC2">
        <w:rPr>
          <w:rFonts w:ascii="Arial" w:hAnsi="Arial" w:cs="Arial"/>
          <w:b/>
          <w:color w:val="5A656A"/>
          <w:sz w:val="40"/>
          <w:szCs w:val="40"/>
        </w:rPr>
        <w:lastRenderedPageBreak/>
        <w:t xml:space="preserve"> </w:t>
      </w:r>
    </w:p>
    <w:p w14:paraId="089CEBF2" w14:textId="77777777" w:rsidR="00F22B1C" w:rsidRDefault="000C1951">
      <w:pPr>
        <w:rPr>
          <w:rFonts w:ascii="Arial" w:hAnsi="Arial" w:cs="Arial"/>
        </w:rPr>
      </w:pPr>
      <w:r>
        <w:rPr>
          <w:rFonts w:ascii="Arial" w:hAnsi="Arial" w:cs="Arial"/>
          <w:b/>
          <w:color w:val="5A656A"/>
          <w:sz w:val="40"/>
          <w:szCs w:val="40"/>
        </w:rPr>
        <w:t>Overview of Unit</w:t>
      </w:r>
    </w:p>
    <w:p w14:paraId="089CEBF3" w14:textId="77777777" w:rsidR="003E3C95" w:rsidRDefault="003E3C95">
      <w:pPr>
        <w:rPr>
          <w:rFonts w:ascii="Arial" w:hAnsi="Arial" w:cs="Arial"/>
          <w:b/>
          <w:sz w:val="24"/>
          <w:szCs w:val="24"/>
        </w:rPr>
      </w:pPr>
      <w:r w:rsidRPr="003E3C95">
        <w:rPr>
          <w:rFonts w:ascii="Arial" w:hAnsi="Arial" w:cs="Arial"/>
          <w:b/>
          <w:sz w:val="24"/>
          <w:szCs w:val="24"/>
        </w:rPr>
        <w:t>Group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5493"/>
        <w:gridCol w:w="779"/>
        <w:gridCol w:w="725"/>
        <w:gridCol w:w="852"/>
      </w:tblGrid>
      <w:tr w:rsidR="000C1951" w:rsidRPr="00DF2D0C" w14:paraId="089CEBF9" w14:textId="77777777" w:rsidTr="008E7591">
        <w:tc>
          <w:tcPr>
            <w:tcW w:w="1393" w:type="dxa"/>
            <w:shd w:val="clear" w:color="auto" w:fill="auto"/>
            <w:vAlign w:val="center"/>
          </w:tcPr>
          <w:p w14:paraId="089CEBF4" w14:textId="77777777" w:rsidR="000C1951" w:rsidRPr="008E7591" w:rsidRDefault="000C1951" w:rsidP="008E7591">
            <w:pPr>
              <w:jc w:val="center"/>
              <w:rPr>
                <w:rFonts w:ascii="Arial" w:hAnsi="Arial" w:cs="Arial"/>
                <w:b/>
              </w:rPr>
            </w:pPr>
            <w:r w:rsidRPr="008E7591">
              <w:rPr>
                <w:rFonts w:ascii="Arial" w:hAnsi="Arial" w:cs="Arial"/>
                <w:b/>
              </w:rPr>
              <w:t>Ref</w:t>
            </w:r>
          </w:p>
        </w:tc>
        <w:tc>
          <w:tcPr>
            <w:tcW w:w="5493" w:type="dxa"/>
            <w:shd w:val="clear" w:color="auto" w:fill="auto"/>
            <w:vAlign w:val="center"/>
          </w:tcPr>
          <w:p w14:paraId="089CEBF5" w14:textId="77777777" w:rsidR="000C1951" w:rsidRPr="008E7591" w:rsidRDefault="000C1951" w:rsidP="008E7591">
            <w:pPr>
              <w:jc w:val="center"/>
              <w:rPr>
                <w:rFonts w:ascii="Arial" w:hAnsi="Arial" w:cs="Arial"/>
                <w:b/>
              </w:rPr>
            </w:pPr>
            <w:r w:rsidRPr="008E7591">
              <w:rPr>
                <w:rFonts w:ascii="Arial" w:hAnsi="Arial" w:cs="Arial"/>
                <w:b/>
              </w:rPr>
              <w:t>Unit Title</w:t>
            </w:r>
          </w:p>
        </w:tc>
        <w:tc>
          <w:tcPr>
            <w:tcW w:w="779" w:type="dxa"/>
            <w:shd w:val="clear" w:color="auto" w:fill="auto"/>
          </w:tcPr>
          <w:p w14:paraId="089CEBF6" w14:textId="77777777" w:rsidR="000C1951" w:rsidRPr="008E7591" w:rsidRDefault="000C1951" w:rsidP="008E7591">
            <w:pPr>
              <w:jc w:val="center"/>
              <w:rPr>
                <w:rFonts w:ascii="Arial" w:hAnsi="Arial" w:cs="Arial"/>
                <w:b/>
              </w:rPr>
            </w:pPr>
            <w:r w:rsidRPr="008E7591">
              <w:rPr>
                <w:rFonts w:ascii="Arial" w:hAnsi="Arial" w:cs="Arial"/>
                <w:b/>
              </w:rPr>
              <w:t>Level</w:t>
            </w:r>
          </w:p>
        </w:tc>
        <w:tc>
          <w:tcPr>
            <w:tcW w:w="725" w:type="dxa"/>
            <w:shd w:val="clear" w:color="auto" w:fill="auto"/>
            <w:vAlign w:val="center"/>
          </w:tcPr>
          <w:p w14:paraId="089CEBF7" w14:textId="77777777" w:rsidR="000C1951" w:rsidRPr="008E7591" w:rsidRDefault="000C1951" w:rsidP="008E7591">
            <w:pPr>
              <w:jc w:val="center"/>
              <w:rPr>
                <w:rFonts w:ascii="Arial" w:hAnsi="Arial" w:cs="Arial"/>
                <w:b/>
              </w:rPr>
            </w:pPr>
            <w:r w:rsidRPr="008E7591">
              <w:rPr>
                <w:rFonts w:ascii="Arial" w:hAnsi="Arial" w:cs="Arial"/>
                <w:b/>
              </w:rPr>
              <w:t>CV*</w:t>
            </w:r>
          </w:p>
        </w:tc>
        <w:tc>
          <w:tcPr>
            <w:tcW w:w="852" w:type="dxa"/>
            <w:shd w:val="clear" w:color="auto" w:fill="auto"/>
          </w:tcPr>
          <w:p w14:paraId="089CEBF8" w14:textId="77777777" w:rsidR="000C1951" w:rsidRPr="008E7591" w:rsidRDefault="000C1951" w:rsidP="008E7591">
            <w:pPr>
              <w:jc w:val="center"/>
              <w:rPr>
                <w:rFonts w:ascii="Arial" w:hAnsi="Arial" w:cs="Arial"/>
                <w:b/>
              </w:rPr>
            </w:pPr>
            <w:r w:rsidRPr="008E7591">
              <w:rPr>
                <w:rFonts w:ascii="Arial" w:hAnsi="Arial" w:cs="Arial"/>
                <w:b/>
              </w:rPr>
              <w:t>GLH**</w:t>
            </w:r>
          </w:p>
        </w:tc>
      </w:tr>
      <w:tr w:rsidR="000C1951" w:rsidRPr="00DF2D0C" w14:paraId="089CEBFF" w14:textId="77777777" w:rsidTr="008E7591">
        <w:tc>
          <w:tcPr>
            <w:tcW w:w="1393" w:type="dxa"/>
            <w:shd w:val="clear" w:color="auto" w:fill="auto"/>
            <w:vAlign w:val="center"/>
          </w:tcPr>
          <w:p w14:paraId="089CEBFA" w14:textId="77777777" w:rsidR="000C1951" w:rsidRPr="008E7591" w:rsidRDefault="000C1951" w:rsidP="008E7591">
            <w:pPr>
              <w:rPr>
                <w:rFonts w:ascii="Arial" w:hAnsi="Arial" w:cs="Arial"/>
                <w:sz w:val="20"/>
                <w:szCs w:val="20"/>
              </w:rPr>
            </w:pPr>
            <w:r w:rsidRPr="008E7591">
              <w:rPr>
                <w:rFonts w:ascii="Arial" w:hAnsi="Arial" w:cs="Arial"/>
                <w:sz w:val="20"/>
                <w:szCs w:val="20"/>
              </w:rPr>
              <w:t>8757-402</w:t>
            </w:r>
          </w:p>
        </w:tc>
        <w:tc>
          <w:tcPr>
            <w:tcW w:w="5493" w:type="dxa"/>
            <w:shd w:val="clear" w:color="auto" w:fill="auto"/>
          </w:tcPr>
          <w:p w14:paraId="089CEBFB" w14:textId="77777777" w:rsidR="000C1951" w:rsidRPr="008E7591" w:rsidRDefault="000C1951" w:rsidP="008E7591">
            <w:pPr>
              <w:rPr>
                <w:rFonts w:ascii="Arial" w:hAnsi="Arial" w:cs="Arial"/>
                <w:sz w:val="20"/>
                <w:szCs w:val="20"/>
              </w:rPr>
            </w:pPr>
            <w:r w:rsidRPr="008E7591">
              <w:rPr>
                <w:rFonts w:ascii="Arial" w:hAnsi="Arial" w:cs="Arial"/>
                <w:sz w:val="20"/>
                <w:szCs w:val="20"/>
              </w:rPr>
              <w:t>Managing Equality and Diversity in Own Area</w:t>
            </w:r>
          </w:p>
        </w:tc>
        <w:tc>
          <w:tcPr>
            <w:tcW w:w="779" w:type="dxa"/>
            <w:shd w:val="clear" w:color="auto" w:fill="auto"/>
          </w:tcPr>
          <w:p w14:paraId="089CEBFC" w14:textId="77777777" w:rsidR="000C1951" w:rsidRPr="008E7591" w:rsidRDefault="000C1951" w:rsidP="008E7591">
            <w:pPr>
              <w:jc w:val="center"/>
              <w:rPr>
                <w:rFonts w:ascii="Arial" w:hAnsi="Arial" w:cs="Arial"/>
                <w:sz w:val="20"/>
                <w:szCs w:val="20"/>
              </w:rPr>
            </w:pPr>
            <w:r w:rsidRPr="008E7591">
              <w:rPr>
                <w:rFonts w:ascii="Arial" w:hAnsi="Arial" w:cs="Arial"/>
                <w:sz w:val="20"/>
                <w:szCs w:val="20"/>
              </w:rPr>
              <w:t>4</w:t>
            </w:r>
          </w:p>
        </w:tc>
        <w:tc>
          <w:tcPr>
            <w:tcW w:w="725" w:type="dxa"/>
            <w:shd w:val="clear" w:color="auto" w:fill="auto"/>
          </w:tcPr>
          <w:p w14:paraId="089CEBFD" w14:textId="77777777" w:rsidR="000C1951" w:rsidRPr="008E7591" w:rsidRDefault="000C1951" w:rsidP="008E7591">
            <w:pPr>
              <w:jc w:val="center"/>
              <w:rPr>
                <w:rFonts w:ascii="Arial" w:hAnsi="Arial" w:cs="Arial"/>
                <w:sz w:val="20"/>
                <w:szCs w:val="20"/>
              </w:rPr>
            </w:pPr>
            <w:r w:rsidRPr="008E7591">
              <w:rPr>
                <w:rFonts w:ascii="Arial" w:hAnsi="Arial" w:cs="Arial"/>
                <w:sz w:val="20"/>
                <w:szCs w:val="20"/>
              </w:rPr>
              <w:t>4</w:t>
            </w:r>
          </w:p>
        </w:tc>
        <w:tc>
          <w:tcPr>
            <w:tcW w:w="852" w:type="dxa"/>
            <w:shd w:val="clear" w:color="auto" w:fill="auto"/>
          </w:tcPr>
          <w:p w14:paraId="089CEBFE" w14:textId="77777777" w:rsidR="000C1951" w:rsidRPr="008E7591" w:rsidRDefault="000C1951" w:rsidP="008E7591">
            <w:pPr>
              <w:jc w:val="center"/>
              <w:rPr>
                <w:rFonts w:ascii="Arial" w:hAnsi="Arial" w:cs="Arial"/>
                <w:sz w:val="20"/>
                <w:szCs w:val="20"/>
              </w:rPr>
            </w:pPr>
            <w:r w:rsidRPr="008E7591">
              <w:rPr>
                <w:rFonts w:ascii="Arial" w:hAnsi="Arial" w:cs="Arial"/>
                <w:sz w:val="20"/>
                <w:szCs w:val="20"/>
              </w:rPr>
              <w:t>12</w:t>
            </w:r>
          </w:p>
        </w:tc>
      </w:tr>
    </w:tbl>
    <w:p w14:paraId="089CEC00" w14:textId="77777777" w:rsidR="000C1951" w:rsidRDefault="000C1951" w:rsidP="00A83CC2">
      <w:pPr>
        <w:autoSpaceDE w:val="0"/>
        <w:autoSpaceDN w:val="0"/>
        <w:adjustRightInd w:val="0"/>
        <w:spacing w:after="0" w:line="240" w:lineRule="auto"/>
        <w:ind w:left="-142"/>
        <w:rPr>
          <w:rFonts w:ascii="CongressSansLight" w:hAnsi="CongressSansLight" w:cs="CongressSansLight"/>
          <w:sz w:val="14"/>
          <w:szCs w:val="14"/>
        </w:rPr>
      </w:pPr>
    </w:p>
    <w:p w14:paraId="089CEC01" w14:textId="77777777" w:rsidR="00A83CC2" w:rsidRDefault="00A83CC2" w:rsidP="00A83CC2">
      <w:pPr>
        <w:autoSpaceDE w:val="0"/>
        <w:autoSpaceDN w:val="0"/>
        <w:adjustRightInd w:val="0"/>
        <w:spacing w:after="0" w:line="240" w:lineRule="auto"/>
        <w:ind w:left="-142"/>
        <w:rPr>
          <w:rFonts w:ascii="CongressSansLight" w:hAnsi="CongressSansLight" w:cs="CongressSansLight"/>
          <w:sz w:val="14"/>
          <w:szCs w:val="14"/>
        </w:rPr>
      </w:pPr>
      <w:r>
        <w:rPr>
          <w:rFonts w:ascii="CongressSansLight" w:hAnsi="CongressSansLight" w:cs="CongressSansLight"/>
          <w:sz w:val="14"/>
          <w:szCs w:val="14"/>
        </w:rPr>
        <w:t>*Credit value. **Guided learning hours.</w:t>
      </w:r>
    </w:p>
    <w:p w14:paraId="3F12B98E"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4C655AEC"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675DDD82"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1707B2E6"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1D66DFE6"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0EA832D4"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65B2B24D"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136F1229"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7186EBC"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6F5CF2D8"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5BDD2C6C"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4EFE1110"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03E166E3"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7934BE4B"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77754D69"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6A27B33F"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10146CB4"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7A9AEFAE"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4E9F28E"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3E0AED4E"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443E9A42"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30B0B669"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0652AB39"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C7F4B5A"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A7A8487"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393AF7CD"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6413543"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EA51140"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0D9389C9"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7019AD12"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4118F91"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50BD6340"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0C956339"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5A0C346F"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1445F0B"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56FEDEDE"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0AB8DB7E"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70C93960"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72AB1873"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8D5E84B"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313D4A1B"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1750C4E1"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109DA1C4"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0A538E42"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42853A57"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0C1BF692"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7CF0626"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4C2BA1BE"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40E8C9DE"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3D952D4E"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1EF7D325"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46BE2B2"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59E49F9A"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32CBC817"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4EC7D878"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63C863AF"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19A52697"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6FC6258D"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1F9B82FE"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BFD0BFD"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25C1A7DA"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11511FDA"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703FB6E0"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5757908E"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5551880D"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1E3F37F8" w14:textId="77777777" w:rsidR="00C048E5" w:rsidRDefault="00C048E5" w:rsidP="00A83CC2">
      <w:pPr>
        <w:autoSpaceDE w:val="0"/>
        <w:autoSpaceDN w:val="0"/>
        <w:adjustRightInd w:val="0"/>
        <w:spacing w:after="0" w:line="240" w:lineRule="auto"/>
        <w:ind w:left="-142"/>
        <w:rPr>
          <w:rFonts w:ascii="CongressSansLight" w:hAnsi="CongressSansLight" w:cs="CongressSansLight"/>
          <w:sz w:val="14"/>
          <w:szCs w:val="14"/>
        </w:rPr>
      </w:pPr>
    </w:p>
    <w:p w14:paraId="4B5DEE12" w14:textId="77777777" w:rsidR="00C048E5" w:rsidRDefault="00C048E5" w:rsidP="00C048E5">
      <w:pPr>
        <w:autoSpaceDE w:val="0"/>
        <w:autoSpaceDN w:val="0"/>
        <w:adjustRightInd w:val="0"/>
        <w:spacing w:after="0" w:line="240" w:lineRule="auto"/>
        <w:rPr>
          <w:rFonts w:ascii="CongressSansLight" w:eastAsia="Times New Roman" w:hAnsi="CongressSansLight" w:cs="CongressSansLight"/>
          <w:sz w:val="14"/>
          <w:szCs w:val="14"/>
        </w:rPr>
      </w:pPr>
    </w:p>
    <w:p w14:paraId="6D83134F" w14:textId="77777777" w:rsidR="00C048E5" w:rsidRDefault="00C048E5" w:rsidP="00C048E5">
      <w:pPr>
        <w:autoSpaceDE w:val="0"/>
        <w:autoSpaceDN w:val="0"/>
        <w:adjustRightInd w:val="0"/>
        <w:spacing w:after="0" w:line="240" w:lineRule="auto"/>
        <w:rPr>
          <w:rFonts w:ascii="CongressSansLight" w:eastAsia="Times New Roman" w:hAnsi="CongressSansLight" w:cs="CongressSansLight"/>
          <w:sz w:val="14"/>
          <w:szCs w:val="14"/>
        </w:rPr>
      </w:pPr>
    </w:p>
    <w:p w14:paraId="5888B7AE" w14:textId="77777777" w:rsidR="00C048E5" w:rsidRDefault="00C048E5" w:rsidP="00C048E5">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0FFB8354" w14:textId="77777777" w:rsidR="00C048E5" w:rsidRDefault="00C048E5" w:rsidP="00C048E5">
      <w:pPr>
        <w:rPr>
          <w:rFonts w:ascii="Arial" w:eastAsia="Times New Roman" w:hAnsi="Arial" w:cs="Arial"/>
        </w:rPr>
      </w:pPr>
    </w:p>
    <w:p w14:paraId="3EE9DD52" w14:textId="77777777" w:rsidR="00C048E5" w:rsidRDefault="00C048E5" w:rsidP="00C048E5">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2CDC6849" w14:textId="77777777" w:rsidR="00C048E5" w:rsidRDefault="00C048E5" w:rsidP="00C048E5">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w:t>
      </w:r>
      <w:proofErr w:type="gramStart"/>
      <w:r>
        <w:rPr>
          <w:rFonts w:ascii="Arial" w:hAnsi="Arial" w:cs="Arial"/>
        </w:rPr>
        <w:t>in order to</w:t>
      </w:r>
      <w:proofErr w:type="gramEnd"/>
      <w:r>
        <w:rPr>
          <w:rFonts w:ascii="Arial" w:hAnsi="Arial" w:cs="Arial"/>
        </w:rPr>
        <w:t xml:space="preserve">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1E9975AA" w14:textId="77777777" w:rsidR="00C048E5" w:rsidRDefault="00C048E5" w:rsidP="00C048E5">
      <w:pPr>
        <w:rPr>
          <w:rFonts w:ascii="Arial" w:hAnsi="Arial" w:cs="Arial"/>
        </w:rPr>
      </w:pPr>
      <w:r>
        <w:rPr>
          <w:rFonts w:ascii="Arial" w:hAnsi="Arial" w:cs="Arial"/>
        </w:rPr>
        <w:t xml:space="preserve">Centres are also encouraged to combine the assessment of two or more units into an integrated assignment.  This reduces the number of </w:t>
      </w:r>
      <w:proofErr w:type="gramStart"/>
      <w:r>
        <w:rPr>
          <w:rFonts w:ascii="Arial" w:hAnsi="Arial" w:cs="Arial"/>
        </w:rPr>
        <w:t>assessments</w:t>
      </w:r>
      <w:proofErr w:type="gramEnd"/>
      <w:r>
        <w:rPr>
          <w:rFonts w:ascii="Arial" w:hAnsi="Arial" w:cs="Arial"/>
        </w:rPr>
        <w:t xml:space="preserve"> and, with astute choice of units, integration can also reduce the amount of assessment.  Any integrated assignment can also be assessed using an alternative method as above. </w:t>
      </w:r>
    </w:p>
    <w:p w14:paraId="0043B6A1" w14:textId="77777777" w:rsidR="00C048E5" w:rsidRDefault="00C048E5" w:rsidP="00C048E5">
      <w:pPr>
        <w:rPr>
          <w:rFonts w:ascii="Arial" w:hAnsi="Arial" w:cs="Arial"/>
        </w:rPr>
      </w:pPr>
      <w:r>
        <w:rPr>
          <w:rFonts w:ascii="Arial" w:hAnsi="Arial" w:cs="Arial"/>
        </w:rPr>
        <w:t xml:space="preserve">This of course has implications for the marks.  When different sized units are integrated, especially from different levels, calculating marks for each assessment criterion is less than straightforward.  Some Centres avoid this by using the separate ILM mark sheets.  </w:t>
      </w:r>
      <w:proofErr w:type="gramStart"/>
      <w:r>
        <w:rPr>
          <w:rFonts w:ascii="Arial" w:hAnsi="Arial" w:cs="Arial"/>
        </w:rPr>
        <w:t>However</w:t>
      </w:r>
      <w:proofErr w:type="gramEnd"/>
      <w:r>
        <w:rPr>
          <w:rFonts w:ascii="Arial" w:hAnsi="Arial" w:cs="Arial"/>
        </w:rPr>
        <w:t xml:space="preserve"> this misses some of the benefits.  Another option is to not use numerical marks at all and combine the mark sheets and simply mark each criterion as pass/refer.</w:t>
      </w:r>
    </w:p>
    <w:p w14:paraId="7A52D51F" w14:textId="77777777" w:rsidR="00C048E5" w:rsidRDefault="00C048E5" w:rsidP="00A83CC2">
      <w:pPr>
        <w:autoSpaceDE w:val="0"/>
        <w:autoSpaceDN w:val="0"/>
        <w:adjustRightInd w:val="0"/>
        <w:spacing w:after="0" w:line="240" w:lineRule="auto"/>
        <w:ind w:left="-142"/>
        <w:rPr>
          <w:rFonts w:ascii="Arial" w:hAnsi="Arial" w:cs="Arial"/>
          <w:b/>
        </w:rPr>
      </w:pPr>
    </w:p>
    <w:sectPr w:rsidR="00C048E5" w:rsidSect="00665094">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963F" w14:textId="77777777" w:rsidR="00E262A5" w:rsidRDefault="00E262A5" w:rsidP="004868CF">
      <w:pPr>
        <w:spacing w:after="0" w:line="240" w:lineRule="auto"/>
      </w:pPr>
      <w:r>
        <w:separator/>
      </w:r>
    </w:p>
  </w:endnote>
  <w:endnote w:type="continuationSeparator" w:id="0">
    <w:p w14:paraId="5AB61098" w14:textId="77777777" w:rsidR="00E262A5" w:rsidRDefault="00E262A5"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gressSans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A7B3" w14:textId="77777777" w:rsidR="005B6607" w:rsidRDefault="005B6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EC09" w14:textId="77777777" w:rsidR="00035B1D" w:rsidRDefault="00035B1D" w:rsidP="004B7865">
    <w:pPr>
      <w:pStyle w:val="Footer"/>
      <w:jc w:val="center"/>
    </w:pPr>
  </w:p>
  <w:p w14:paraId="089CEC0A" w14:textId="77777777" w:rsidR="00035B1D" w:rsidRDefault="00035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341" w14:textId="77777777" w:rsidR="00665094" w:rsidRPr="00463708" w:rsidRDefault="00665094" w:rsidP="00665094">
    <w:pPr>
      <w:pStyle w:val="Footer"/>
      <w:rPr>
        <w:rFonts w:ascii="Arial" w:hAnsi="Arial" w:cs="Arial"/>
        <w:sz w:val="20"/>
        <w:szCs w:val="20"/>
      </w:rPr>
    </w:pPr>
    <w:r w:rsidRPr="00463708">
      <w:rPr>
        <w:rFonts w:ascii="Arial" w:hAnsi="Arial" w:cs="Arial"/>
        <w:sz w:val="20"/>
        <w:szCs w:val="20"/>
      </w:rPr>
      <w:t>Awarded by City &amp; Guilds</w:t>
    </w:r>
  </w:p>
  <w:p w14:paraId="674D0CB0" w14:textId="0D97A00F" w:rsidR="00665094" w:rsidRPr="00463708" w:rsidRDefault="00665094" w:rsidP="00665094">
    <w:pPr>
      <w:pStyle w:val="Footer"/>
      <w:ind w:right="-279"/>
      <w:rPr>
        <w:rFonts w:ascii="Arial" w:hAnsi="Arial" w:cs="Arial"/>
        <w:sz w:val="20"/>
        <w:szCs w:val="20"/>
      </w:rPr>
    </w:pPr>
    <w:r>
      <w:rPr>
        <w:rFonts w:ascii="Arial" w:hAnsi="Arial" w:cs="Arial"/>
        <w:sz w:val="20"/>
        <w:szCs w:val="20"/>
      </w:rPr>
      <w:t>Level 4 Award in Managing Equality and Diversity in an Organisation</w:t>
    </w:r>
  </w:p>
  <w:p w14:paraId="11ECA152" w14:textId="45C1E9AE" w:rsidR="00665094" w:rsidRPr="00463708" w:rsidRDefault="00665094" w:rsidP="00665094">
    <w:pPr>
      <w:pStyle w:val="BasicParagraph"/>
      <w:rPr>
        <w:rFonts w:ascii="Arial" w:hAnsi="Arial" w:cs="Arial"/>
        <w:color w:val="727F8A"/>
        <w:sz w:val="20"/>
        <w:szCs w:val="20"/>
      </w:rPr>
    </w:pPr>
    <w:r>
      <w:rPr>
        <w:rFonts w:ascii="Arial" w:hAnsi="Arial" w:cs="Arial"/>
        <w:sz w:val="20"/>
        <w:szCs w:val="20"/>
      </w:rPr>
      <w:t>Version 1.</w:t>
    </w:r>
    <w:r w:rsidR="00B171E9">
      <w:rPr>
        <w:rFonts w:ascii="Arial" w:hAnsi="Arial" w:cs="Arial"/>
        <w:sz w:val="20"/>
        <w:szCs w:val="20"/>
      </w:rPr>
      <w:t>2</w:t>
    </w:r>
    <w:r>
      <w:rPr>
        <w:rFonts w:ascii="Arial" w:hAnsi="Arial" w:cs="Arial"/>
        <w:sz w:val="20"/>
        <w:szCs w:val="20"/>
      </w:rPr>
      <w:t xml:space="preserve"> (</w:t>
    </w:r>
    <w:r w:rsidR="005B6607">
      <w:rPr>
        <w:rFonts w:ascii="Arial" w:hAnsi="Arial" w:cs="Arial"/>
        <w:sz w:val="20"/>
        <w:szCs w:val="20"/>
      </w:rPr>
      <w:t>April</w:t>
    </w:r>
    <w:r w:rsidR="00F10B83">
      <w:rPr>
        <w:rFonts w:ascii="Arial" w:hAnsi="Arial" w:cs="Arial"/>
        <w:sz w:val="20"/>
        <w:szCs w:val="20"/>
      </w:rPr>
      <w:t xml:space="preserve"> 202</w:t>
    </w:r>
    <w:r w:rsidR="00B171E9">
      <w:rPr>
        <w:rFonts w:ascii="Arial" w:hAnsi="Arial" w:cs="Arial"/>
        <w:sz w:val="20"/>
        <w:szCs w:val="20"/>
      </w:rPr>
      <w:t>5</w:t>
    </w:r>
    <w:r w:rsidRPr="00463708">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01D7" w14:textId="77777777" w:rsidR="00665094" w:rsidRPr="00463708" w:rsidRDefault="00665094" w:rsidP="00665094">
    <w:pPr>
      <w:pStyle w:val="Footer"/>
      <w:rPr>
        <w:rFonts w:ascii="Arial" w:hAnsi="Arial" w:cs="Arial"/>
        <w:sz w:val="20"/>
        <w:szCs w:val="20"/>
      </w:rPr>
    </w:pPr>
    <w:r w:rsidRPr="00463708">
      <w:rPr>
        <w:rFonts w:ascii="Arial" w:hAnsi="Arial" w:cs="Arial"/>
        <w:sz w:val="20"/>
        <w:szCs w:val="20"/>
      </w:rPr>
      <w:t>Awarded by City &amp; Guilds</w:t>
    </w:r>
  </w:p>
  <w:p w14:paraId="2D445F83" w14:textId="77777777" w:rsidR="00665094" w:rsidRPr="00463708" w:rsidRDefault="00665094" w:rsidP="00665094">
    <w:pPr>
      <w:pStyle w:val="Footer"/>
      <w:ind w:right="-279"/>
      <w:rPr>
        <w:rFonts w:ascii="Arial" w:hAnsi="Arial" w:cs="Arial"/>
        <w:sz w:val="20"/>
        <w:szCs w:val="20"/>
      </w:rPr>
    </w:pPr>
    <w:r>
      <w:rPr>
        <w:rFonts w:ascii="Arial" w:hAnsi="Arial" w:cs="Arial"/>
        <w:sz w:val="20"/>
        <w:szCs w:val="20"/>
      </w:rPr>
      <w:t>Level 4 Award in Managing Equality and Diversity in an Organisation</w:t>
    </w:r>
  </w:p>
  <w:p w14:paraId="215BDBC5" w14:textId="1AAD313D" w:rsidR="00B171E9" w:rsidRPr="00463708" w:rsidRDefault="00B171E9" w:rsidP="00B171E9">
    <w:pPr>
      <w:pStyle w:val="BasicParagraph"/>
      <w:rPr>
        <w:rFonts w:ascii="Arial" w:hAnsi="Arial" w:cs="Arial"/>
        <w:color w:val="727F8A"/>
        <w:sz w:val="20"/>
        <w:szCs w:val="20"/>
      </w:rPr>
    </w:pPr>
    <w:r>
      <w:rPr>
        <w:rFonts w:ascii="Arial" w:hAnsi="Arial" w:cs="Arial"/>
        <w:sz w:val="20"/>
        <w:szCs w:val="20"/>
      </w:rPr>
      <w:t>Version 1.2 (</w:t>
    </w:r>
    <w:r w:rsidR="005B6607">
      <w:rPr>
        <w:rFonts w:ascii="Arial" w:hAnsi="Arial" w:cs="Arial"/>
        <w:sz w:val="20"/>
        <w:szCs w:val="20"/>
      </w:rPr>
      <w:t>April</w:t>
    </w:r>
    <w:r>
      <w:rPr>
        <w:rFonts w:ascii="Arial" w:hAnsi="Arial" w:cs="Arial"/>
        <w:sz w:val="20"/>
        <w:szCs w:val="20"/>
      </w:rPr>
      <w:t xml:space="preserve"> 2025</w:t>
    </w:r>
    <w:r w:rsidRPr="00463708">
      <w:rPr>
        <w:rFonts w:ascii="Arial" w:hAnsi="Arial" w:cs="Arial"/>
        <w:sz w:val="20"/>
        <w:szCs w:val="20"/>
      </w:rPr>
      <w:t>)</w:t>
    </w:r>
  </w:p>
  <w:sdt>
    <w:sdtPr>
      <w:id w:val="-852097917"/>
      <w:docPartObj>
        <w:docPartGallery w:val="Page Numbers (Bottom of Page)"/>
        <w:docPartUnique/>
      </w:docPartObj>
    </w:sdtPr>
    <w:sdtEndPr>
      <w:rPr>
        <w:noProof/>
      </w:rPr>
    </w:sdtEndPr>
    <w:sdtContent>
      <w:p w14:paraId="617CACE7" w14:textId="746F22ED" w:rsidR="00665094" w:rsidRDefault="00665094">
        <w:pPr>
          <w:pStyle w:val="Footer"/>
          <w:jc w:val="right"/>
        </w:pPr>
        <w:r>
          <w:fldChar w:fldCharType="begin"/>
        </w:r>
        <w:r>
          <w:instrText xml:space="preserve"> PAGE   \* MERGEFORMAT </w:instrText>
        </w:r>
        <w:r>
          <w:fldChar w:fldCharType="separate"/>
        </w:r>
        <w:r w:rsidR="00941E93">
          <w:rPr>
            <w:noProof/>
          </w:rPr>
          <w:t>6</w:t>
        </w:r>
        <w:r>
          <w:rPr>
            <w:noProof/>
          </w:rPr>
          <w:fldChar w:fldCharType="end"/>
        </w:r>
      </w:p>
    </w:sdtContent>
  </w:sdt>
  <w:p w14:paraId="089CEC0E" w14:textId="77777777" w:rsidR="00035B1D" w:rsidRDefault="00035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EAC3" w14:textId="77777777" w:rsidR="00E262A5" w:rsidRDefault="00E262A5" w:rsidP="004868CF">
      <w:pPr>
        <w:spacing w:after="0" w:line="240" w:lineRule="auto"/>
      </w:pPr>
      <w:r>
        <w:separator/>
      </w:r>
    </w:p>
  </w:footnote>
  <w:footnote w:type="continuationSeparator" w:id="0">
    <w:p w14:paraId="0D9326D1" w14:textId="77777777" w:rsidR="00E262A5" w:rsidRDefault="00E262A5"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EE76" w14:textId="77777777" w:rsidR="005B6607" w:rsidRDefault="005B6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C67B" w14:textId="77777777" w:rsidR="005B6607" w:rsidRDefault="005B6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E77E" w14:textId="126AA8E6" w:rsidR="00665094" w:rsidRDefault="00665094">
    <w:pPr>
      <w:pStyle w:val="Header"/>
    </w:pPr>
    <w:r>
      <w:rPr>
        <w:noProof/>
        <w:lang w:eastAsia="en-GB"/>
      </w:rPr>
      <w:drawing>
        <wp:anchor distT="0" distB="0" distL="114300" distR="114300" simplePos="0" relativeHeight="251659264" behindDoc="0" locked="0" layoutInCell="1" allowOverlap="1" wp14:anchorId="20DE4398" wp14:editId="017C1D57">
          <wp:simplePos x="0" y="0"/>
          <wp:positionH relativeFrom="column">
            <wp:posOffset>5344510</wp:posOffset>
          </wp:positionH>
          <wp:positionV relativeFrom="paragraph">
            <wp:posOffset>-16576</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EC0C" w14:textId="77777777" w:rsidR="00035B1D" w:rsidRPr="00665094" w:rsidRDefault="00035B1D" w:rsidP="00665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EB1"/>
    <w:multiLevelType w:val="hybridMultilevel"/>
    <w:tmpl w:val="3D4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52053AA"/>
    <w:multiLevelType w:val="hybridMultilevel"/>
    <w:tmpl w:val="D4B8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4104E"/>
    <w:multiLevelType w:val="hybridMultilevel"/>
    <w:tmpl w:val="80BA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C9591F"/>
    <w:multiLevelType w:val="hybridMultilevel"/>
    <w:tmpl w:val="6D66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6256A"/>
    <w:multiLevelType w:val="hybridMultilevel"/>
    <w:tmpl w:val="34B20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A008D"/>
    <w:multiLevelType w:val="hybridMultilevel"/>
    <w:tmpl w:val="A9C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31063"/>
    <w:multiLevelType w:val="hybridMultilevel"/>
    <w:tmpl w:val="C3B45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69354D"/>
    <w:multiLevelType w:val="hybridMultilevel"/>
    <w:tmpl w:val="EE0E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885067">
    <w:abstractNumId w:val="10"/>
  </w:num>
  <w:num w:numId="2" w16cid:durableId="836458314">
    <w:abstractNumId w:val="11"/>
  </w:num>
  <w:num w:numId="3" w16cid:durableId="279146641">
    <w:abstractNumId w:val="4"/>
  </w:num>
  <w:num w:numId="4" w16cid:durableId="703292776">
    <w:abstractNumId w:val="15"/>
  </w:num>
  <w:num w:numId="5" w16cid:durableId="2068607993">
    <w:abstractNumId w:val="16"/>
  </w:num>
  <w:num w:numId="6" w16cid:durableId="594360012">
    <w:abstractNumId w:val="1"/>
  </w:num>
  <w:num w:numId="7" w16cid:durableId="1924601987">
    <w:abstractNumId w:val="17"/>
  </w:num>
  <w:num w:numId="8" w16cid:durableId="1409111624">
    <w:abstractNumId w:val="2"/>
  </w:num>
  <w:num w:numId="9" w16cid:durableId="2025983927">
    <w:abstractNumId w:val="8"/>
  </w:num>
  <w:num w:numId="10" w16cid:durableId="1010761809">
    <w:abstractNumId w:val="5"/>
  </w:num>
  <w:num w:numId="11" w16cid:durableId="328679901">
    <w:abstractNumId w:val="14"/>
  </w:num>
  <w:num w:numId="12" w16cid:durableId="1942033873">
    <w:abstractNumId w:val="9"/>
  </w:num>
  <w:num w:numId="13" w16cid:durableId="865674230">
    <w:abstractNumId w:val="12"/>
  </w:num>
  <w:num w:numId="14" w16cid:durableId="915359701">
    <w:abstractNumId w:val="3"/>
  </w:num>
  <w:num w:numId="15" w16cid:durableId="1105345816">
    <w:abstractNumId w:val="18"/>
  </w:num>
  <w:num w:numId="16" w16cid:durableId="1498501918">
    <w:abstractNumId w:val="13"/>
  </w:num>
  <w:num w:numId="17" w16cid:durableId="172230786">
    <w:abstractNumId w:val="7"/>
  </w:num>
  <w:num w:numId="18" w16cid:durableId="1070814527">
    <w:abstractNumId w:val="0"/>
  </w:num>
  <w:num w:numId="19" w16cid:durableId="230117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CF"/>
    <w:rsid w:val="00003D6E"/>
    <w:rsid w:val="00025188"/>
    <w:rsid w:val="000353CD"/>
    <w:rsid w:val="00035B1D"/>
    <w:rsid w:val="000511C6"/>
    <w:rsid w:val="00052E44"/>
    <w:rsid w:val="00054E28"/>
    <w:rsid w:val="00062622"/>
    <w:rsid w:val="000A62BD"/>
    <w:rsid w:val="000B140E"/>
    <w:rsid w:val="000C1951"/>
    <w:rsid w:val="000C370B"/>
    <w:rsid w:val="000E00D9"/>
    <w:rsid w:val="000F2D35"/>
    <w:rsid w:val="00123A9D"/>
    <w:rsid w:val="00124C2E"/>
    <w:rsid w:val="00162385"/>
    <w:rsid w:val="00166E8B"/>
    <w:rsid w:val="001A2D2B"/>
    <w:rsid w:val="001B2576"/>
    <w:rsid w:val="001E160F"/>
    <w:rsid w:val="001F3AB3"/>
    <w:rsid w:val="00207B32"/>
    <w:rsid w:val="00217952"/>
    <w:rsid w:val="002179B1"/>
    <w:rsid w:val="00227E85"/>
    <w:rsid w:val="00256F1A"/>
    <w:rsid w:val="002873C0"/>
    <w:rsid w:val="00293162"/>
    <w:rsid w:val="002A2134"/>
    <w:rsid w:val="002E166F"/>
    <w:rsid w:val="00303E93"/>
    <w:rsid w:val="00317990"/>
    <w:rsid w:val="00360ED4"/>
    <w:rsid w:val="00375CD1"/>
    <w:rsid w:val="003C2840"/>
    <w:rsid w:val="003D7E6C"/>
    <w:rsid w:val="003E3C95"/>
    <w:rsid w:val="00416865"/>
    <w:rsid w:val="00417797"/>
    <w:rsid w:val="00420675"/>
    <w:rsid w:val="00430F01"/>
    <w:rsid w:val="00452E1E"/>
    <w:rsid w:val="004868CF"/>
    <w:rsid w:val="00493AD5"/>
    <w:rsid w:val="004A2C88"/>
    <w:rsid w:val="004B7865"/>
    <w:rsid w:val="004D4ECB"/>
    <w:rsid w:val="004E7166"/>
    <w:rsid w:val="0051231C"/>
    <w:rsid w:val="005239E5"/>
    <w:rsid w:val="005356B2"/>
    <w:rsid w:val="00540D09"/>
    <w:rsid w:val="00550026"/>
    <w:rsid w:val="005579EB"/>
    <w:rsid w:val="00582E99"/>
    <w:rsid w:val="005A36B8"/>
    <w:rsid w:val="005B5AC7"/>
    <w:rsid w:val="005B6607"/>
    <w:rsid w:val="005C170E"/>
    <w:rsid w:val="005D7385"/>
    <w:rsid w:val="00623F07"/>
    <w:rsid w:val="00665094"/>
    <w:rsid w:val="00665C23"/>
    <w:rsid w:val="0069273D"/>
    <w:rsid w:val="006A330F"/>
    <w:rsid w:val="006B7E14"/>
    <w:rsid w:val="006D17E6"/>
    <w:rsid w:val="007130E9"/>
    <w:rsid w:val="00717476"/>
    <w:rsid w:val="00735454"/>
    <w:rsid w:val="0076337D"/>
    <w:rsid w:val="00772BDA"/>
    <w:rsid w:val="007734C8"/>
    <w:rsid w:val="00775119"/>
    <w:rsid w:val="00777BF9"/>
    <w:rsid w:val="007A3644"/>
    <w:rsid w:val="007B7589"/>
    <w:rsid w:val="007D003D"/>
    <w:rsid w:val="007F6106"/>
    <w:rsid w:val="00807C6F"/>
    <w:rsid w:val="0083676C"/>
    <w:rsid w:val="008850FA"/>
    <w:rsid w:val="0089691E"/>
    <w:rsid w:val="008E7591"/>
    <w:rsid w:val="00902E2E"/>
    <w:rsid w:val="00911868"/>
    <w:rsid w:val="00917163"/>
    <w:rsid w:val="00941AE6"/>
    <w:rsid w:val="00941E93"/>
    <w:rsid w:val="00954B00"/>
    <w:rsid w:val="00957BFA"/>
    <w:rsid w:val="00994DD8"/>
    <w:rsid w:val="009A3F2A"/>
    <w:rsid w:val="009A681C"/>
    <w:rsid w:val="009F07CF"/>
    <w:rsid w:val="00A17709"/>
    <w:rsid w:val="00A32041"/>
    <w:rsid w:val="00A83CC2"/>
    <w:rsid w:val="00AA38B8"/>
    <w:rsid w:val="00AB147B"/>
    <w:rsid w:val="00AE3AFB"/>
    <w:rsid w:val="00AF6E4F"/>
    <w:rsid w:val="00B164D0"/>
    <w:rsid w:val="00B171E9"/>
    <w:rsid w:val="00B21BC6"/>
    <w:rsid w:val="00B3185F"/>
    <w:rsid w:val="00B430B4"/>
    <w:rsid w:val="00B47042"/>
    <w:rsid w:val="00B6344C"/>
    <w:rsid w:val="00B66152"/>
    <w:rsid w:val="00B73D6E"/>
    <w:rsid w:val="00BC4465"/>
    <w:rsid w:val="00BE006F"/>
    <w:rsid w:val="00BE4578"/>
    <w:rsid w:val="00C048E5"/>
    <w:rsid w:val="00C07183"/>
    <w:rsid w:val="00C11E93"/>
    <w:rsid w:val="00C22233"/>
    <w:rsid w:val="00C61EE1"/>
    <w:rsid w:val="00C64B39"/>
    <w:rsid w:val="00C8252D"/>
    <w:rsid w:val="00CB42DC"/>
    <w:rsid w:val="00CB5A23"/>
    <w:rsid w:val="00CE79B0"/>
    <w:rsid w:val="00CF7B64"/>
    <w:rsid w:val="00D34DBA"/>
    <w:rsid w:val="00D5669F"/>
    <w:rsid w:val="00D62752"/>
    <w:rsid w:val="00D62ECC"/>
    <w:rsid w:val="00D942B8"/>
    <w:rsid w:val="00DA5BB0"/>
    <w:rsid w:val="00DC10C8"/>
    <w:rsid w:val="00DF60C2"/>
    <w:rsid w:val="00E07AFD"/>
    <w:rsid w:val="00E171F6"/>
    <w:rsid w:val="00E262A5"/>
    <w:rsid w:val="00E813F8"/>
    <w:rsid w:val="00E86392"/>
    <w:rsid w:val="00EC7102"/>
    <w:rsid w:val="00ED12F1"/>
    <w:rsid w:val="00EE6C4D"/>
    <w:rsid w:val="00F03DF7"/>
    <w:rsid w:val="00F10B83"/>
    <w:rsid w:val="00F22B1C"/>
    <w:rsid w:val="00F264EC"/>
    <w:rsid w:val="00F73B1F"/>
    <w:rsid w:val="00FA0359"/>
    <w:rsid w:val="1B5E5BA8"/>
    <w:rsid w:val="28AB5712"/>
    <w:rsid w:val="3B2F4C7F"/>
    <w:rsid w:val="44444633"/>
    <w:rsid w:val="4F28A9D1"/>
    <w:rsid w:val="72EEB8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CEB99"/>
  <w15:docId w15:val="{81661411-F39D-4600-A3D8-BF2CF1C5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307450">
      <w:bodyDiv w:val="1"/>
      <w:marLeft w:val="0"/>
      <w:marRight w:val="0"/>
      <w:marTop w:val="0"/>
      <w:marBottom w:val="0"/>
      <w:divBdr>
        <w:top w:val="none" w:sz="0" w:space="0" w:color="auto"/>
        <w:left w:val="none" w:sz="0" w:space="0" w:color="auto"/>
        <w:bottom w:val="none" w:sz="0" w:space="0" w:color="auto"/>
        <w:right w:val="none" w:sz="0" w:space="0" w:color="auto"/>
      </w:divBdr>
      <w:divsChild>
        <w:div w:id="2056586337">
          <w:marLeft w:val="0"/>
          <w:marRight w:val="0"/>
          <w:marTop w:val="0"/>
          <w:marBottom w:val="0"/>
          <w:divBdr>
            <w:top w:val="none" w:sz="0" w:space="0" w:color="auto"/>
            <w:left w:val="none" w:sz="0" w:space="0" w:color="auto"/>
            <w:bottom w:val="none" w:sz="0" w:space="0" w:color="auto"/>
            <w:right w:val="none" w:sz="0" w:space="0" w:color="auto"/>
          </w:divBdr>
          <w:divsChild>
            <w:div w:id="334069552">
              <w:marLeft w:val="0"/>
              <w:marRight w:val="0"/>
              <w:marTop w:val="0"/>
              <w:marBottom w:val="0"/>
              <w:divBdr>
                <w:top w:val="none" w:sz="0" w:space="0" w:color="auto"/>
                <w:left w:val="none" w:sz="0" w:space="0" w:color="auto"/>
                <w:bottom w:val="none" w:sz="0" w:space="0" w:color="auto"/>
                <w:right w:val="none" w:sz="0" w:space="0" w:color="auto"/>
              </w:divBdr>
              <w:divsChild>
                <w:div w:id="460147187">
                  <w:marLeft w:val="0"/>
                  <w:marRight w:val="0"/>
                  <w:marTop w:val="0"/>
                  <w:marBottom w:val="0"/>
                  <w:divBdr>
                    <w:top w:val="none" w:sz="0" w:space="0" w:color="auto"/>
                    <w:left w:val="none" w:sz="0" w:space="0" w:color="auto"/>
                    <w:bottom w:val="none" w:sz="0" w:space="0" w:color="auto"/>
                    <w:right w:val="none" w:sz="0" w:space="0" w:color="auto"/>
                  </w:divBdr>
                  <w:divsChild>
                    <w:div w:id="12386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7238833">
      <w:bodyDiv w:val="1"/>
      <w:marLeft w:val="0"/>
      <w:marRight w:val="0"/>
      <w:marTop w:val="0"/>
      <w:marBottom w:val="0"/>
      <w:divBdr>
        <w:top w:val="none" w:sz="0" w:space="0" w:color="auto"/>
        <w:left w:val="none" w:sz="0" w:space="0" w:color="auto"/>
        <w:bottom w:val="none" w:sz="0" w:space="0" w:color="auto"/>
        <w:right w:val="none" w:sz="0" w:space="0" w:color="auto"/>
      </w:divBdr>
      <w:divsChild>
        <w:div w:id="788664452">
          <w:marLeft w:val="0"/>
          <w:marRight w:val="0"/>
          <w:marTop w:val="0"/>
          <w:marBottom w:val="0"/>
          <w:divBdr>
            <w:top w:val="none" w:sz="0" w:space="0" w:color="auto"/>
            <w:left w:val="none" w:sz="0" w:space="0" w:color="auto"/>
            <w:bottom w:val="none" w:sz="0" w:space="0" w:color="auto"/>
            <w:right w:val="none" w:sz="0" w:space="0" w:color="auto"/>
          </w:divBdr>
          <w:divsChild>
            <w:div w:id="2041854648">
              <w:marLeft w:val="0"/>
              <w:marRight w:val="0"/>
              <w:marTop w:val="0"/>
              <w:marBottom w:val="0"/>
              <w:divBdr>
                <w:top w:val="none" w:sz="0" w:space="0" w:color="auto"/>
                <w:left w:val="none" w:sz="0" w:space="0" w:color="auto"/>
                <w:bottom w:val="none" w:sz="0" w:space="0" w:color="auto"/>
                <w:right w:val="none" w:sz="0" w:space="0" w:color="auto"/>
              </w:divBdr>
              <w:divsChild>
                <w:div w:id="1849246421">
                  <w:marLeft w:val="0"/>
                  <w:marRight w:val="0"/>
                  <w:marTop w:val="0"/>
                  <w:marBottom w:val="0"/>
                  <w:divBdr>
                    <w:top w:val="none" w:sz="0" w:space="0" w:color="auto"/>
                    <w:left w:val="none" w:sz="0" w:space="0" w:color="auto"/>
                    <w:bottom w:val="none" w:sz="0" w:space="0" w:color="auto"/>
                    <w:right w:val="none" w:sz="0" w:space="0" w:color="auto"/>
                  </w:divBdr>
                  <w:divsChild>
                    <w:div w:id="8901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260032">
      <w:bodyDiv w:val="1"/>
      <w:marLeft w:val="0"/>
      <w:marRight w:val="0"/>
      <w:marTop w:val="0"/>
      <w:marBottom w:val="0"/>
      <w:divBdr>
        <w:top w:val="none" w:sz="0" w:space="0" w:color="auto"/>
        <w:left w:val="none" w:sz="0" w:space="0" w:color="auto"/>
        <w:bottom w:val="none" w:sz="0" w:space="0" w:color="auto"/>
        <w:right w:val="none" w:sz="0" w:space="0" w:color="auto"/>
      </w:divBdr>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i-l-m.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l-m.com/cent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Management Specialist</Value>
      <Value>Equality and Diversity</Value>
    </Sub-Sector>
    <KpiDescription xmlns="http://schemas.microsoft.com/sharepoint/v3" xsi:nil="true"/>
    <ILM_x0020_Content_x0020_Type xmlns="5f8ea682-3a42-454b-8035-422047e146b2">Part B Document</ILM_x0020_Content_x0020_Type>
    <Qualification_x0020_Size xmlns="5f8ea682-3a42-454b-8035-422047e146b2">
      <Value>Award</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8757</TermName>
          <TermId xmlns="http://schemas.microsoft.com/office/infopath/2007/PartnerControls">35802679-292b-41c1-beeb-71e7fdea121b</TermId>
        </TermInfo>
      </Terms>
    </kb5530885391492bb408a8b4151064ea>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8757-11</TermName>
          <TermId xmlns="http://schemas.microsoft.com/office/infopath/2007/PartnerControls">10a17c3e-4334-4200-bba8-bd4bb2466463</TermId>
        </TermInfo>
      </Terms>
    </j5a7449248d447e983365f9ccc7bf26f>
    <TaxCatchAll xmlns="5f8ea682-3a42-454b-8035-422047e146b2">
      <Value>684</Value>
      <Value>683</Value>
    </TaxCatchAll>
    <f4e0e0febf844675a45068bb85642fb2 xmlns="5f8ea682-3a42-454b-8035-422047e146b2">
      <Terms xmlns="http://schemas.microsoft.com/office/infopath/2007/PartnerControls"/>
    </f4e0e0febf844675a45068bb85642fb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D04217-FF56-4F95-9986-76EF114263B1}">
  <ds:schemaRefs>
    <ds:schemaRef ds:uri="http://schemas.openxmlformats.org/officeDocument/2006/bibliography"/>
  </ds:schemaRefs>
</ds:datastoreItem>
</file>

<file path=customXml/itemProps2.xml><?xml version="1.0" encoding="utf-8"?>
<ds:datastoreItem xmlns:ds="http://schemas.openxmlformats.org/officeDocument/2006/customXml" ds:itemID="{BF5CE268-2C35-4505-8BC3-116C098742E8}">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3.xml><?xml version="1.0" encoding="utf-8"?>
<ds:datastoreItem xmlns:ds="http://schemas.openxmlformats.org/officeDocument/2006/customXml" ds:itemID="{A5E469B1-FD9E-4D13-AE08-FDEAACFED003}">
  <ds:schemaRefs>
    <ds:schemaRef ds:uri="http://schemas.microsoft.com/sharepoint/v3/contenttype/forms"/>
  </ds:schemaRefs>
</ds:datastoreItem>
</file>

<file path=customXml/itemProps4.xml><?xml version="1.0" encoding="utf-8"?>
<ds:datastoreItem xmlns:ds="http://schemas.openxmlformats.org/officeDocument/2006/customXml" ds:itemID="{4E12EA88-021E-4D59-A560-BFB95CF5C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875</Words>
  <Characters>4993</Characters>
  <Application>Microsoft Office Word</Application>
  <DocSecurity>0</DocSecurity>
  <Lines>41</Lines>
  <Paragraphs>11</Paragraphs>
  <ScaleCrop>false</ScaleCrop>
  <Company>City &amp; Guilds</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4 Award in Managing Equality and Diversity in an Organisation</dc:title>
  <dc:creator>Rosie Mckeown</dc:creator>
  <cp:lastModifiedBy>Giusy Poliseno</cp:lastModifiedBy>
  <cp:revision>8</cp:revision>
  <dcterms:created xsi:type="dcterms:W3CDTF">2025-01-09T12:04:00Z</dcterms:created>
  <dcterms:modified xsi:type="dcterms:W3CDTF">2025-04-28T08:32:00Z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683;#8757|35802679-292b-41c1-beeb-71e7fdea121b</vt:lpwstr>
  </property>
  <property fmtid="{D5CDD505-2E9C-101B-9397-08002B2CF9AE}" pid="5" name="PoS">
    <vt:lpwstr>684;#8757-11|10a17c3e-4334-4200-bba8-bd4bb2466463</vt:lpwstr>
  </property>
</Properties>
</file>