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F3CEC" w14:textId="01F44515" w:rsidR="00A37608" w:rsidRPr="00FA5530" w:rsidRDefault="00FE64B6" w:rsidP="008851D0">
      <w:pPr>
        <w:spacing w:after="120"/>
        <w:rPr>
          <w:sz w:val="22"/>
          <w:szCs w:val="22"/>
        </w:rPr>
      </w:pPr>
      <w:r>
        <w:rPr>
          <w:sz w:val="22"/>
          <w:szCs w:val="22"/>
        </w:rPr>
        <w:t>STRUCTURED</w:t>
      </w:r>
      <w:r w:rsidR="00A37608" w:rsidRPr="00FA5530">
        <w:rPr>
          <w:sz w:val="22"/>
          <w:szCs w:val="22"/>
        </w:rPr>
        <w:t xml:space="preserve"> QUESTIONS –</w:t>
      </w:r>
      <w:r w:rsidR="00F258F0">
        <w:rPr>
          <w:sz w:val="22"/>
          <w:szCs w:val="22"/>
        </w:rPr>
        <w:t xml:space="preserve"> </w:t>
      </w:r>
      <w:r w:rsidR="00A37608" w:rsidRPr="00FA5530">
        <w:rPr>
          <w:sz w:val="22"/>
          <w:szCs w:val="22"/>
        </w:rPr>
        <w:t>DIVERSITY IN THE WORKPLACE</w:t>
      </w:r>
      <w:r w:rsidR="00A37608" w:rsidRPr="00FA5530">
        <w:rPr>
          <w:b w:val="0"/>
          <w:bCs w:val="0"/>
          <w:sz w:val="22"/>
          <w:szCs w:val="22"/>
        </w:rPr>
        <w:t xml:space="preserve"> </w:t>
      </w:r>
      <w:bookmarkStart w:id="0" w:name="_GoBack"/>
      <w:bookmarkEnd w:id="0"/>
    </w:p>
    <w:p w14:paraId="741F3CED" w14:textId="2CC7C55A" w:rsidR="00A37608" w:rsidRDefault="00A37608" w:rsidP="005339AB">
      <w:pPr>
        <w:rPr>
          <w:sz w:val="22"/>
          <w:szCs w:val="22"/>
        </w:rPr>
      </w:pPr>
      <w:r w:rsidRPr="00A833A4">
        <w:rPr>
          <w:b w:val="0"/>
          <w:bCs w:val="0"/>
        </w:rPr>
        <w:t xml:space="preserve"> </w:t>
      </w:r>
    </w:p>
    <w:p w14:paraId="741F3CEE" w14:textId="77777777" w:rsidR="00A37608" w:rsidRPr="002D0289" w:rsidRDefault="00A37608" w:rsidP="00E159E0">
      <w:pPr>
        <w:spacing w:after="120"/>
        <w:rPr>
          <w:sz w:val="22"/>
          <w:szCs w:val="22"/>
        </w:rPr>
      </w:pPr>
      <w:r>
        <w:rPr>
          <w:sz w:val="22"/>
          <w:szCs w:val="22"/>
        </w:rPr>
        <w:t>Learner</w:t>
      </w:r>
      <w:r w:rsidRPr="002D0289">
        <w:rPr>
          <w:sz w:val="22"/>
          <w:szCs w:val="22"/>
        </w:rPr>
        <w:t xml:space="preserve"> name</w:t>
      </w:r>
    </w:p>
    <w:p w14:paraId="4562DF33" w14:textId="77777777" w:rsidR="00FE64B6" w:rsidRDefault="00A37608" w:rsidP="00FA5530">
      <w:pPr>
        <w:spacing w:after="120"/>
        <w:rPr>
          <w:sz w:val="22"/>
          <w:szCs w:val="22"/>
        </w:rPr>
      </w:pPr>
      <w:r>
        <w:rPr>
          <w:sz w:val="22"/>
          <w:szCs w:val="22"/>
        </w:rPr>
        <w:t>Learner</w:t>
      </w:r>
      <w:r w:rsidRPr="002D0289">
        <w:rPr>
          <w:sz w:val="22"/>
          <w:szCs w:val="22"/>
        </w:rPr>
        <w:t xml:space="preserve"> registration number</w:t>
      </w:r>
    </w:p>
    <w:p w14:paraId="4F18B568" w14:textId="77777777" w:rsidR="00F258F0" w:rsidRPr="00FA5530" w:rsidRDefault="00F258F0"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E64B6" w14:paraId="6D5E11C5" w14:textId="77777777" w:rsidTr="00FE64B6">
        <w:tc>
          <w:tcPr>
            <w:tcW w:w="9855" w:type="dxa"/>
            <w:tcBorders>
              <w:top w:val="single" w:sz="4" w:space="0" w:color="auto"/>
              <w:left w:val="single" w:sz="4" w:space="0" w:color="auto"/>
              <w:bottom w:val="single" w:sz="4" w:space="0" w:color="auto"/>
              <w:right w:val="single" w:sz="4" w:space="0" w:color="auto"/>
            </w:tcBorders>
            <w:hideMark/>
          </w:tcPr>
          <w:p w14:paraId="7D197D65" w14:textId="77777777" w:rsidR="00FE64B6" w:rsidRDefault="00FE64B6">
            <w:pPr>
              <w:spacing w:after="120"/>
              <w:rPr>
                <w:sz w:val="22"/>
                <w:szCs w:val="22"/>
              </w:rPr>
            </w:pPr>
            <w:r>
              <w:rPr>
                <w:i/>
                <w:sz w:val="22"/>
              </w:rPr>
              <w:t xml:space="preserve">Note: </w:t>
            </w:r>
            <w:r>
              <w:rPr>
                <w:b w:val="0"/>
                <w:i/>
                <w:sz w:val="22"/>
              </w:rPr>
              <w:t>Learners must satisfy all the assessment criteria by achieving at least 50% of the marks available for each criterion.</w:t>
            </w:r>
            <w:r>
              <w:rPr>
                <w:sz w:val="22"/>
              </w:rPr>
              <w:t xml:space="preserve">   </w:t>
            </w:r>
          </w:p>
          <w:p w14:paraId="55EC82AD" w14:textId="77777777" w:rsidR="00FE64B6" w:rsidRDefault="00FE64B6">
            <w:pPr>
              <w:rPr>
                <w:b w:val="0"/>
                <w:i/>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741F3CF0" w14:textId="77777777" w:rsidR="00A37608" w:rsidRDefault="00A37608" w:rsidP="00901FD8">
      <w:pPr>
        <w:pBdr>
          <w:bottom w:val="single" w:sz="4" w:space="1" w:color="auto"/>
        </w:pBdr>
        <w:spacing w:after="120"/>
        <w:rPr>
          <w:sz w:val="20"/>
          <w:szCs w:val="20"/>
        </w:rPr>
      </w:pPr>
    </w:p>
    <w:p w14:paraId="2A99ED03" w14:textId="77777777" w:rsidR="00FE64B6" w:rsidRDefault="00FE64B6" w:rsidP="00901FD8">
      <w:pPr>
        <w:pBdr>
          <w:bottom w:val="single" w:sz="4" w:space="1" w:color="auto"/>
        </w:pBdr>
        <w:spacing w:after="120"/>
        <w:rPr>
          <w:sz w:val="20"/>
          <w:szCs w:val="20"/>
        </w:rPr>
      </w:pPr>
    </w:p>
    <w:p w14:paraId="741F3CF1" w14:textId="77777777" w:rsidR="00A37608" w:rsidRPr="0035247D" w:rsidRDefault="00A37608" w:rsidP="0035247D">
      <w:pPr>
        <w:rPr>
          <w:sz w:val="22"/>
          <w:szCs w:val="22"/>
        </w:rPr>
      </w:pPr>
      <w:r w:rsidRPr="0035247D">
        <w:rPr>
          <w:sz w:val="22"/>
          <w:szCs w:val="22"/>
        </w:rPr>
        <w:t xml:space="preserve">UNDERSTAND HOW TO CONTRIBUTE TO A POSITIVE WORKPLACE ENVIRONMENT </w:t>
      </w:r>
    </w:p>
    <w:p w14:paraId="741F3CF2" w14:textId="77777777" w:rsidR="00A37608" w:rsidRPr="009C1A1E" w:rsidRDefault="00A37608" w:rsidP="00E159E0">
      <w:pPr>
        <w:pStyle w:val="Question"/>
        <w:ind w:left="0" w:firstLine="0"/>
        <w:rPr>
          <w:b w:val="0"/>
          <w:bCs w:val="0"/>
        </w:rPr>
      </w:pPr>
    </w:p>
    <w:p w14:paraId="741F3CF3" w14:textId="77777777" w:rsidR="00A37608" w:rsidRPr="0035247D" w:rsidRDefault="00A37608" w:rsidP="0035247D">
      <w:pPr>
        <w:rPr>
          <w:sz w:val="22"/>
          <w:szCs w:val="22"/>
        </w:rPr>
      </w:pPr>
      <w:r w:rsidRPr="0035247D">
        <w:rPr>
          <w:sz w:val="22"/>
          <w:szCs w:val="22"/>
        </w:rPr>
        <w:t xml:space="preserve">1. Outline the organisational policy on Equality and Diversity in the workplace  </w:t>
      </w:r>
      <w:r w:rsidRPr="0035247D">
        <w:rPr>
          <w:b w:val="0"/>
          <w:bCs w:val="0"/>
          <w:sz w:val="22"/>
          <w:szCs w:val="22"/>
        </w:rPr>
        <w:t>(12 marks)</w:t>
      </w:r>
    </w:p>
    <w:p w14:paraId="741F3CF4" w14:textId="77777777" w:rsidR="00A37608" w:rsidRPr="00195E03" w:rsidRDefault="00A37608" w:rsidP="00195E03">
      <w:pPr>
        <w:pStyle w:val="Question"/>
        <w:ind w:left="0" w:firstLine="0"/>
        <w:rPr>
          <w:b w:val="0"/>
          <w:bCs w:val="0"/>
          <w:sz w:val="20"/>
          <w:szCs w:val="20"/>
        </w:rPr>
      </w:pPr>
      <w:r>
        <w:rPr>
          <w:sz w:val="20"/>
          <w:szCs w:val="20"/>
        </w:rPr>
        <w:tab/>
      </w:r>
    </w:p>
    <w:p w14:paraId="741F3CF5" w14:textId="77777777" w:rsidR="00A37608" w:rsidRDefault="0017239D" w:rsidP="002D0289">
      <w:r>
        <w:pict w14:anchorId="741F3D50">
          <v:rect id="_x0000_i1025" style="width:0;height:1.5pt" o:hralign="center" o:hrstd="t" o:hr="t" fillcolor="gray" stroked="f"/>
        </w:pict>
      </w:r>
    </w:p>
    <w:p w14:paraId="741F3CF6" w14:textId="77777777" w:rsidR="00A37608" w:rsidRDefault="00A37608" w:rsidP="002D0289"/>
    <w:p w14:paraId="741F3CF7" w14:textId="77777777" w:rsidR="00A37608" w:rsidRDefault="0017239D" w:rsidP="002D0289">
      <w:r>
        <w:pict w14:anchorId="741F3D51">
          <v:rect id="_x0000_i1026" style="width:0;height:1.5pt" o:hralign="center" o:hrstd="t" o:hr="t" fillcolor="gray" stroked="f"/>
        </w:pict>
      </w:r>
    </w:p>
    <w:p w14:paraId="741F3CF8" w14:textId="77777777" w:rsidR="00A37608" w:rsidRDefault="00A37608" w:rsidP="002D0289"/>
    <w:p w14:paraId="741F3CF9" w14:textId="77777777" w:rsidR="00A37608" w:rsidRPr="008B0D1C" w:rsidRDefault="0017239D" w:rsidP="002D0289">
      <w:r>
        <w:pict w14:anchorId="741F3D52">
          <v:rect id="_x0000_i1027" style="width:0;height:1.5pt" o:hralign="center" o:hrstd="t" o:hr="t" fillcolor="gray" stroked="f"/>
        </w:pict>
      </w:r>
    </w:p>
    <w:p w14:paraId="741F3CFA" w14:textId="77777777" w:rsidR="00A37608" w:rsidRDefault="00A37608" w:rsidP="002D0289"/>
    <w:p w14:paraId="741F3CFB" w14:textId="77777777" w:rsidR="00A37608" w:rsidRDefault="0017239D" w:rsidP="002D0289">
      <w:r>
        <w:pict w14:anchorId="741F3D53">
          <v:rect id="_x0000_i1028" style="width:0;height:1.5pt" o:hralign="center" o:hrstd="t" o:hr="t" fillcolor="gray" stroked="f"/>
        </w:pict>
      </w:r>
    </w:p>
    <w:p w14:paraId="741F3CFC" w14:textId="77777777" w:rsidR="00A37608" w:rsidRDefault="00A37608" w:rsidP="002D0289"/>
    <w:p w14:paraId="741F3CFD" w14:textId="77777777" w:rsidR="00A37608" w:rsidRDefault="0017239D" w:rsidP="002D0289">
      <w:r>
        <w:pict w14:anchorId="741F3D54">
          <v:rect id="_x0000_i1029" style="width:0;height:1.5pt" o:hralign="center" o:hrstd="t" o:hr="t" fillcolor="gray" stroked="f"/>
        </w:pict>
      </w:r>
    </w:p>
    <w:p w14:paraId="741F3CFE" w14:textId="77777777" w:rsidR="00A37608" w:rsidRDefault="00A37608" w:rsidP="002D0289"/>
    <w:p w14:paraId="741F3CFF" w14:textId="77777777" w:rsidR="00A37608" w:rsidRDefault="0017239D" w:rsidP="002D0289">
      <w:r>
        <w:pict w14:anchorId="741F3D55">
          <v:rect id="_x0000_i1030" style="width:0;height:1.5pt" o:hralign="center" o:hrstd="t" o:hr="t" fillcolor="gray" stroked="f"/>
        </w:pict>
      </w:r>
    </w:p>
    <w:p w14:paraId="741F3D00" w14:textId="77777777" w:rsidR="00A37608" w:rsidRDefault="00A37608" w:rsidP="002D0289"/>
    <w:p w14:paraId="741F3D01" w14:textId="77777777" w:rsidR="00A37608" w:rsidRDefault="00A37608" w:rsidP="002D0289"/>
    <w:p w14:paraId="741F3D02" w14:textId="77777777" w:rsidR="00A37608" w:rsidRPr="002A3446" w:rsidRDefault="00A37608" w:rsidP="00E159E0">
      <w:pPr>
        <w:pStyle w:val="Question"/>
        <w:ind w:left="0" w:hanging="348"/>
        <w:rPr>
          <w:b w:val="0"/>
          <w:bCs w:val="0"/>
          <w:sz w:val="20"/>
          <w:szCs w:val="20"/>
        </w:rPr>
      </w:pPr>
    </w:p>
    <w:p w14:paraId="741F3D03" w14:textId="77777777" w:rsidR="00A37608" w:rsidRPr="0035247D" w:rsidRDefault="00A37608" w:rsidP="0035247D">
      <w:pPr>
        <w:rPr>
          <w:b w:val="0"/>
          <w:bCs w:val="0"/>
          <w:sz w:val="22"/>
          <w:szCs w:val="22"/>
        </w:rPr>
      </w:pPr>
      <w:r w:rsidRPr="0035247D">
        <w:rPr>
          <w:sz w:val="22"/>
          <w:szCs w:val="22"/>
        </w:rPr>
        <w:t xml:space="preserve">2. Explain </w:t>
      </w:r>
      <w:r w:rsidRPr="00DB7D4A">
        <w:rPr>
          <w:sz w:val="22"/>
          <w:szCs w:val="22"/>
        </w:rPr>
        <w:t>how</w:t>
      </w:r>
      <w:r w:rsidRPr="0035247D">
        <w:rPr>
          <w:sz w:val="22"/>
          <w:szCs w:val="22"/>
        </w:rPr>
        <w:t xml:space="preserve"> a team leader can promote equality and diversity in the team   </w:t>
      </w:r>
      <w:r w:rsidRPr="0035247D">
        <w:rPr>
          <w:b w:val="0"/>
          <w:bCs w:val="0"/>
          <w:sz w:val="22"/>
          <w:szCs w:val="22"/>
        </w:rPr>
        <w:t xml:space="preserve"> (20 marks)</w:t>
      </w:r>
      <w:r>
        <w:rPr>
          <w:b w:val="0"/>
          <w:bCs w:val="0"/>
          <w:sz w:val="22"/>
          <w:szCs w:val="22"/>
        </w:rPr>
        <w:tab/>
      </w:r>
      <w:r w:rsidRPr="0035247D">
        <w:rPr>
          <w:b w:val="0"/>
          <w:bCs w:val="0"/>
          <w:sz w:val="22"/>
          <w:szCs w:val="22"/>
        </w:rPr>
        <w:tab/>
      </w:r>
      <w:r w:rsidRPr="0035247D">
        <w:rPr>
          <w:b w:val="0"/>
          <w:bCs w:val="0"/>
          <w:sz w:val="22"/>
          <w:szCs w:val="22"/>
        </w:rPr>
        <w:tab/>
      </w:r>
      <w:r w:rsidRPr="0035247D">
        <w:rPr>
          <w:b w:val="0"/>
          <w:bCs w:val="0"/>
          <w:sz w:val="22"/>
          <w:szCs w:val="22"/>
        </w:rPr>
        <w:tab/>
      </w:r>
      <w:r w:rsidRPr="0035247D">
        <w:rPr>
          <w:b w:val="0"/>
          <w:bCs w:val="0"/>
          <w:sz w:val="22"/>
          <w:szCs w:val="22"/>
        </w:rPr>
        <w:tab/>
      </w:r>
    </w:p>
    <w:p w14:paraId="741F3D04" w14:textId="77777777" w:rsidR="00A37608" w:rsidRDefault="0017239D" w:rsidP="002D0289">
      <w:r>
        <w:pict w14:anchorId="741F3D56">
          <v:rect id="_x0000_i1031" style="width:0;height:1.5pt" o:hralign="center" o:hrstd="t" o:hr="t" fillcolor="gray" stroked="f"/>
        </w:pict>
      </w:r>
    </w:p>
    <w:p w14:paraId="741F3D05" w14:textId="77777777" w:rsidR="00A37608" w:rsidRDefault="00A37608" w:rsidP="002D0289"/>
    <w:p w14:paraId="741F3D06" w14:textId="77777777" w:rsidR="00A37608" w:rsidRDefault="0017239D" w:rsidP="002D0289">
      <w:r>
        <w:pict w14:anchorId="741F3D57">
          <v:rect id="_x0000_i1032" style="width:0;height:1.5pt" o:hralign="center" o:hrstd="t" o:hr="t" fillcolor="gray" stroked="f"/>
        </w:pict>
      </w:r>
    </w:p>
    <w:p w14:paraId="741F3D07" w14:textId="77777777" w:rsidR="00A37608" w:rsidRDefault="00A37608" w:rsidP="002D0289"/>
    <w:p w14:paraId="741F3D08" w14:textId="77777777" w:rsidR="00A37608" w:rsidRDefault="0017239D" w:rsidP="00901FD8">
      <w:r>
        <w:pict w14:anchorId="741F3D58">
          <v:rect id="_x0000_i1033" style="width:0;height:1.5pt" o:hralign="center" o:hrstd="t" o:hr="t" fillcolor="gray" stroked="f"/>
        </w:pict>
      </w:r>
    </w:p>
    <w:p w14:paraId="741F3D09" w14:textId="77777777" w:rsidR="00A37608" w:rsidRDefault="00A37608" w:rsidP="002D0289"/>
    <w:p w14:paraId="741F3D0A" w14:textId="77777777" w:rsidR="00A37608" w:rsidRPr="008B0D1C" w:rsidRDefault="0017239D" w:rsidP="002D0289">
      <w:r>
        <w:pict w14:anchorId="741F3D59">
          <v:rect id="_x0000_i1034" style="width:0;height:1.5pt" o:hralign="center" o:hrstd="t" o:hr="t" fillcolor="gray" stroked="f"/>
        </w:pict>
      </w:r>
    </w:p>
    <w:p w14:paraId="741F3D0B" w14:textId="77777777" w:rsidR="00A37608" w:rsidRDefault="00A37608" w:rsidP="002D0289"/>
    <w:p w14:paraId="741F3D0C" w14:textId="77777777" w:rsidR="00A37608" w:rsidRDefault="0017239D" w:rsidP="002D0289">
      <w:r>
        <w:pict w14:anchorId="741F3D5A">
          <v:rect id="_x0000_i1035" style="width:0;height:1.5pt" o:hralign="center" o:hrstd="t" o:hr="t" fillcolor="gray" stroked="f"/>
        </w:pict>
      </w:r>
    </w:p>
    <w:p w14:paraId="741F3D0D" w14:textId="77777777" w:rsidR="00A37608" w:rsidRDefault="00A37608" w:rsidP="002D0289"/>
    <w:p w14:paraId="741F3D0E" w14:textId="77777777" w:rsidR="00A37608" w:rsidRDefault="0017239D" w:rsidP="003910EE">
      <w:r>
        <w:pict w14:anchorId="741F3D5B">
          <v:rect id="_x0000_i1036" style="width:0;height:1.5pt" o:hralign="center" o:hrstd="t" o:hr="t" fillcolor="gray" stroked="f"/>
        </w:pict>
      </w:r>
    </w:p>
    <w:p w14:paraId="741F3D0F" w14:textId="77777777" w:rsidR="00A37608" w:rsidRDefault="00A37608" w:rsidP="003910EE"/>
    <w:p w14:paraId="741F3D10" w14:textId="77777777" w:rsidR="00A37608" w:rsidRPr="009C1A1E" w:rsidRDefault="00A37608" w:rsidP="003910EE">
      <w:pPr>
        <w:rPr>
          <w:sz w:val="22"/>
          <w:szCs w:val="22"/>
        </w:rPr>
      </w:pPr>
    </w:p>
    <w:p w14:paraId="34DDA8F9" w14:textId="77777777" w:rsidR="001331C2" w:rsidRDefault="001331C2">
      <w:pPr>
        <w:rPr>
          <w:sz w:val="22"/>
          <w:szCs w:val="22"/>
        </w:rPr>
      </w:pPr>
      <w:r>
        <w:rPr>
          <w:sz w:val="22"/>
          <w:szCs w:val="22"/>
        </w:rPr>
        <w:br w:type="page"/>
      </w:r>
    </w:p>
    <w:p w14:paraId="741F3D11" w14:textId="307FE0BE" w:rsidR="00A37608" w:rsidRPr="0035247D" w:rsidRDefault="00A37608" w:rsidP="0035247D">
      <w:pPr>
        <w:rPr>
          <w:sz w:val="22"/>
          <w:szCs w:val="22"/>
        </w:rPr>
      </w:pPr>
      <w:r w:rsidRPr="0035247D">
        <w:rPr>
          <w:sz w:val="22"/>
          <w:szCs w:val="22"/>
        </w:rPr>
        <w:lastRenderedPageBreak/>
        <w:t xml:space="preserve">3. Give </w:t>
      </w:r>
      <w:r w:rsidRPr="00DB7D4A">
        <w:rPr>
          <w:sz w:val="22"/>
          <w:szCs w:val="22"/>
        </w:rPr>
        <w:t>an</w:t>
      </w:r>
      <w:r w:rsidRPr="0035247D">
        <w:rPr>
          <w:sz w:val="22"/>
          <w:szCs w:val="22"/>
        </w:rPr>
        <w:t xml:space="preserve"> example of inappropriate behaviour in relation to equality and diversity in the workplace and how it should be addressed </w:t>
      </w:r>
      <w:r w:rsidRPr="0035247D">
        <w:rPr>
          <w:sz w:val="22"/>
          <w:szCs w:val="22"/>
        </w:rPr>
        <w:tab/>
      </w:r>
      <w:r w:rsidRPr="0035247D">
        <w:rPr>
          <w:b w:val="0"/>
          <w:bCs w:val="0"/>
          <w:sz w:val="22"/>
          <w:szCs w:val="22"/>
        </w:rPr>
        <w:t>(16 marks)</w:t>
      </w:r>
    </w:p>
    <w:p w14:paraId="741F3D12" w14:textId="77777777" w:rsidR="00A37608" w:rsidRDefault="0017239D" w:rsidP="003910EE">
      <w:r>
        <w:rPr>
          <w:sz w:val="22"/>
          <w:szCs w:val="22"/>
        </w:rPr>
        <w:pict w14:anchorId="741F3D5C">
          <v:rect id="_x0000_i1037" style="width:0;height:1.5pt" o:hralign="center" o:hrstd="t" o:hr="t" fillcolor="gray" stroked="f"/>
        </w:pict>
      </w:r>
    </w:p>
    <w:p w14:paraId="741F3D13" w14:textId="77777777" w:rsidR="00A37608" w:rsidRDefault="00A37608" w:rsidP="003910EE"/>
    <w:p w14:paraId="741F3D14" w14:textId="77777777" w:rsidR="00A37608" w:rsidRPr="008B0D1C" w:rsidRDefault="0017239D" w:rsidP="003910EE">
      <w:r>
        <w:pict w14:anchorId="741F3D5D">
          <v:rect id="_x0000_i1038" style="width:0;height:1.5pt" o:hralign="center" o:hrstd="t" o:hr="t" fillcolor="gray" stroked="f"/>
        </w:pict>
      </w:r>
    </w:p>
    <w:p w14:paraId="741F3D15" w14:textId="77777777" w:rsidR="00A37608" w:rsidRDefault="00A37608" w:rsidP="003910EE"/>
    <w:p w14:paraId="741F3D16" w14:textId="77777777" w:rsidR="00A37608" w:rsidRDefault="0017239D" w:rsidP="003910EE">
      <w:r>
        <w:pict w14:anchorId="741F3D5E">
          <v:rect id="_x0000_i1039" style="width:0;height:1.5pt" o:hralign="center" o:hrstd="t" o:hr="t" fillcolor="gray" stroked="f"/>
        </w:pict>
      </w:r>
    </w:p>
    <w:p w14:paraId="741F3D17" w14:textId="77777777" w:rsidR="00A37608" w:rsidRDefault="00A37608" w:rsidP="0000221C">
      <w:pPr>
        <w:rPr>
          <w:sz w:val="22"/>
          <w:szCs w:val="22"/>
        </w:rPr>
      </w:pPr>
    </w:p>
    <w:p w14:paraId="741F3D18" w14:textId="77777777" w:rsidR="00A37608" w:rsidRDefault="0017239D" w:rsidP="0000221C">
      <w:r>
        <w:rPr>
          <w:sz w:val="22"/>
          <w:szCs w:val="22"/>
        </w:rPr>
        <w:pict w14:anchorId="741F3D5F">
          <v:rect id="_x0000_i1040" style="width:0;height:1.5pt" o:hralign="center" o:hrstd="t" o:hr="t" fillcolor="gray" stroked="f"/>
        </w:pict>
      </w:r>
    </w:p>
    <w:p w14:paraId="741F3D19" w14:textId="77777777" w:rsidR="00A37608" w:rsidRDefault="00A37608" w:rsidP="0000221C"/>
    <w:p w14:paraId="741F3D1A" w14:textId="77777777" w:rsidR="00A37608" w:rsidRPr="008B0D1C" w:rsidRDefault="0017239D" w:rsidP="0000221C">
      <w:r>
        <w:pict w14:anchorId="741F3D60">
          <v:rect id="_x0000_i1041" style="width:0;height:1.5pt" o:hralign="center" o:hrstd="t" o:hr="t" fillcolor="gray" stroked="f"/>
        </w:pict>
      </w:r>
    </w:p>
    <w:p w14:paraId="741F3D1B" w14:textId="77777777" w:rsidR="00A37608" w:rsidRDefault="00A37608" w:rsidP="0000221C"/>
    <w:p w14:paraId="741F3D1C" w14:textId="77777777" w:rsidR="00A37608" w:rsidRDefault="0017239D" w:rsidP="002D0289">
      <w:r>
        <w:pict w14:anchorId="741F3D61">
          <v:rect id="_x0000_i1042" style="width:0;height:1.5pt" o:hralign="center" o:hrstd="t" o:hr="t" fillcolor="gray" stroked="f"/>
        </w:pict>
      </w:r>
    </w:p>
    <w:p w14:paraId="741F3D1D" w14:textId="77777777" w:rsidR="00A37608" w:rsidRPr="0035247D" w:rsidRDefault="00A37608" w:rsidP="0035247D">
      <w:pPr>
        <w:pStyle w:val="Header"/>
      </w:pPr>
      <w:r w:rsidRPr="0035247D">
        <w:t>4. State the organisations referral process for dealing with inappropriate behaviour that is beyond the team leader</w:t>
      </w:r>
      <w:r>
        <w:t>’</w:t>
      </w:r>
      <w:r w:rsidRPr="0035247D">
        <w:t>s authority</w:t>
      </w:r>
      <w:r>
        <w:tab/>
      </w:r>
      <w:r w:rsidRPr="00997993">
        <w:rPr>
          <w:b w:val="0"/>
          <w:bCs/>
        </w:rPr>
        <w:t xml:space="preserve">   (16 marks)</w:t>
      </w:r>
    </w:p>
    <w:p w14:paraId="741F3D1E" w14:textId="77777777" w:rsidR="00A37608" w:rsidRDefault="00A37608" w:rsidP="0035247D"/>
    <w:p w14:paraId="741F3D1F" w14:textId="77777777" w:rsidR="00A37608" w:rsidRDefault="0017239D" w:rsidP="0035247D">
      <w:r>
        <w:rPr>
          <w:sz w:val="22"/>
          <w:szCs w:val="22"/>
        </w:rPr>
        <w:pict w14:anchorId="741F3D62">
          <v:rect id="_x0000_i1043" style="width:0;height:1.5pt" o:hralign="center" o:hrstd="t" o:hr="t" fillcolor="gray" stroked="f"/>
        </w:pict>
      </w:r>
    </w:p>
    <w:p w14:paraId="741F3D20" w14:textId="77777777" w:rsidR="00A37608" w:rsidRDefault="00A37608" w:rsidP="0035247D"/>
    <w:p w14:paraId="741F3D21" w14:textId="77777777" w:rsidR="00A37608" w:rsidRPr="008B0D1C" w:rsidRDefault="0017239D" w:rsidP="0035247D">
      <w:r>
        <w:pict w14:anchorId="741F3D63">
          <v:rect id="_x0000_i1044" style="width:0;height:1.5pt" o:hralign="center" o:hrstd="t" o:hr="t" fillcolor="gray" stroked="f"/>
        </w:pict>
      </w:r>
    </w:p>
    <w:p w14:paraId="741F3D22" w14:textId="77777777" w:rsidR="00A37608" w:rsidRDefault="00A37608" w:rsidP="0035247D"/>
    <w:p w14:paraId="741F3D23" w14:textId="77777777" w:rsidR="00A37608" w:rsidRDefault="0017239D" w:rsidP="0035247D">
      <w:r>
        <w:pict w14:anchorId="741F3D64">
          <v:rect id="_x0000_i1045" style="width:0;height:1.5pt" o:hralign="center" o:hrstd="t" o:hr="t" fillcolor="gray" stroked="f"/>
        </w:pict>
      </w:r>
    </w:p>
    <w:p w14:paraId="741F3D24" w14:textId="77777777" w:rsidR="00A37608" w:rsidRDefault="00A37608" w:rsidP="0035247D">
      <w:pPr>
        <w:rPr>
          <w:sz w:val="22"/>
          <w:szCs w:val="22"/>
        </w:rPr>
      </w:pPr>
    </w:p>
    <w:p w14:paraId="741F3D25" w14:textId="77777777" w:rsidR="00A37608" w:rsidRDefault="0017239D" w:rsidP="0035247D">
      <w:r>
        <w:rPr>
          <w:sz w:val="22"/>
          <w:szCs w:val="22"/>
        </w:rPr>
        <w:pict w14:anchorId="741F3D65">
          <v:rect id="_x0000_i1046" style="width:0;height:1.5pt" o:hralign="center" o:hrstd="t" o:hr="t" fillcolor="gray" stroked="f"/>
        </w:pict>
      </w:r>
    </w:p>
    <w:p w14:paraId="741F3D26" w14:textId="77777777" w:rsidR="00A37608" w:rsidRDefault="00A37608" w:rsidP="0035247D"/>
    <w:p w14:paraId="741F3D27" w14:textId="77777777" w:rsidR="00A37608" w:rsidRPr="008B0D1C" w:rsidRDefault="0017239D" w:rsidP="0035247D">
      <w:r>
        <w:pict w14:anchorId="741F3D66">
          <v:rect id="_x0000_i1047" style="width:0;height:1.5pt" o:hralign="center" o:hrstd="t" o:hr="t" fillcolor="gray" stroked="f"/>
        </w:pict>
      </w:r>
    </w:p>
    <w:p w14:paraId="741F3D28" w14:textId="77777777" w:rsidR="00A37608" w:rsidRDefault="00A37608" w:rsidP="0035247D"/>
    <w:p w14:paraId="741F3D29" w14:textId="77777777" w:rsidR="00A37608" w:rsidRDefault="0017239D" w:rsidP="0035247D">
      <w:r>
        <w:pict w14:anchorId="741F3D67">
          <v:rect id="_x0000_i1048" style="width:0;height:1.5pt" o:hralign="center" o:hrstd="t" o:hr="t" fillcolor="gray" stroked="f"/>
        </w:pict>
      </w:r>
    </w:p>
    <w:p w14:paraId="741F3D2A" w14:textId="77777777" w:rsidR="00A37608" w:rsidRDefault="00A37608" w:rsidP="002D0289"/>
    <w:p w14:paraId="741F3D2B" w14:textId="77777777" w:rsidR="00A37608" w:rsidRPr="00341EF3" w:rsidRDefault="00A37608" w:rsidP="00997993">
      <w:pPr>
        <w:tabs>
          <w:tab w:val="left" w:pos="330"/>
        </w:tabs>
        <w:rPr>
          <w:sz w:val="20"/>
          <w:szCs w:val="20"/>
        </w:rPr>
      </w:pPr>
      <w:r>
        <w:rPr>
          <w:sz w:val="20"/>
          <w:szCs w:val="20"/>
        </w:rPr>
        <w:t>UNDERSTAND</w:t>
      </w:r>
      <w:r w:rsidRPr="00341EF3">
        <w:rPr>
          <w:sz w:val="20"/>
          <w:szCs w:val="20"/>
        </w:rPr>
        <w:t xml:space="preserve"> HOW TO DEAL WITH DIFFICULTIES </w:t>
      </w:r>
      <w:r>
        <w:rPr>
          <w:sz w:val="20"/>
          <w:szCs w:val="20"/>
        </w:rPr>
        <w:t>ARISING FROM DIVERSE</w:t>
      </w:r>
      <w:r w:rsidRPr="00341EF3">
        <w:rPr>
          <w:sz w:val="20"/>
          <w:szCs w:val="20"/>
        </w:rPr>
        <w:t xml:space="preserve"> INDIVIDUAL </w:t>
      </w:r>
      <w:r>
        <w:rPr>
          <w:sz w:val="20"/>
          <w:szCs w:val="20"/>
        </w:rPr>
        <w:t xml:space="preserve">AND/OR </w:t>
      </w:r>
      <w:r w:rsidRPr="00341EF3">
        <w:rPr>
          <w:sz w:val="20"/>
          <w:szCs w:val="20"/>
        </w:rPr>
        <w:t>ORGANISATIONAL VALUES</w:t>
      </w:r>
    </w:p>
    <w:p w14:paraId="741F3D2C" w14:textId="77777777" w:rsidR="00A37608" w:rsidRPr="009C1A1E" w:rsidRDefault="00A37608" w:rsidP="001F3E8D">
      <w:pPr>
        <w:rPr>
          <w:sz w:val="22"/>
          <w:szCs w:val="22"/>
        </w:rPr>
      </w:pPr>
    </w:p>
    <w:p w14:paraId="741F3D2D" w14:textId="77777777" w:rsidR="00A37608" w:rsidRPr="009C1A1E" w:rsidRDefault="00A37608" w:rsidP="00997993">
      <w:pPr>
        <w:rPr>
          <w:sz w:val="22"/>
          <w:szCs w:val="22"/>
        </w:rPr>
      </w:pPr>
      <w:r w:rsidRPr="00997993">
        <w:rPr>
          <w:sz w:val="22"/>
          <w:szCs w:val="22"/>
        </w:rPr>
        <w:t xml:space="preserve">5. Give </w:t>
      </w:r>
      <w:r w:rsidRPr="00997993">
        <w:rPr>
          <w:sz w:val="22"/>
          <w:szCs w:val="22"/>
          <w:u w:val="single"/>
        </w:rPr>
        <w:t>an</w:t>
      </w:r>
      <w:r w:rsidRPr="00997993">
        <w:rPr>
          <w:sz w:val="22"/>
          <w:szCs w:val="22"/>
        </w:rPr>
        <w:t xml:space="preserve"> example of a situation where an individuals</w:t>
      </w:r>
      <w:r>
        <w:rPr>
          <w:sz w:val="22"/>
          <w:szCs w:val="22"/>
        </w:rPr>
        <w:t>’</w:t>
      </w:r>
      <w:r w:rsidRPr="00997993">
        <w:rPr>
          <w:sz w:val="22"/>
          <w:szCs w:val="22"/>
        </w:rPr>
        <w:t xml:space="preserve"> views may clash with organisational expectations</w:t>
      </w:r>
      <w:r>
        <w:t xml:space="preserve">  </w:t>
      </w:r>
      <w:r w:rsidRPr="009C1A1E">
        <w:rPr>
          <w:sz w:val="22"/>
          <w:szCs w:val="22"/>
        </w:rPr>
        <w:t xml:space="preserve"> </w:t>
      </w:r>
      <w:r w:rsidRPr="00997993">
        <w:rPr>
          <w:b w:val="0"/>
          <w:bCs w:val="0"/>
          <w:sz w:val="22"/>
          <w:szCs w:val="22"/>
        </w:rPr>
        <w:t>(16 marks)</w:t>
      </w:r>
    </w:p>
    <w:p w14:paraId="741F3D2E" w14:textId="77777777" w:rsidR="00A37608" w:rsidRPr="001F3E8D" w:rsidRDefault="00A37608" w:rsidP="009C1A1E">
      <w:pPr>
        <w:rPr>
          <w:sz w:val="22"/>
          <w:szCs w:val="22"/>
        </w:rPr>
      </w:pPr>
    </w:p>
    <w:p w14:paraId="741F3D2F" w14:textId="77777777" w:rsidR="00A37608" w:rsidRPr="00AF7F17" w:rsidRDefault="0017239D" w:rsidP="0000221C">
      <w:pPr>
        <w:rPr>
          <w:sz w:val="22"/>
          <w:szCs w:val="22"/>
        </w:rPr>
      </w:pPr>
      <w:r>
        <w:rPr>
          <w:sz w:val="22"/>
          <w:szCs w:val="22"/>
        </w:rPr>
        <w:pict w14:anchorId="741F3D68">
          <v:rect id="_x0000_i1049" style="width:0;height:1.5pt" o:hralign="center" o:hrstd="t" o:hr="t" fillcolor="gray" stroked="f"/>
        </w:pict>
      </w:r>
    </w:p>
    <w:p w14:paraId="741F3D30" w14:textId="77777777" w:rsidR="00A37608" w:rsidRDefault="00A37608" w:rsidP="0000221C"/>
    <w:p w14:paraId="741F3D31" w14:textId="77777777" w:rsidR="00A37608" w:rsidRPr="008B0D1C" w:rsidRDefault="0017239D" w:rsidP="0000221C">
      <w:r>
        <w:pict w14:anchorId="741F3D69">
          <v:rect id="_x0000_i1050" style="width:0;height:1.5pt" o:hralign="center" o:hrstd="t" o:hr="t" fillcolor="gray" stroked="f"/>
        </w:pict>
      </w:r>
    </w:p>
    <w:p w14:paraId="741F3D32" w14:textId="77777777" w:rsidR="00A37608" w:rsidRDefault="00A37608" w:rsidP="0000221C"/>
    <w:p w14:paraId="741F3D33" w14:textId="77777777" w:rsidR="00A37608" w:rsidRDefault="0017239D" w:rsidP="0000221C">
      <w:r>
        <w:pict w14:anchorId="741F3D6A">
          <v:rect id="_x0000_i1051" style="width:0;height:1.5pt" o:hralign="center" o:hrstd="t" o:hr="t" fillcolor="gray" stroked="f"/>
        </w:pict>
      </w:r>
    </w:p>
    <w:p w14:paraId="741F3D34" w14:textId="77777777" w:rsidR="00A37608" w:rsidRDefault="00A37608" w:rsidP="0000221C">
      <w:pPr>
        <w:rPr>
          <w:sz w:val="22"/>
          <w:szCs w:val="22"/>
        </w:rPr>
      </w:pPr>
    </w:p>
    <w:p w14:paraId="741F3D35" w14:textId="77777777" w:rsidR="00A37608" w:rsidRDefault="0017239D" w:rsidP="0000221C">
      <w:r>
        <w:rPr>
          <w:sz w:val="22"/>
          <w:szCs w:val="22"/>
        </w:rPr>
        <w:pict w14:anchorId="741F3D6B">
          <v:rect id="_x0000_i1052" style="width:0;height:1.5pt" o:hralign="center" o:hrstd="t" o:hr="t" fillcolor="gray" stroked="f"/>
        </w:pict>
      </w:r>
    </w:p>
    <w:p w14:paraId="741F3D36" w14:textId="77777777" w:rsidR="00A37608" w:rsidRDefault="00A37608" w:rsidP="0000221C"/>
    <w:p w14:paraId="741F3D37" w14:textId="77777777" w:rsidR="00A37608" w:rsidRPr="008B0D1C" w:rsidRDefault="0017239D" w:rsidP="0000221C">
      <w:r>
        <w:pict w14:anchorId="741F3D6C">
          <v:rect id="_x0000_i1053" style="width:0;height:1.5pt" o:hralign="center" o:hrstd="t" o:hr="t" fillcolor="gray" stroked="f"/>
        </w:pict>
      </w:r>
    </w:p>
    <w:p w14:paraId="741F3D38" w14:textId="77777777" w:rsidR="00A37608" w:rsidRDefault="00A37608" w:rsidP="0000221C"/>
    <w:p w14:paraId="741F3D39" w14:textId="77777777" w:rsidR="00A37608" w:rsidRDefault="00A37608" w:rsidP="0000221C"/>
    <w:p w14:paraId="741F3D3A" w14:textId="77777777" w:rsidR="00A37608" w:rsidRPr="00997993" w:rsidRDefault="00A37608" w:rsidP="00997993">
      <w:pPr>
        <w:rPr>
          <w:sz w:val="22"/>
          <w:szCs w:val="22"/>
        </w:rPr>
      </w:pPr>
      <w:r w:rsidRPr="00997993">
        <w:rPr>
          <w:sz w:val="22"/>
          <w:szCs w:val="22"/>
        </w:rPr>
        <w:t xml:space="preserve">5.  Explain the possible implications for a team leader in dealing with a clash between individual values and organisational expectations </w:t>
      </w:r>
      <w:r>
        <w:rPr>
          <w:sz w:val="22"/>
          <w:szCs w:val="22"/>
        </w:rPr>
        <w:t xml:space="preserve"> </w:t>
      </w:r>
      <w:r w:rsidRPr="00997993">
        <w:rPr>
          <w:sz w:val="22"/>
          <w:szCs w:val="22"/>
        </w:rPr>
        <w:t xml:space="preserve"> </w:t>
      </w:r>
      <w:r w:rsidRPr="00997993">
        <w:rPr>
          <w:b w:val="0"/>
          <w:bCs w:val="0"/>
          <w:sz w:val="22"/>
          <w:szCs w:val="22"/>
        </w:rPr>
        <w:t>(20 marks)</w:t>
      </w:r>
    </w:p>
    <w:p w14:paraId="741F3D3B" w14:textId="77777777" w:rsidR="00A37608" w:rsidRPr="001F3E8D" w:rsidRDefault="00A37608" w:rsidP="002D0289">
      <w:pPr>
        <w:rPr>
          <w:sz w:val="22"/>
          <w:szCs w:val="22"/>
        </w:rPr>
      </w:pPr>
    </w:p>
    <w:p w14:paraId="741F3D3C" w14:textId="77777777" w:rsidR="00A37608" w:rsidRDefault="0017239D" w:rsidP="002D0289">
      <w:r>
        <w:pict w14:anchorId="741F3D6D">
          <v:rect id="_x0000_i1054" style="width:0;height:1.5pt" o:hralign="center" o:hrstd="t" o:hr="t" fillcolor="gray" stroked="f"/>
        </w:pict>
      </w:r>
    </w:p>
    <w:p w14:paraId="741F3D3D" w14:textId="77777777" w:rsidR="00A37608" w:rsidRDefault="00A37608" w:rsidP="002D0289"/>
    <w:p w14:paraId="741F3D3E" w14:textId="77777777" w:rsidR="00A37608" w:rsidRDefault="0017239D" w:rsidP="002D0289">
      <w:r>
        <w:pict w14:anchorId="741F3D6E">
          <v:rect id="_x0000_i1055" style="width:0;height:1.5pt" o:hralign="center" o:hrstd="t" o:hr="t" fillcolor="gray" stroked="f"/>
        </w:pict>
      </w:r>
    </w:p>
    <w:p w14:paraId="741F3D3F" w14:textId="77777777" w:rsidR="00A37608" w:rsidRDefault="00A37608" w:rsidP="002D0289"/>
    <w:p w14:paraId="741F3D40" w14:textId="77777777" w:rsidR="00A37608" w:rsidRPr="008B0D1C" w:rsidRDefault="0017239D" w:rsidP="002D0289">
      <w:r>
        <w:pict w14:anchorId="741F3D6F">
          <v:rect id="_x0000_i1056" style="width:0;height:1.5pt" o:hralign="center" o:hrstd="t" o:hr="t" fillcolor="gray" stroked="f"/>
        </w:pict>
      </w:r>
    </w:p>
    <w:p w14:paraId="741F3D41" w14:textId="77777777" w:rsidR="00A37608" w:rsidRDefault="00A37608" w:rsidP="002D0289"/>
    <w:p w14:paraId="741F3D42" w14:textId="77777777" w:rsidR="00A37608" w:rsidRDefault="0017239D" w:rsidP="002D0289">
      <w:r>
        <w:pict w14:anchorId="741F3D70">
          <v:rect id="_x0000_i1057" style="width:0;height:1.5pt" o:hralign="center" o:hrstd="t" o:hr="t" fillcolor="gray" stroked="f"/>
        </w:pict>
      </w:r>
    </w:p>
    <w:p w14:paraId="741F3D43" w14:textId="77777777" w:rsidR="00A37608" w:rsidRDefault="00A37608" w:rsidP="002D0289"/>
    <w:p w14:paraId="741F3D44" w14:textId="77777777" w:rsidR="00A37608" w:rsidRDefault="0017239D" w:rsidP="00AF7F17">
      <w:r>
        <w:pict w14:anchorId="741F3D71">
          <v:rect id="_x0000_i1058" style="width:0;height:1.5pt" o:hralign="center" o:hrstd="t" o:hr="t" fillcolor="gray" stroked="f"/>
        </w:pict>
      </w:r>
    </w:p>
    <w:p w14:paraId="741F3D45" w14:textId="77777777" w:rsidR="00A37608" w:rsidRDefault="00A37608" w:rsidP="00AF7F17"/>
    <w:p w14:paraId="741F3D46" w14:textId="77777777" w:rsidR="00A37608" w:rsidRDefault="0017239D" w:rsidP="00AF7F17">
      <w:r>
        <w:pict w14:anchorId="741F3D72">
          <v:rect id="_x0000_i1059" style="width:0;height:1.5pt" o:hralign="center" o:hrstd="t" o:hr="t" fillcolor="gray" stroked="f"/>
        </w:pict>
      </w:r>
    </w:p>
    <w:p w14:paraId="741F3D47" w14:textId="77777777" w:rsidR="00A37608" w:rsidRDefault="00A37608" w:rsidP="00AF7F17"/>
    <w:p w14:paraId="741F3D48" w14:textId="77777777" w:rsidR="00A37608" w:rsidRPr="008B0D1C" w:rsidRDefault="0017239D" w:rsidP="00AF7F17">
      <w:r>
        <w:pict w14:anchorId="741F3D73">
          <v:rect id="_x0000_i1060" style="width:0;height:1.5pt" o:hralign="center" o:hrstd="t" o:hr="t" fillcolor="gray" stroked="f"/>
        </w:pict>
      </w:r>
    </w:p>
    <w:p w14:paraId="741F3D49" w14:textId="77777777" w:rsidR="00A37608" w:rsidRDefault="00A37608" w:rsidP="00AF7F17"/>
    <w:p w14:paraId="741F3D4A" w14:textId="77777777" w:rsidR="00A37608" w:rsidRDefault="00A37608" w:rsidP="00997993">
      <w:pPr>
        <w:pBdr>
          <w:bottom w:val="single" w:sz="4" w:space="1" w:color="auto"/>
        </w:pBdr>
        <w:rPr>
          <w:b w:val="0"/>
          <w:bCs w:val="0"/>
          <w:sz w:val="22"/>
          <w:szCs w:val="22"/>
        </w:rPr>
      </w:pPr>
    </w:p>
    <w:p w14:paraId="741F3D4B" w14:textId="77777777" w:rsidR="00A37608" w:rsidRDefault="00A37608" w:rsidP="003E10D7"/>
    <w:p w14:paraId="741F3D4C" w14:textId="77777777" w:rsidR="00A37608" w:rsidRPr="00901FD8" w:rsidRDefault="00A37608"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p w14:paraId="741F3D4D" w14:textId="77777777" w:rsidR="00A37608" w:rsidRPr="002C258F" w:rsidRDefault="00A37608" w:rsidP="00901FD8"/>
    <w:sectPr w:rsidR="00A37608" w:rsidRPr="002C258F" w:rsidSect="00272F1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5AFFD" w14:textId="77777777" w:rsidR="008F3242" w:rsidRDefault="008F3242">
      <w:r>
        <w:separator/>
      </w:r>
    </w:p>
  </w:endnote>
  <w:endnote w:type="continuationSeparator" w:id="0">
    <w:p w14:paraId="5E9E7508" w14:textId="77777777" w:rsidR="008F3242" w:rsidRDefault="008F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B0F98" w14:textId="2BDA9943" w:rsidR="001331C2" w:rsidRPr="008851D0" w:rsidRDefault="001331C2">
    <w:pPr>
      <w:pStyle w:val="Footer"/>
      <w:rPr>
        <w:b w:val="0"/>
        <w:sz w:val="20"/>
        <w:szCs w:val="20"/>
      </w:rPr>
    </w:pPr>
    <w:r w:rsidRPr="008851D0">
      <w:rPr>
        <w:b w:val="0"/>
        <w:sz w:val="20"/>
        <w:szCs w:val="20"/>
      </w:rPr>
      <w:t>Awarded by City &amp; Guilds</w:t>
    </w:r>
  </w:p>
  <w:p w14:paraId="3280224B" w14:textId="702D124A" w:rsidR="001331C2" w:rsidRPr="008851D0" w:rsidRDefault="001331C2">
    <w:pPr>
      <w:pStyle w:val="Footer"/>
      <w:rPr>
        <w:b w:val="0"/>
        <w:sz w:val="20"/>
        <w:szCs w:val="20"/>
      </w:rPr>
    </w:pPr>
    <w:r w:rsidRPr="008851D0">
      <w:rPr>
        <w:b w:val="0"/>
        <w:sz w:val="20"/>
        <w:szCs w:val="20"/>
      </w:rPr>
      <w:t>SAQ – Diversity in the workplace</w:t>
    </w:r>
    <w:r w:rsidRPr="008851D0">
      <w:rPr>
        <w:b w:val="0"/>
        <w:sz w:val="20"/>
        <w:szCs w:val="20"/>
      </w:rPr>
      <w:tab/>
    </w:r>
  </w:p>
  <w:p w14:paraId="41251867" w14:textId="265F302C" w:rsidR="001331C2" w:rsidRPr="008851D0" w:rsidRDefault="001331C2" w:rsidP="008851D0">
    <w:pPr>
      <w:pStyle w:val="Footer"/>
      <w:tabs>
        <w:tab w:val="clear" w:pos="8306"/>
        <w:tab w:val="right" w:pos="8364"/>
      </w:tabs>
      <w:ind w:right="-142"/>
      <w:rPr>
        <w:b w:val="0"/>
        <w:sz w:val="20"/>
        <w:szCs w:val="20"/>
      </w:rPr>
    </w:pPr>
    <w:r w:rsidRPr="008851D0">
      <w:rPr>
        <w:b w:val="0"/>
        <w:sz w:val="20"/>
        <w:szCs w:val="20"/>
      </w:rPr>
      <w:t>Version 1.0 (February 2016)</w:t>
    </w:r>
    <w:r>
      <w:rPr>
        <w:b w:val="0"/>
        <w:sz w:val="20"/>
        <w:szCs w:val="20"/>
      </w:rPr>
      <w:tab/>
    </w:r>
    <w:r>
      <w:rPr>
        <w:b w:val="0"/>
        <w:sz w:val="20"/>
        <w:szCs w:val="20"/>
      </w:rPr>
      <w:tab/>
    </w:r>
    <w:r>
      <w:rPr>
        <w:b w:val="0"/>
        <w:sz w:val="20"/>
        <w:szCs w:val="20"/>
      </w:rPr>
      <w:tab/>
    </w:r>
    <w:r>
      <w:rPr>
        <w:b w:val="0"/>
        <w:sz w:val="20"/>
        <w:szCs w:val="20"/>
      </w:rPr>
      <w:tab/>
      <w:t xml:space="preserve">   </w:t>
    </w:r>
    <w:r w:rsidRPr="001331C2">
      <w:rPr>
        <w:b w:val="0"/>
        <w:sz w:val="20"/>
        <w:szCs w:val="20"/>
      </w:rPr>
      <w:fldChar w:fldCharType="begin"/>
    </w:r>
    <w:r w:rsidRPr="001331C2">
      <w:rPr>
        <w:b w:val="0"/>
        <w:sz w:val="20"/>
        <w:szCs w:val="20"/>
      </w:rPr>
      <w:instrText xml:space="preserve"> PAGE   \* MERGEFORMAT </w:instrText>
    </w:r>
    <w:r w:rsidRPr="001331C2">
      <w:rPr>
        <w:b w:val="0"/>
        <w:sz w:val="20"/>
        <w:szCs w:val="20"/>
      </w:rPr>
      <w:fldChar w:fldCharType="separate"/>
    </w:r>
    <w:r w:rsidR="0017239D">
      <w:rPr>
        <w:b w:val="0"/>
        <w:noProof/>
        <w:sz w:val="20"/>
        <w:szCs w:val="20"/>
      </w:rPr>
      <w:t>1</w:t>
    </w:r>
    <w:r w:rsidRPr="001331C2">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940FA" w14:textId="77777777" w:rsidR="008F3242" w:rsidRDefault="008F3242">
      <w:r>
        <w:separator/>
      </w:r>
    </w:p>
  </w:footnote>
  <w:footnote w:type="continuationSeparator" w:id="0">
    <w:p w14:paraId="1A5BA3AF" w14:textId="77777777" w:rsidR="008F3242" w:rsidRDefault="008F3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F3D78" w14:textId="21943065" w:rsidR="00A37608" w:rsidRPr="00DD172F" w:rsidRDefault="0017239D" w:rsidP="00EE39ED">
    <w:pPr>
      <w:pStyle w:val="Header"/>
      <w:jc w:val="center"/>
      <w:rPr>
        <w:b w:val="0"/>
        <w:bCs/>
        <w:sz w:val="18"/>
        <w:szCs w:val="18"/>
      </w:rPr>
    </w:pPr>
    <w:r>
      <w:rPr>
        <w:noProof/>
        <w:lang w:eastAsia="en-GB"/>
      </w:rPr>
      <w:drawing>
        <wp:anchor distT="0" distB="0" distL="114300" distR="114300" simplePos="0" relativeHeight="251658240" behindDoc="0" locked="0" layoutInCell="1" allowOverlap="1" wp14:anchorId="093BB166" wp14:editId="2AB50975">
          <wp:simplePos x="0" y="0"/>
          <wp:positionH relativeFrom="column">
            <wp:posOffset>5154930</wp:posOffset>
          </wp:positionH>
          <wp:positionV relativeFrom="page">
            <wp:posOffset>137160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3D8A"/>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04090001">
      <w:start w:val="1"/>
      <w:numFmt w:val="decimal"/>
      <w:lvlText w:val="%1."/>
      <w:lvlJc w:val="left"/>
      <w:pPr>
        <w:ind w:left="720" w:hanging="360"/>
      </w:pPr>
      <w:rPr>
        <w:rFonts w:cs="Times New Roman"/>
      </w:rPr>
    </w:lvl>
    <w:lvl w:ilvl="1" w:tplc="0809000F">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112C210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6568CD4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6"/>
  </w:num>
  <w:num w:numId="3">
    <w:abstractNumId w:val="1"/>
  </w:num>
  <w:num w:numId="4">
    <w:abstractNumId w:val="2"/>
  </w:num>
  <w:num w:numId="5">
    <w:abstractNumId w:val="5"/>
  </w:num>
  <w:num w:numId="6">
    <w:abstractNumId w:val="11"/>
  </w:num>
  <w:num w:numId="7">
    <w:abstractNumId w:val="7"/>
  </w:num>
  <w:num w:numId="8">
    <w:abstractNumId w:val="3"/>
  </w:num>
  <w:num w:numId="9">
    <w:abstractNumId w:val="12"/>
  </w:num>
  <w:num w:numId="10">
    <w:abstractNumId w:val="10"/>
  </w:num>
  <w:num w:numId="11">
    <w:abstractNumId w:val="9"/>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B47D0"/>
    <w:rsid w:val="000C7F53"/>
    <w:rsid w:val="000D4EC5"/>
    <w:rsid w:val="000F53E4"/>
    <w:rsid w:val="00107786"/>
    <w:rsid w:val="001103BF"/>
    <w:rsid w:val="001331C2"/>
    <w:rsid w:val="00144746"/>
    <w:rsid w:val="0017239D"/>
    <w:rsid w:val="00173E62"/>
    <w:rsid w:val="0017710F"/>
    <w:rsid w:val="00183E09"/>
    <w:rsid w:val="00195E03"/>
    <w:rsid w:val="001A320C"/>
    <w:rsid w:val="001D3777"/>
    <w:rsid w:val="001F3E8D"/>
    <w:rsid w:val="00214BA1"/>
    <w:rsid w:val="00272F19"/>
    <w:rsid w:val="00283E7D"/>
    <w:rsid w:val="002A3446"/>
    <w:rsid w:val="002C258F"/>
    <w:rsid w:val="002D0289"/>
    <w:rsid w:val="002E4A70"/>
    <w:rsid w:val="0033464D"/>
    <w:rsid w:val="00341EF3"/>
    <w:rsid w:val="003463B7"/>
    <w:rsid w:val="0035247D"/>
    <w:rsid w:val="003910EE"/>
    <w:rsid w:val="003B7400"/>
    <w:rsid w:val="003B7CB8"/>
    <w:rsid w:val="003E10D7"/>
    <w:rsid w:val="004219A1"/>
    <w:rsid w:val="00452C25"/>
    <w:rsid w:val="0048691A"/>
    <w:rsid w:val="00495E99"/>
    <w:rsid w:val="004A24EB"/>
    <w:rsid w:val="004C6F2F"/>
    <w:rsid w:val="004E5AA2"/>
    <w:rsid w:val="004F2813"/>
    <w:rsid w:val="004F464A"/>
    <w:rsid w:val="00505901"/>
    <w:rsid w:val="00532F9C"/>
    <w:rsid w:val="005339AB"/>
    <w:rsid w:val="0054114D"/>
    <w:rsid w:val="00542533"/>
    <w:rsid w:val="0055306D"/>
    <w:rsid w:val="00573EBD"/>
    <w:rsid w:val="00583485"/>
    <w:rsid w:val="005C1846"/>
    <w:rsid w:val="006242B3"/>
    <w:rsid w:val="00663307"/>
    <w:rsid w:val="006770A0"/>
    <w:rsid w:val="006833F6"/>
    <w:rsid w:val="006A4217"/>
    <w:rsid w:val="006B6607"/>
    <w:rsid w:val="006C014F"/>
    <w:rsid w:val="006C79F8"/>
    <w:rsid w:val="006F08EA"/>
    <w:rsid w:val="00713F00"/>
    <w:rsid w:val="0071589D"/>
    <w:rsid w:val="007517DB"/>
    <w:rsid w:val="0076291C"/>
    <w:rsid w:val="0076754E"/>
    <w:rsid w:val="0078288C"/>
    <w:rsid w:val="007D7457"/>
    <w:rsid w:val="007E6D89"/>
    <w:rsid w:val="007E6ED6"/>
    <w:rsid w:val="00800E13"/>
    <w:rsid w:val="00802A42"/>
    <w:rsid w:val="00807F60"/>
    <w:rsid w:val="008241EF"/>
    <w:rsid w:val="008851D0"/>
    <w:rsid w:val="00892670"/>
    <w:rsid w:val="008B0D1C"/>
    <w:rsid w:val="008C25F3"/>
    <w:rsid w:val="008E6F3E"/>
    <w:rsid w:val="008F2D87"/>
    <w:rsid w:val="008F3242"/>
    <w:rsid w:val="00901FD8"/>
    <w:rsid w:val="0093728A"/>
    <w:rsid w:val="00965BCA"/>
    <w:rsid w:val="00995909"/>
    <w:rsid w:val="00997993"/>
    <w:rsid w:val="009A64CB"/>
    <w:rsid w:val="009C1A1E"/>
    <w:rsid w:val="00A034BE"/>
    <w:rsid w:val="00A37608"/>
    <w:rsid w:val="00A42F01"/>
    <w:rsid w:val="00A833A4"/>
    <w:rsid w:val="00A871CA"/>
    <w:rsid w:val="00AE5FF8"/>
    <w:rsid w:val="00AF7F17"/>
    <w:rsid w:val="00B3151A"/>
    <w:rsid w:val="00B453A5"/>
    <w:rsid w:val="00B66CDB"/>
    <w:rsid w:val="00BB3D9E"/>
    <w:rsid w:val="00BF544B"/>
    <w:rsid w:val="00BF6B0E"/>
    <w:rsid w:val="00C14489"/>
    <w:rsid w:val="00C5758C"/>
    <w:rsid w:val="00C91315"/>
    <w:rsid w:val="00CE18F7"/>
    <w:rsid w:val="00CF0978"/>
    <w:rsid w:val="00D734C2"/>
    <w:rsid w:val="00D866E3"/>
    <w:rsid w:val="00DA0B1F"/>
    <w:rsid w:val="00DA57A3"/>
    <w:rsid w:val="00DB120E"/>
    <w:rsid w:val="00DB7D4A"/>
    <w:rsid w:val="00DC205A"/>
    <w:rsid w:val="00DD172F"/>
    <w:rsid w:val="00E159E0"/>
    <w:rsid w:val="00E6688D"/>
    <w:rsid w:val="00EA4FD2"/>
    <w:rsid w:val="00EB7ED6"/>
    <w:rsid w:val="00ED42FB"/>
    <w:rsid w:val="00ED7676"/>
    <w:rsid w:val="00EE39ED"/>
    <w:rsid w:val="00F00E6F"/>
    <w:rsid w:val="00F06B7E"/>
    <w:rsid w:val="00F10DE8"/>
    <w:rsid w:val="00F258F0"/>
    <w:rsid w:val="00F30803"/>
    <w:rsid w:val="00F5549B"/>
    <w:rsid w:val="00F876CB"/>
    <w:rsid w:val="00F91BF8"/>
    <w:rsid w:val="00FA5530"/>
    <w:rsid w:val="00FC22CB"/>
    <w:rsid w:val="00FE2AED"/>
    <w:rsid w:val="00FE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1F3CEB"/>
  <w15:docId w15:val="{4A972B81-E8B0-42A2-BF08-3620EB2D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7523">
      <w:bodyDiv w:val="1"/>
      <w:marLeft w:val="0"/>
      <w:marRight w:val="0"/>
      <w:marTop w:val="0"/>
      <w:marBottom w:val="0"/>
      <w:divBdr>
        <w:top w:val="none" w:sz="0" w:space="0" w:color="auto"/>
        <w:left w:val="none" w:sz="0" w:space="0" w:color="auto"/>
        <w:bottom w:val="none" w:sz="0" w:space="0" w:color="auto"/>
        <w:right w:val="none" w:sz="0" w:space="0" w:color="auto"/>
      </w:divBdr>
    </w:div>
    <w:div w:id="998077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210</Value>
      <Value>1384</Value>
      <Value>97</Value>
      <Value>1440</Value>
      <Value>95</Value>
      <Value>88</Value>
      <Value>194</Value>
      <Value>193</Value>
      <Value>192</Value>
      <Value>191</Value>
      <Value>190</Value>
      <Value>189</Value>
      <Value>188</Value>
      <Value>187</Value>
      <Value>186</Value>
      <Value>281</Value>
      <Value>390</Value>
      <Value>923</Value>
      <Value>922</Value>
      <Value>921</Value>
      <Value>920</Value>
      <Value>169</Value>
      <Value>168</Value>
      <Value>1294</Value>
      <Value>1442</Value>
      <Value>1441</Value>
      <Value>49</Value>
      <Value>46</Value>
      <Value>361</Value>
      <Value>243</Value>
      <Value>37</Value>
      <Value>36</Value>
      <Value>33</Value>
      <Value>32</Value>
      <Value>1314</Value>
      <Value>1313</Value>
      <Value>1312</Value>
      <Value>1310</Value>
      <Value>1309</Value>
      <Value>1308</Value>
      <Value>20</Value>
      <Value>445</Value>
      <Value>975</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8601-211</TermName>
          <TermId xmlns="http://schemas.microsoft.com/office/infopath/2007/PartnerControls">9f1c49af-ba95-4fb5-80ca-ce99963e90c6</TermId>
        </TermInfo>
        <TermInfo xmlns="http://schemas.microsoft.com/office/infopath/2007/PartnerControls">
          <TermName xmlns="http://schemas.microsoft.com/office/infopath/2007/PartnerControls">8001-261</TermName>
          <TermId xmlns="http://schemas.microsoft.com/office/infopath/2007/PartnerControls">89a9bb2c-f2f8-41c8-b52f-0045c39d5c26</TermId>
        </TermInfo>
        <TermInfo xmlns="http://schemas.microsoft.com/office/infopath/2007/PartnerControls">
          <TermName xmlns="http://schemas.microsoft.com/office/infopath/2007/PartnerControls">8000-261</TermName>
          <TermId xmlns="http://schemas.microsoft.com/office/infopath/2007/PartnerControls">3fe26ab1-8a04-4739-aacc-3a556edf84ff</TermId>
        </TermInfo>
        <TermInfo xmlns="http://schemas.microsoft.com/office/infopath/2007/PartnerControls">
          <TermName xmlns="http://schemas.microsoft.com/office/infopath/2007/PartnerControls">8600-211</TermName>
          <TermId xmlns="http://schemas.microsoft.com/office/infopath/2007/PartnerControls">754776ce-3f27-4e83-8855-8f772d0d8881</TermId>
        </TermInfo>
        <TermInfo xmlns="http://schemas.microsoft.com/office/infopath/2007/PartnerControls">
          <TermName xmlns="http://schemas.microsoft.com/office/infopath/2007/PartnerControls">8602-211</TermName>
          <TermId xmlns="http://schemas.microsoft.com/office/infopath/2007/PartnerControls">96a40ddc-afeb-4823-ba44-308a319746d0</TermId>
        </TermInfo>
        <TermInfo xmlns="http://schemas.microsoft.com/office/infopath/2007/PartnerControls">
          <TermName xmlns="http://schemas.microsoft.com/office/infopath/2007/PartnerControls">8611-207</TermName>
          <TermId xmlns="http://schemas.microsoft.com/office/infopath/2007/PartnerControls">4790d8f0-e949-4342-b118-64b8edc00ac6</TermId>
        </TermInfo>
        <TermInfo xmlns="http://schemas.microsoft.com/office/infopath/2007/PartnerControls">
          <TermName xmlns="http://schemas.microsoft.com/office/infopath/2007/PartnerControls">8814-561</TermName>
          <TermId xmlns="http://schemas.microsoft.com/office/infopath/2007/PartnerControls">3a245393-b9a0-4d51-ac30-2e69f076ab09</TermId>
        </TermInfo>
        <TermInfo xmlns="http://schemas.microsoft.com/office/infopath/2007/PartnerControls">
          <TermName xmlns="http://schemas.microsoft.com/office/infopath/2007/PartnerControls">8815-511</TermName>
          <TermId xmlns="http://schemas.microsoft.com/office/infopath/2007/PartnerControls">a500d2a1-0bc7-4377-9024-a38fe34d2abf</TermId>
        </TermInfo>
        <TermInfo xmlns="http://schemas.microsoft.com/office/infopath/2007/PartnerControls">
          <TermName xmlns="http://schemas.microsoft.com/office/infopath/2007/PartnerControls">8822-561</TermName>
          <TermId xmlns="http://schemas.microsoft.com/office/infopath/2007/PartnerControls">2336ee43-4372-4b2c-81fa-2e9240f79ae5</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52FB-A60D-4CC0-AC0B-39A7C89B233B}">
  <ds:schemaRefs>
    <ds:schemaRef ds:uri="http://schemas.microsoft.com/office/2006/metadata/customXsn"/>
  </ds:schemaRefs>
</ds:datastoreItem>
</file>

<file path=customXml/itemProps2.xml><?xml version="1.0" encoding="utf-8"?>
<ds:datastoreItem xmlns:ds="http://schemas.openxmlformats.org/officeDocument/2006/customXml" ds:itemID="{330D4823-5275-4FAE-AF2C-C6CAE90125BE}">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43D81A3-060C-4F4C-B56E-4C86BA9A1D6C}">
  <ds:schemaRefs>
    <ds:schemaRef ds:uri="http://schemas.microsoft.com/sharepoint/v3/contenttype/forms"/>
  </ds:schemaRefs>
</ds:datastoreItem>
</file>

<file path=customXml/itemProps4.xml><?xml version="1.0" encoding="utf-8"?>
<ds:datastoreItem xmlns:ds="http://schemas.openxmlformats.org/officeDocument/2006/customXml" ds:itemID="{1D974945-C35D-4AC6-9080-F2BCDEBB7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813745-4676-4B2A-999B-7A2562FA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Diversity in the Workplace</vt:lpstr>
    </vt:vector>
  </TitlesOfParts>
  <Company>BCUC</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in the Workplace</dc:title>
  <dc:creator>Dave Bullers</dc:creator>
  <cp:lastModifiedBy>Jurgita Baleviciute</cp:lastModifiedBy>
  <cp:revision>2</cp:revision>
  <cp:lastPrinted>2007-07-16T10:01:00Z</cp:lastPrinted>
  <dcterms:created xsi:type="dcterms:W3CDTF">2017-01-09T09:58:00Z</dcterms:created>
  <dcterms:modified xsi:type="dcterms:W3CDTF">2017-01-09T09:58:00Z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210;#8601-211|9f1c49af-ba95-4fb5-80ca-ce99963e90c6;#243;#8001-261|89a9bb2c-f2f8-41c8-b52f-0045c39d5c26;#281;#8000-261|3fe26ab1-8a04-4739-aacc-3a556edf84ff;#361;#8600-211|754776ce-3f27-4e83-8855-8f772d0d8881;#445;#8602-211|96a40ddc-afeb-4823-ba44-308a31974</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