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9708" w14:textId="10C9BA51" w:rsidR="0001492C" w:rsidRDefault="0001492C" w:rsidP="00E865C9">
      <w:pPr>
        <w:pStyle w:val="ILMtabletext2017"/>
        <w:pBdr>
          <w:bottom w:val="single" w:sz="6" w:space="1" w:color="auto"/>
        </w:pBdr>
      </w:pPr>
    </w:p>
    <w:p w14:paraId="7754DA04" w14:textId="77777777" w:rsidR="005E5959" w:rsidRDefault="005E5959" w:rsidP="00E865C9">
      <w:pPr>
        <w:pStyle w:val="ILMtabletext2017"/>
      </w:pPr>
    </w:p>
    <w:p w14:paraId="1C52D66D" w14:textId="0C2F32E3" w:rsidR="00D82180" w:rsidRPr="009F4E95" w:rsidRDefault="00B07408" w:rsidP="00E865C9">
      <w:pPr>
        <w:rPr>
          <w:rFonts w:ascii="Bitter" w:hAnsi="Bitter"/>
          <w:b/>
          <w:sz w:val="72"/>
          <w:szCs w:val="72"/>
        </w:rPr>
      </w:pPr>
      <w:r>
        <w:rPr>
          <w:rFonts w:ascii="Bitter" w:hAnsi="Bitter"/>
          <w:b/>
          <w:sz w:val="72"/>
          <w:szCs w:val="72"/>
        </w:rPr>
        <w:t xml:space="preserve">Level 4 Diploma for School Business </w:t>
      </w:r>
      <w:r w:rsidR="00120122">
        <w:rPr>
          <w:rFonts w:ascii="Bitter" w:hAnsi="Bitter"/>
          <w:b/>
          <w:sz w:val="72"/>
          <w:szCs w:val="72"/>
        </w:rPr>
        <w:t>Manager</w:t>
      </w:r>
      <w:r>
        <w:rPr>
          <w:rFonts w:ascii="Bitter" w:hAnsi="Bitter"/>
          <w:b/>
          <w:sz w:val="72"/>
          <w:szCs w:val="72"/>
        </w:rPr>
        <w:t>s</w:t>
      </w:r>
      <w:r w:rsidR="00D82180" w:rsidRPr="009F4E95">
        <w:rPr>
          <w:rFonts w:ascii="Bitter" w:hAnsi="Bitter"/>
          <w:b/>
          <w:sz w:val="72"/>
          <w:szCs w:val="72"/>
        </w:rPr>
        <w:t xml:space="preserve"> </w:t>
      </w:r>
    </w:p>
    <w:p w14:paraId="30F8E306" w14:textId="38BF0DE7" w:rsidR="00451A79" w:rsidRPr="00863387" w:rsidRDefault="00B07408" w:rsidP="00E865C9">
      <w:pPr>
        <w:rPr>
          <w:rFonts w:ascii="Bitter" w:hAnsi="Bitter"/>
          <w:b/>
          <w:bCs/>
          <w:color w:val="FD8209" w:themeColor="accent2"/>
          <w:sz w:val="56"/>
          <w:szCs w:val="56"/>
        </w:rPr>
      </w:pPr>
      <w:r w:rsidRPr="003C4396">
        <w:rPr>
          <w:rFonts w:ascii="Bitter" w:hAnsi="Bitter"/>
          <w:b/>
          <w:bCs/>
          <w:color w:val="FD8209" w:themeColor="accent2"/>
          <w:sz w:val="56"/>
          <w:szCs w:val="56"/>
        </w:rPr>
        <w:t>8390</w:t>
      </w:r>
    </w:p>
    <w:p w14:paraId="572A2556" w14:textId="77777777" w:rsidR="00451A79" w:rsidRPr="009A33B1" w:rsidRDefault="00451A79" w:rsidP="00E865C9">
      <w:pPr>
        <w:pStyle w:val="FPHeader22017"/>
        <w:spacing w:line="276" w:lineRule="auto"/>
        <w:rPr>
          <w:sz w:val="20"/>
          <w:szCs w:val="20"/>
        </w:rPr>
      </w:pPr>
    </w:p>
    <w:p w14:paraId="06E72B03" w14:textId="0E5B24B7" w:rsidR="00CE27E3" w:rsidRPr="00A34370" w:rsidRDefault="00CB646D" w:rsidP="00E865C9">
      <w:pPr>
        <w:pStyle w:val="Reporttitlesubhead2017"/>
        <w:tabs>
          <w:tab w:val="clear" w:pos="2694"/>
          <w:tab w:val="right" w:pos="9360"/>
        </w:tabs>
        <w:rPr>
          <w:sz w:val="22"/>
          <w:szCs w:val="22"/>
        </w:rPr>
      </w:pPr>
      <w:r>
        <w:rPr>
          <w:sz w:val="22"/>
          <w:szCs w:val="22"/>
        </w:rPr>
        <w:t>April</w:t>
      </w:r>
      <w:r w:rsidR="00B07408">
        <w:rPr>
          <w:sz w:val="22"/>
          <w:szCs w:val="22"/>
        </w:rPr>
        <w:t xml:space="preserve"> 201</w:t>
      </w:r>
      <w:r>
        <w:rPr>
          <w:sz w:val="22"/>
          <w:szCs w:val="22"/>
        </w:rPr>
        <w:t>9 Version 1.1</w:t>
      </w:r>
      <w:r w:rsidR="008F5F69">
        <w:rPr>
          <w:sz w:val="22"/>
          <w:szCs w:val="22"/>
        </w:rPr>
        <w:tab/>
      </w:r>
    </w:p>
    <w:p w14:paraId="6D69D29A" w14:textId="77777777" w:rsidR="00D82180" w:rsidRPr="004C16C4" w:rsidRDefault="00D82180" w:rsidP="00E865C9">
      <w:pPr>
        <w:pStyle w:val="ILMcopyright2017"/>
        <w:spacing w:line="276" w:lineRule="auto"/>
      </w:pPr>
    </w:p>
    <w:p w14:paraId="7BF8E2B6" w14:textId="58F3815F" w:rsidR="00CE27E3" w:rsidRPr="00CE27E3" w:rsidRDefault="00CE27E3" w:rsidP="00E865C9">
      <w:pPr>
        <w:pStyle w:val="ILMcopyright2017"/>
        <w:spacing w:line="276" w:lineRule="auto"/>
      </w:pPr>
    </w:p>
    <w:p w14:paraId="161E5349" w14:textId="4F970C35" w:rsidR="00CE27E3" w:rsidRPr="00CE27E3" w:rsidRDefault="00CE27E3" w:rsidP="00E865C9"/>
    <w:p w14:paraId="7FF0CD39" w14:textId="12A8C9D5" w:rsidR="004E7B9B" w:rsidRDefault="008C4461" w:rsidP="00E865C9">
      <w:pPr>
        <w:pStyle w:val="ILMsubhead2017"/>
      </w:pPr>
      <w:r>
        <w:rPr>
          <w:noProof/>
          <w:lang w:eastAsia="en-GB"/>
        </w:rPr>
        <mc:AlternateContent>
          <mc:Choice Requires="wps">
            <w:drawing>
              <wp:anchor distT="45720" distB="45720" distL="114300" distR="114300" simplePos="0" relativeHeight="251661312" behindDoc="0" locked="0" layoutInCell="1" allowOverlap="1" wp14:anchorId="44288FA1" wp14:editId="41B20D48">
                <wp:simplePos x="0" y="0"/>
                <wp:positionH relativeFrom="margin">
                  <wp:align>right</wp:align>
                </wp:positionH>
                <wp:positionV relativeFrom="paragraph">
                  <wp:posOffset>368935</wp:posOffset>
                </wp:positionV>
                <wp:extent cx="59436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ECA0A">
                            <a:lumMod val="20000"/>
                            <a:lumOff val="80000"/>
                          </a:srgbClr>
                        </a:solidFill>
                        <a:ln w="9525">
                          <a:noFill/>
                          <a:miter lim="800000"/>
                          <a:headEnd/>
                          <a:tailEnd/>
                        </a:ln>
                      </wps:spPr>
                      <wps:txbx>
                        <w:txbxContent>
                          <w:p w14:paraId="26A7B45B" w14:textId="77777777" w:rsidR="00C95F94" w:rsidRDefault="00C95F94" w:rsidP="008C4461">
                            <w:pPr>
                              <w:pStyle w:val="FPHeader2017"/>
                              <w:rPr>
                                <w:sz w:val="56"/>
                                <w:szCs w:val="56"/>
                              </w:rPr>
                            </w:pPr>
                            <w:bookmarkStart w:id="0" w:name="_Toc476581455"/>
                          </w:p>
                          <w:p w14:paraId="0381E9DE" w14:textId="6A6D19E6" w:rsidR="00C95F94" w:rsidRPr="009A33B1" w:rsidRDefault="00C95F94" w:rsidP="009A33B1">
                            <w:pPr>
                              <w:rPr>
                                <w:rFonts w:ascii="Bitter" w:hAnsi="Bitter"/>
                                <w:b/>
                                <w:sz w:val="72"/>
                                <w:szCs w:val="72"/>
                              </w:rPr>
                            </w:pPr>
                            <w:bookmarkStart w:id="1" w:name="_Toc476663515"/>
                            <w:r w:rsidRPr="009A33B1">
                              <w:rPr>
                                <w:rFonts w:ascii="Bitter" w:hAnsi="Bitter"/>
                                <w:b/>
                                <w:sz w:val="72"/>
                                <w:szCs w:val="72"/>
                              </w:rPr>
                              <w:t>Qualification Handbook</w:t>
                            </w:r>
                            <w:bookmarkEnd w:id="0"/>
                            <w:bookmarkEnd w:id="1"/>
                          </w:p>
                          <w:p w14:paraId="0ABEC8A0" w14:textId="77777777" w:rsidR="00C95F94" w:rsidRPr="00F71BA1" w:rsidRDefault="00C95F94" w:rsidP="008C4461">
                            <w:pPr>
                              <w:pStyle w:val="FPHeader2017"/>
                              <w:rPr>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88FA1" id="_x0000_t202" coordsize="21600,21600" o:spt="202" path="m,l,21600r21600,l21600,xe">
                <v:stroke joinstyle="miter"/>
                <v:path gradientshapeok="t" o:connecttype="rect"/>
              </v:shapetype>
              <v:shape id="Text Box 2" o:spid="_x0000_s1026" type="#_x0000_t202" style="position:absolute;margin-left:416.8pt;margin-top:29.05pt;width:46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" fillcolor="#fff4ce" stroked="f">
                <v:textbox style="mso-fit-shape-to-text:t">
                  <w:txbxContent>
                    <w:p w14:paraId="26A7B45B" w14:textId="77777777" w:rsidR="00C95F94" w:rsidRDefault="00C95F94" w:rsidP="008C4461">
                      <w:pPr>
                        <w:pStyle w:val="FPHeader2017"/>
                        <w:rPr>
                          <w:sz w:val="56"/>
                          <w:szCs w:val="56"/>
                        </w:rPr>
                      </w:pPr>
                      <w:bookmarkStart w:id="2" w:name="_Toc476581455"/>
                    </w:p>
                    <w:p w14:paraId="0381E9DE" w14:textId="6A6D19E6" w:rsidR="00C95F94" w:rsidRPr="009A33B1" w:rsidRDefault="00C95F94" w:rsidP="009A33B1">
                      <w:pPr>
                        <w:rPr>
                          <w:rFonts w:ascii="Bitter" w:hAnsi="Bitter"/>
                          <w:b/>
                          <w:sz w:val="72"/>
                          <w:szCs w:val="72"/>
                        </w:rPr>
                      </w:pPr>
                      <w:bookmarkStart w:id="3" w:name="_Toc476663515"/>
                      <w:r w:rsidRPr="009A33B1">
                        <w:rPr>
                          <w:rFonts w:ascii="Bitter" w:hAnsi="Bitter"/>
                          <w:b/>
                          <w:sz w:val="72"/>
                          <w:szCs w:val="72"/>
                        </w:rPr>
                        <w:t>Qualification Handbook</w:t>
                      </w:r>
                      <w:bookmarkEnd w:id="2"/>
                      <w:bookmarkEnd w:id="3"/>
                    </w:p>
                    <w:p w14:paraId="0ABEC8A0" w14:textId="77777777" w:rsidR="00C95F94" w:rsidRPr="00F71BA1" w:rsidRDefault="00C95F94" w:rsidP="008C4461">
                      <w:pPr>
                        <w:pStyle w:val="FPHeader2017"/>
                        <w:rPr>
                          <w:sz w:val="56"/>
                          <w:szCs w:val="56"/>
                        </w:rPr>
                      </w:pPr>
                    </w:p>
                  </w:txbxContent>
                </v:textbox>
                <w10:wrap type="square" anchorx="margin"/>
              </v:shape>
            </w:pict>
          </mc:Fallback>
        </mc:AlternateContent>
      </w:r>
    </w:p>
    <w:p w14:paraId="53FE0867" w14:textId="0A8104FB" w:rsidR="004E7B9B" w:rsidRDefault="004E7B9B" w:rsidP="00E865C9">
      <w:pPr>
        <w:pStyle w:val="ILMsubhead2017"/>
      </w:pPr>
    </w:p>
    <w:p w14:paraId="53954BA2" w14:textId="77777777" w:rsidR="004E7B9B" w:rsidRDefault="004E7B9B" w:rsidP="00E865C9">
      <w:pPr>
        <w:pStyle w:val="ILMsubhead2017"/>
      </w:pPr>
    </w:p>
    <w:p w14:paraId="21835521" w14:textId="77777777" w:rsidR="004E7B9B" w:rsidRDefault="004E7B9B" w:rsidP="00E865C9">
      <w:pPr>
        <w:pStyle w:val="ILMsubhead2017"/>
      </w:pPr>
    </w:p>
    <w:p w14:paraId="46658D35" w14:textId="77777777" w:rsidR="004E7B9B" w:rsidRDefault="004E7B9B" w:rsidP="00E865C9">
      <w:pPr>
        <w:pStyle w:val="ILMsubhead2017"/>
      </w:pPr>
    </w:p>
    <w:p w14:paraId="3F72C423" w14:textId="005C9436" w:rsidR="002E17BC" w:rsidRDefault="002E17BC" w:rsidP="00E865C9">
      <w:pPr>
        <w:tabs>
          <w:tab w:val="clear" w:pos="2694"/>
        </w:tabs>
        <w:spacing w:before="0" w:after="0"/>
        <w:rPr>
          <w:rFonts w:ascii="Bitter" w:hAnsi="Bitter"/>
          <w:color w:val="FD8209" w:themeColor="accent2"/>
          <w:sz w:val="32"/>
          <w:szCs w:val="28"/>
        </w:rPr>
      </w:pPr>
      <w:r>
        <w:rPr>
          <w:rFonts w:ascii="Bitter" w:hAnsi="Bitter"/>
          <w:color w:val="FD8209" w:themeColor="accent2"/>
          <w:sz w:val="32"/>
          <w:szCs w:val="28"/>
        </w:rPr>
        <w:br w:type="page"/>
      </w:r>
    </w:p>
    <w:p w14:paraId="40E70943" w14:textId="3BB8E695" w:rsidR="004E7B9B" w:rsidRPr="004C320B" w:rsidRDefault="00120C44" w:rsidP="00E865C9">
      <w:pPr>
        <w:pStyle w:val="ILMsectiontitle2017"/>
      </w:pPr>
      <w:bookmarkStart w:id="4" w:name="_Toc489278750"/>
      <w:r w:rsidRPr="004C320B">
        <w:lastRenderedPageBreak/>
        <w:t>Qualification at a glance</w:t>
      </w:r>
      <w:bookmarkEnd w:id="4"/>
    </w:p>
    <w:p w14:paraId="50465FCA" w14:textId="77777777" w:rsidR="00120C44" w:rsidRDefault="00120C44" w:rsidP="00E865C9">
      <w:pPr>
        <w:pStyle w:val="ILMsectiontitle2017"/>
      </w:pPr>
    </w:p>
    <w:tbl>
      <w:tblPr>
        <w:tblW w:w="8931" w:type="dxa"/>
        <w:tblBorders>
          <w:insideH w:val="single" w:sz="24" w:space="0" w:color="FFFFFF"/>
        </w:tblBorders>
        <w:tblLook w:val="01E0" w:firstRow="1" w:lastRow="1" w:firstColumn="1" w:lastColumn="1" w:noHBand="0" w:noVBand="0"/>
      </w:tblPr>
      <w:tblGrid>
        <w:gridCol w:w="3402"/>
        <w:gridCol w:w="5529"/>
      </w:tblGrid>
      <w:tr w:rsidR="00120C44" w:rsidRPr="00846953" w14:paraId="1224C641" w14:textId="77777777" w:rsidTr="00822AB6">
        <w:tc>
          <w:tcPr>
            <w:tcW w:w="3402" w:type="dxa"/>
            <w:tcBorders>
              <w:right w:val="single" w:sz="48" w:space="0" w:color="FFFFFF"/>
            </w:tcBorders>
            <w:shd w:val="clear" w:color="auto" w:fill="FEE99C" w:themeFill="accent1" w:themeFillTint="66"/>
            <w:vAlign w:val="center"/>
          </w:tcPr>
          <w:p w14:paraId="47E43D38" w14:textId="16F3FED6" w:rsidR="00120C44" w:rsidRPr="00846953" w:rsidRDefault="00120C44" w:rsidP="00E865C9">
            <w:pPr>
              <w:pStyle w:val="ILMTableheader2017BoldBlack"/>
              <w:spacing w:line="276" w:lineRule="auto"/>
              <w:jc w:val="right"/>
            </w:pPr>
            <w:r w:rsidRPr="00846953">
              <w:t>Subject are</w:t>
            </w:r>
            <w:r w:rsidR="00110A1F">
              <w:t xml:space="preserve">a </w:t>
            </w:r>
          </w:p>
        </w:tc>
        <w:tc>
          <w:tcPr>
            <w:tcW w:w="5529" w:type="dxa"/>
            <w:tcBorders>
              <w:top w:val="single" w:sz="48" w:space="0" w:color="FFFFFF"/>
              <w:left w:val="single" w:sz="48" w:space="0" w:color="FFFFFF"/>
              <w:bottom w:val="single" w:sz="4" w:space="0" w:color="auto"/>
            </w:tcBorders>
            <w:shd w:val="clear" w:color="auto" w:fill="auto"/>
            <w:vAlign w:val="center"/>
          </w:tcPr>
          <w:p w14:paraId="1A0D7A98" w14:textId="1E888BE0" w:rsidR="00120C44" w:rsidRPr="00846953" w:rsidRDefault="00792C3A" w:rsidP="00E865C9">
            <w:pPr>
              <w:pStyle w:val="ILMtabletext2017"/>
              <w:spacing w:after="80"/>
            </w:pPr>
            <w:r>
              <w:t>Mana</w:t>
            </w:r>
            <w:r w:rsidR="00110A1F">
              <w:t>gement</w:t>
            </w:r>
          </w:p>
        </w:tc>
      </w:tr>
      <w:tr w:rsidR="00120C44" w:rsidRPr="00846953" w14:paraId="63E359A3" w14:textId="77777777" w:rsidTr="00822AB6">
        <w:tc>
          <w:tcPr>
            <w:tcW w:w="3402" w:type="dxa"/>
            <w:tcBorders>
              <w:right w:val="single" w:sz="48" w:space="0" w:color="FFFFFF"/>
            </w:tcBorders>
            <w:shd w:val="clear" w:color="auto" w:fill="FEE99C" w:themeFill="accent1" w:themeFillTint="66"/>
            <w:vAlign w:val="center"/>
          </w:tcPr>
          <w:p w14:paraId="27D66576" w14:textId="26BF9AEA" w:rsidR="00120C44" w:rsidRPr="00846953" w:rsidRDefault="00110A1F" w:rsidP="00E865C9">
            <w:pPr>
              <w:pStyle w:val="ILMTableheader2017BoldBlack"/>
              <w:spacing w:line="276" w:lineRule="auto"/>
              <w:jc w:val="right"/>
            </w:pPr>
            <w:r>
              <w:t>ILM</w:t>
            </w:r>
            <w:r w:rsidR="00120C44" w:rsidRPr="00846953">
              <w:t xml:space="preserve"> number</w:t>
            </w:r>
          </w:p>
        </w:tc>
        <w:tc>
          <w:tcPr>
            <w:tcW w:w="5529" w:type="dxa"/>
            <w:tcBorders>
              <w:top w:val="single" w:sz="4" w:space="0" w:color="auto"/>
              <w:left w:val="single" w:sz="48" w:space="0" w:color="FFFFFF"/>
              <w:bottom w:val="single" w:sz="4" w:space="0" w:color="auto"/>
            </w:tcBorders>
            <w:shd w:val="clear" w:color="auto" w:fill="auto"/>
            <w:vAlign w:val="center"/>
          </w:tcPr>
          <w:p w14:paraId="718F9100" w14:textId="14851962" w:rsidR="00A07CD9" w:rsidRDefault="00B07408" w:rsidP="00E865C9">
            <w:pPr>
              <w:pStyle w:val="ILMtabletext2017"/>
              <w:spacing w:after="80"/>
              <w:rPr>
                <w:rFonts w:asciiTheme="minorHAnsi" w:hAnsiTheme="minorHAnsi"/>
              </w:rPr>
            </w:pPr>
            <w:r>
              <w:rPr>
                <w:rFonts w:asciiTheme="minorHAnsi" w:hAnsiTheme="minorHAnsi"/>
              </w:rPr>
              <w:t>8390</w:t>
            </w:r>
            <w:r w:rsidR="00A07CD9">
              <w:rPr>
                <w:rFonts w:asciiTheme="minorHAnsi" w:hAnsiTheme="minorHAnsi"/>
              </w:rPr>
              <w:t>-</w:t>
            </w:r>
            <w:r>
              <w:rPr>
                <w:rFonts w:asciiTheme="minorHAnsi" w:hAnsiTheme="minorHAnsi"/>
              </w:rPr>
              <w:t>31</w:t>
            </w:r>
            <w:r w:rsidR="00A07CD9">
              <w:rPr>
                <w:rFonts w:asciiTheme="minorHAnsi" w:hAnsiTheme="minorHAnsi"/>
              </w:rPr>
              <w:t xml:space="preserve"> (Full payment route)</w:t>
            </w:r>
          </w:p>
          <w:p w14:paraId="66FF1C08" w14:textId="512B7C7F" w:rsidR="00120C44" w:rsidRPr="004C320B" w:rsidRDefault="00A07CD9" w:rsidP="00E865C9">
            <w:pPr>
              <w:pStyle w:val="ILMtabletext2017"/>
              <w:spacing w:after="80"/>
              <w:rPr>
                <w:rFonts w:asciiTheme="minorHAnsi" w:hAnsiTheme="minorHAnsi"/>
              </w:rPr>
            </w:pPr>
            <w:r>
              <w:rPr>
                <w:rFonts w:asciiTheme="minorHAnsi" w:hAnsiTheme="minorHAnsi"/>
              </w:rPr>
              <w:t>8390-33 (Unit payment route)</w:t>
            </w:r>
          </w:p>
        </w:tc>
      </w:tr>
      <w:tr w:rsidR="00120C44" w:rsidRPr="00846953" w14:paraId="2F3D1859" w14:textId="77777777" w:rsidTr="00822AB6">
        <w:tc>
          <w:tcPr>
            <w:tcW w:w="3402" w:type="dxa"/>
            <w:tcBorders>
              <w:right w:val="single" w:sz="48" w:space="0" w:color="FFFFFF"/>
            </w:tcBorders>
            <w:shd w:val="clear" w:color="auto" w:fill="FEE99C" w:themeFill="accent1" w:themeFillTint="66"/>
            <w:vAlign w:val="center"/>
          </w:tcPr>
          <w:p w14:paraId="23F2B049" w14:textId="77777777" w:rsidR="00120C44" w:rsidRPr="00846953" w:rsidRDefault="00120C44" w:rsidP="00E865C9">
            <w:pPr>
              <w:pStyle w:val="ILMTableheader2017BoldBlack"/>
              <w:spacing w:line="276" w:lineRule="auto"/>
              <w:jc w:val="right"/>
            </w:pPr>
            <w:r w:rsidRPr="00846953">
              <w:t>Age group approved</w:t>
            </w:r>
          </w:p>
        </w:tc>
        <w:tc>
          <w:tcPr>
            <w:tcW w:w="5529" w:type="dxa"/>
            <w:tcBorders>
              <w:top w:val="single" w:sz="4" w:space="0" w:color="auto"/>
              <w:left w:val="single" w:sz="48" w:space="0" w:color="FFFFFF"/>
              <w:bottom w:val="single" w:sz="4" w:space="0" w:color="auto"/>
            </w:tcBorders>
            <w:shd w:val="clear" w:color="auto" w:fill="auto"/>
            <w:vAlign w:val="center"/>
          </w:tcPr>
          <w:p w14:paraId="3061B3D7" w14:textId="114DC4DB" w:rsidR="00120C44" w:rsidRPr="00846953" w:rsidRDefault="00B07408" w:rsidP="00E865C9">
            <w:pPr>
              <w:pStyle w:val="ILMtabletext2017"/>
              <w:spacing w:after="80"/>
            </w:pPr>
            <w:r>
              <w:t>19</w:t>
            </w:r>
            <w:r w:rsidR="00A51151">
              <w:t>+</w:t>
            </w:r>
          </w:p>
        </w:tc>
      </w:tr>
      <w:tr w:rsidR="00120C44" w:rsidRPr="00846953" w14:paraId="4AEF46B4" w14:textId="77777777" w:rsidTr="00822AB6">
        <w:tc>
          <w:tcPr>
            <w:tcW w:w="3402" w:type="dxa"/>
            <w:tcBorders>
              <w:right w:val="single" w:sz="48" w:space="0" w:color="FFFFFF"/>
            </w:tcBorders>
            <w:shd w:val="clear" w:color="auto" w:fill="FEE99C" w:themeFill="accent1" w:themeFillTint="66"/>
            <w:vAlign w:val="center"/>
          </w:tcPr>
          <w:p w14:paraId="55DBCE9F" w14:textId="77777777" w:rsidR="00120C44" w:rsidRPr="00846953" w:rsidRDefault="00120C44" w:rsidP="00E865C9">
            <w:pPr>
              <w:pStyle w:val="ILMTableheader2017BoldBlack"/>
              <w:spacing w:line="276" w:lineRule="auto"/>
              <w:jc w:val="right"/>
            </w:pPr>
            <w:r w:rsidRPr="00846953">
              <w:t>Entry requirements</w:t>
            </w:r>
          </w:p>
        </w:tc>
        <w:tc>
          <w:tcPr>
            <w:tcW w:w="5529" w:type="dxa"/>
            <w:tcBorders>
              <w:top w:val="single" w:sz="4" w:space="0" w:color="auto"/>
              <w:left w:val="single" w:sz="48" w:space="0" w:color="FFFFFF"/>
              <w:bottom w:val="single" w:sz="4" w:space="0" w:color="auto"/>
            </w:tcBorders>
            <w:shd w:val="clear" w:color="auto" w:fill="auto"/>
            <w:vAlign w:val="center"/>
          </w:tcPr>
          <w:p w14:paraId="6C927DC1" w14:textId="77777777" w:rsidR="00120C44" w:rsidRPr="00F15399" w:rsidRDefault="00120C44" w:rsidP="00E865C9">
            <w:pPr>
              <w:pStyle w:val="ILMtabletext2017"/>
              <w:spacing w:after="80"/>
            </w:pPr>
            <w:r w:rsidRPr="00F15399">
              <w:t>None</w:t>
            </w:r>
          </w:p>
        </w:tc>
      </w:tr>
      <w:tr w:rsidR="00120C44" w:rsidRPr="00846953" w14:paraId="622316A4" w14:textId="77777777" w:rsidTr="00822AB6">
        <w:tc>
          <w:tcPr>
            <w:tcW w:w="3402" w:type="dxa"/>
            <w:tcBorders>
              <w:right w:val="single" w:sz="48" w:space="0" w:color="FFFFFF"/>
            </w:tcBorders>
            <w:shd w:val="clear" w:color="auto" w:fill="FEE99C" w:themeFill="accent1" w:themeFillTint="66"/>
            <w:vAlign w:val="center"/>
          </w:tcPr>
          <w:p w14:paraId="58784F51" w14:textId="77777777" w:rsidR="00120C44" w:rsidRPr="00846953" w:rsidRDefault="00120C44" w:rsidP="00E865C9">
            <w:pPr>
              <w:pStyle w:val="ILMTableheader2017BoldBlack"/>
              <w:spacing w:line="276" w:lineRule="auto"/>
              <w:jc w:val="right"/>
            </w:pPr>
            <w:r w:rsidRPr="00846953">
              <w:t>Assessment</w:t>
            </w:r>
          </w:p>
        </w:tc>
        <w:tc>
          <w:tcPr>
            <w:tcW w:w="5529" w:type="dxa"/>
            <w:tcBorders>
              <w:top w:val="single" w:sz="4" w:space="0" w:color="auto"/>
              <w:left w:val="single" w:sz="48" w:space="0" w:color="FFFFFF"/>
              <w:bottom w:val="single" w:sz="4" w:space="0" w:color="auto"/>
            </w:tcBorders>
            <w:shd w:val="clear" w:color="auto" w:fill="auto"/>
            <w:vAlign w:val="center"/>
          </w:tcPr>
          <w:p w14:paraId="1A87ADCB" w14:textId="42238FD2" w:rsidR="00120C44" w:rsidRPr="00F15399" w:rsidRDefault="00612A49" w:rsidP="00E865C9">
            <w:pPr>
              <w:pStyle w:val="ILMtabletext2017"/>
              <w:spacing w:after="80"/>
            </w:pPr>
            <w:r w:rsidRPr="00F15399">
              <w:t>Portfolio of E</w:t>
            </w:r>
            <w:r w:rsidR="00120C44" w:rsidRPr="00F15399">
              <w:t>vidence</w:t>
            </w:r>
          </w:p>
        </w:tc>
      </w:tr>
      <w:tr w:rsidR="00120C44" w:rsidRPr="00846953" w14:paraId="10CACF1D" w14:textId="77777777" w:rsidTr="00822AB6">
        <w:tc>
          <w:tcPr>
            <w:tcW w:w="3402" w:type="dxa"/>
            <w:tcBorders>
              <w:right w:val="single" w:sz="48" w:space="0" w:color="FFFFFF"/>
            </w:tcBorders>
            <w:shd w:val="clear" w:color="auto" w:fill="FEE99C" w:themeFill="accent1" w:themeFillTint="66"/>
            <w:vAlign w:val="center"/>
          </w:tcPr>
          <w:p w14:paraId="77287FDF" w14:textId="77777777" w:rsidR="00120C44" w:rsidRPr="00846953" w:rsidRDefault="00120C44" w:rsidP="00E865C9">
            <w:pPr>
              <w:pStyle w:val="ILMTableheader2017BoldBlack"/>
              <w:spacing w:line="276" w:lineRule="auto"/>
              <w:jc w:val="right"/>
            </w:pPr>
            <w:r w:rsidRPr="00846953">
              <w:t>Approvals</w:t>
            </w:r>
          </w:p>
        </w:tc>
        <w:tc>
          <w:tcPr>
            <w:tcW w:w="5529" w:type="dxa"/>
            <w:tcBorders>
              <w:top w:val="single" w:sz="4" w:space="0" w:color="auto"/>
              <w:left w:val="single" w:sz="48" w:space="0" w:color="FFFFFF"/>
              <w:bottom w:val="single" w:sz="4" w:space="0" w:color="auto"/>
            </w:tcBorders>
            <w:shd w:val="clear" w:color="auto" w:fill="auto"/>
            <w:vAlign w:val="center"/>
          </w:tcPr>
          <w:p w14:paraId="67BE763C" w14:textId="6EBB3C22" w:rsidR="00120C44" w:rsidRPr="00846953" w:rsidRDefault="00120C44" w:rsidP="00E865C9">
            <w:pPr>
              <w:pStyle w:val="ILMtabletext2017"/>
              <w:spacing w:after="80"/>
            </w:pPr>
            <w:r w:rsidRPr="00846953">
              <w:t xml:space="preserve">Available from </w:t>
            </w:r>
            <w:r w:rsidR="00B07408">
              <w:t>31 July</w:t>
            </w:r>
            <w:r w:rsidR="00110A1F">
              <w:t xml:space="preserve"> 2017</w:t>
            </w:r>
          </w:p>
        </w:tc>
      </w:tr>
      <w:tr w:rsidR="00120C44" w:rsidRPr="00846953" w14:paraId="0065373C" w14:textId="77777777" w:rsidTr="00AD2B4E">
        <w:tc>
          <w:tcPr>
            <w:tcW w:w="3402" w:type="dxa"/>
            <w:tcBorders>
              <w:right w:val="single" w:sz="48" w:space="0" w:color="FFFFFF"/>
            </w:tcBorders>
            <w:shd w:val="clear" w:color="auto" w:fill="FEE99C" w:themeFill="accent1" w:themeFillTint="66"/>
            <w:vAlign w:val="center"/>
          </w:tcPr>
          <w:p w14:paraId="4F7853EA" w14:textId="1A6DF586" w:rsidR="00120C44" w:rsidRPr="00846953" w:rsidRDefault="00120122" w:rsidP="00E865C9">
            <w:pPr>
              <w:pStyle w:val="ILMTableheader2017BoldBlack"/>
              <w:spacing w:line="276" w:lineRule="auto"/>
              <w:jc w:val="right"/>
            </w:pPr>
            <w:r>
              <w:t>Links to Professional Standards</w:t>
            </w:r>
          </w:p>
        </w:tc>
        <w:tc>
          <w:tcPr>
            <w:tcW w:w="5529" w:type="dxa"/>
            <w:tcBorders>
              <w:top w:val="single" w:sz="4" w:space="0" w:color="auto"/>
              <w:left w:val="single" w:sz="48" w:space="0" w:color="FFFFFF"/>
              <w:bottom w:val="single" w:sz="4" w:space="0" w:color="auto"/>
            </w:tcBorders>
            <w:shd w:val="clear" w:color="auto" w:fill="auto"/>
            <w:vAlign w:val="center"/>
          </w:tcPr>
          <w:p w14:paraId="42BDA4B9" w14:textId="20E04417" w:rsidR="00120C44" w:rsidRPr="00846953" w:rsidRDefault="00120122" w:rsidP="00C95F94">
            <w:pPr>
              <w:pStyle w:val="ILMtabletext2017"/>
              <w:spacing w:after="80"/>
            </w:pPr>
            <w:r>
              <w:t xml:space="preserve">Linked </w:t>
            </w:r>
            <w:r w:rsidR="006238F1">
              <w:t>to</w:t>
            </w:r>
            <w:r w:rsidR="006238F1" w:rsidRPr="00B86380">
              <w:t xml:space="preserve"> </w:t>
            </w:r>
            <w:r w:rsidR="00B17276">
              <w:t xml:space="preserve">Institute of </w:t>
            </w:r>
            <w:proofErr w:type="spellStart"/>
            <w:r w:rsidR="00B17276">
              <w:t>Scool</w:t>
            </w:r>
            <w:proofErr w:type="spellEnd"/>
            <w:r w:rsidR="00B17276">
              <w:t xml:space="preserve"> Business </w:t>
            </w:r>
            <w:r w:rsidR="00C95F94">
              <w:t xml:space="preserve">Leadership </w:t>
            </w:r>
            <w:r w:rsidR="00B86380">
              <w:t>(</w:t>
            </w:r>
            <w:r w:rsidR="00C95F94">
              <w:t>ISBL</w:t>
            </w:r>
            <w:r w:rsidR="00B86380">
              <w:t>)</w:t>
            </w:r>
            <w:r>
              <w:t xml:space="preserve"> Professional Standards</w:t>
            </w:r>
          </w:p>
        </w:tc>
      </w:tr>
      <w:tr w:rsidR="00120C44" w:rsidRPr="00846953" w14:paraId="65F01904" w14:textId="77777777" w:rsidTr="00AD2B4E">
        <w:tc>
          <w:tcPr>
            <w:tcW w:w="3402" w:type="dxa"/>
            <w:tcBorders>
              <w:right w:val="single" w:sz="48" w:space="0" w:color="FFFFFF"/>
            </w:tcBorders>
            <w:shd w:val="clear" w:color="auto" w:fill="FEE99C" w:themeFill="accent1" w:themeFillTint="66"/>
            <w:vAlign w:val="center"/>
          </w:tcPr>
          <w:p w14:paraId="4604AD19" w14:textId="77777777" w:rsidR="00120C44" w:rsidRPr="00846953" w:rsidRDefault="00120C44" w:rsidP="00E865C9">
            <w:pPr>
              <w:pStyle w:val="ILMTableheader2017BoldBlack"/>
              <w:spacing w:line="276" w:lineRule="auto"/>
              <w:jc w:val="right"/>
            </w:pPr>
            <w:r w:rsidRPr="00846953">
              <w:t>Registration and certification</w:t>
            </w:r>
          </w:p>
        </w:tc>
        <w:tc>
          <w:tcPr>
            <w:tcW w:w="5529" w:type="dxa"/>
            <w:tcBorders>
              <w:top w:val="single" w:sz="4" w:space="0" w:color="auto"/>
              <w:left w:val="single" w:sz="48" w:space="0" w:color="FFFFFF"/>
              <w:bottom w:val="nil"/>
            </w:tcBorders>
            <w:shd w:val="clear" w:color="auto" w:fill="auto"/>
            <w:vAlign w:val="center"/>
          </w:tcPr>
          <w:p w14:paraId="3C7169AE" w14:textId="03511764" w:rsidR="00120C44" w:rsidRPr="00846953" w:rsidRDefault="00120C44" w:rsidP="00E865C9">
            <w:pPr>
              <w:pStyle w:val="ILMtabletext2017"/>
            </w:pPr>
            <w:r w:rsidRPr="00846953">
              <w:t xml:space="preserve">Consult the </w:t>
            </w:r>
            <w:hyperlink r:id="rId8" w:history="1">
              <w:r w:rsidRPr="00AD2B4E">
                <w:rPr>
                  <w:rStyle w:val="Hyperlink"/>
                </w:rPr>
                <w:t>Walled Garden/Online Catalogue</w:t>
              </w:r>
            </w:hyperlink>
            <w:r w:rsidRPr="00846953">
              <w:t xml:space="preserve"> for last dates</w:t>
            </w:r>
          </w:p>
        </w:tc>
      </w:tr>
    </w:tbl>
    <w:p w14:paraId="7A5B3577" w14:textId="77777777" w:rsidR="004E7B9B" w:rsidRDefault="004E7B9B" w:rsidP="00E865C9">
      <w:pPr>
        <w:pStyle w:val="ILMsubhead2017"/>
      </w:pPr>
    </w:p>
    <w:p w14:paraId="5C625BC3" w14:textId="77777777" w:rsidR="00120C44" w:rsidRDefault="00120C44" w:rsidP="00E865C9">
      <w:pPr>
        <w:pStyle w:val="ILMtabletext2017"/>
      </w:pPr>
    </w:p>
    <w:tbl>
      <w:tblPr>
        <w:tblW w:w="8931" w:type="dxa"/>
        <w:tblLayout w:type="fixed"/>
        <w:tblLook w:val="01E0" w:firstRow="1" w:lastRow="1" w:firstColumn="1" w:lastColumn="1" w:noHBand="0" w:noVBand="0"/>
      </w:tblPr>
      <w:tblGrid>
        <w:gridCol w:w="2693"/>
        <w:gridCol w:w="4111"/>
        <w:gridCol w:w="2127"/>
      </w:tblGrid>
      <w:tr w:rsidR="00120C44" w:rsidRPr="00846953" w14:paraId="2EB803D6" w14:textId="77777777" w:rsidTr="00B86380">
        <w:trPr>
          <w:trHeight w:val="709"/>
        </w:trPr>
        <w:tc>
          <w:tcPr>
            <w:tcW w:w="2693" w:type="dxa"/>
            <w:tcBorders>
              <w:right w:val="single" w:sz="48" w:space="0" w:color="FFFFFF"/>
            </w:tcBorders>
            <w:shd w:val="clear" w:color="auto" w:fill="FD8209" w:themeFill="accent2"/>
            <w:vAlign w:val="center"/>
          </w:tcPr>
          <w:p w14:paraId="44672D71" w14:textId="77777777" w:rsidR="00120C44" w:rsidRPr="00846953" w:rsidRDefault="00120C44" w:rsidP="00E865C9">
            <w:pPr>
              <w:pStyle w:val="ILMTableHeader2017White"/>
              <w:spacing w:line="276" w:lineRule="auto"/>
            </w:pPr>
            <w:r w:rsidRPr="00846953">
              <w:t>Title and level</w:t>
            </w:r>
          </w:p>
        </w:tc>
        <w:tc>
          <w:tcPr>
            <w:tcW w:w="4111" w:type="dxa"/>
            <w:tcBorders>
              <w:left w:val="single" w:sz="48" w:space="0" w:color="FFFFFF"/>
              <w:right w:val="single" w:sz="48" w:space="0" w:color="FFFFFF"/>
            </w:tcBorders>
            <w:shd w:val="clear" w:color="auto" w:fill="FD8209" w:themeFill="accent2"/>
            <w:vAlign w:val="center"/>
          </w:tcPr>
          <w:p w14:paraId="45472D94" w14:textId="6B98FF19" w:rsidR="00120C44" w:rsidRPr="00846953" w:rsidRDefault="00A51151" w:rsidP="00E865C9">
            <w:pPr>
              <w:pStyle w:val="ILMTableHeader2017White"/>
              <w:spacing w:line="276" w:lineRule="auto"/>
            </w:pPr>
            <w:r>
              <w:t xml:space="preserve">ILM </w:t>
            </w:r>
            <w:r w:rsidR="00120C44" w:rsidRPr="00846953">
              <w:t>number</w:t>
            </w:r>
          </w:p>
        </w:tc>
        <w:tc>
          <w:tcPr>
            <w:tcW w:w="2127" w:type="dxa"/>
            <w:tcBorders>
              <w:left w:val="single" w:sz="48" w:space="0" w:color="FFFFFF"/>
            </w:tcBorders>
            <w:shd w:val="clear" w:color="auto" w:fill="FD8209" w:themeFill="accent2"/>
            <w:vAlign w:val="center"/>
          </w:tcPr>
          <w:p w14:paraId="56AC6553" w14:textId="77777777" w:rsidR="00120C44" w:rsidRPr="00846953" w:rsidRDefault="00120C44" w:rsidP="00E865C9">
            <w:pPr>
              <w:pStyle w:val="ILMTableHeader2017White"/>
              <w:spacing w:line="276" w:lineRule="auto"/>
            </w:pPr>
            <w:r w:rsidRPr="00846953">
              <w:t>Accreditation number</w:t>
            </w:r>
          </w:p>
        </w:tc>
      </w:tr>
      <w:tr w:rsidR="00120C44" w:rsidRPr="00846953" w14:paraId="2FC8B11D" w14:textId="77777777" w:rsidTr="00B86380">
        <w:trPr>
          <w:trHeight w:val="500"/>
        </w:trPr>
        <w:tc>
          <w:tcPr>
            <w:tcW w:w="2693" w:type="dxa"/>
            <w:tcBorders>
              <w:bottom w:val="single" w:sz="6" w:space="0" w:color="auto"/>
              <w:right w:val="single" w:sz="48" w:space="0" w:color="FFFFFF"/>
            </w:tcBorders>
            <w:shd w:val="clear" w:color="auto" w:fill="auto"/>
            <w:vAlign w:val="center"/>
          </w:tcPr>
          <w:p w14:paraId="6477E4AF" w14:textId="5B3C5698" w:rsidR="00120C44" w:rsidRPr="00B07408" w:rsidRDefault="00B07408" w:rsidP="00E865C9">
            <w:pPr>
              <w:pStyle w:val="ILMtabletext2017"/>
              <w:spacing w:after="40"/>
              <w:rPr>
                <w:rFonts w:asciiTheme="minorHAnsi" w:hAnsiTheme="minorHAnsi"/>
                <w:szCs w:val="22"/>
              </w:rPr>
            </w:pPr>
            <w:r>
              <w:rPr>
                <w:rFonts w:asciiTheme="minorHAnsi" w:hAnsiTheme="minorHAnsi"/>
                <w:szCs w:val="22"/>
              </w:rPr>
              <w:t>Level 4</w:t>
            </w:r>
            <w:r w:rsidR="00120C44" w:rsidRPr="00B07408">
              <w:rPr>
                <w:rFonts w:asciiTheme="minorHAnsi" w:hAnsiTheme="minorHAnsi"/>
                <w:szCs w:val="22"/>
              </w:rPr>
              <w:t xml:space="preserve"> </w:t>
            </w:r>
            <w:r w:rsidR="00A51151" w:rsidRPr="00B07408">
              <w:rPr>
                <w:rFonts w:asciiTheme="minorHAnsi" w:hAnsiTheme="minorHAnsi"/>
                <w:szCs w:val="22"/>
              </w:rPr>
              <w:t xml:space="preserve">Diploma for </w:t>
            </w:r>
            <w:r w:rsidRPr="00B07408">
              <w:rPr>
                <w:rFonts w:asciiTheme="minorHAnsi" w:hAnsiTheme="minorHAnsi"/>
                <w:szCs w:val="22"/>
              </w:rPr>
              <w:t xml:space="preserve">School Business </w:t>
            </w:r>
            <w:r w:rsidR="00120122">
              <w:rPr>
                <w:rFonts w:asciiTheme="minorHAnsi" w:hAnsiTheme="minorHAnsi"/>
                <w:szCs w:val="22"/>
              </w:rPr>
              <w:t>Manager</w:t>
            </w:r>
            <w:r w:rsidRPr="00B07408">
              <w:rPr>
                <w:rFonts w:asciiTheme="minorHAnsi" w:hAnsiTheme="minorHAnsi"/>
                <w:szCs w:val="22"/>
              </w:rPr>
              <w:t>s</w:t>
            </w:r>
          </w:p>
        </w:tc>
        <w:tc>
          <w:tcPr>
            <w:tcW w:w="4111" w:type="dxa"/>
            <w:tcBorders>
              <w:left w:val="single" w:sz="48" w:space="0" w:color="FFFFFF"/>
              <w:bottom w:val="single" w:sz="6" w:space="0" w:color="auto"/>
              <w:right w:val="single" w:sz="48" w:space="0" w:color="FFFFFF"/>
            </w:tcBorders>
            <w:shd w:val="clear" w:color="auto" w:fill="auto"/>
            <w:vAlign w:val="center"/>
          </w:tcPr>
          <w:p w14:paraId="525FC7B4" w14:textId="77777777" w:rsidR="00A07CD9" w:rsidRDefault="00A07CD9" w:rsidP="00E865C9">
            <w:pPr>
              <w:pStyle w:val="ILMtabletext2017"/>
              <w:spacing w:after="80"/>
              <w:rPr>
                <w:rFonts w:asciiTheme="minorHAnsi" w:hAnsiTheme="minorHAnsi"/>
              </w:rPr>
            </w:pPr>
            <w:r>
              <w:rPr>
                <w:rFonts w:asciiTheme="minorHAnsi" w:hAnsiTheme="minorHAnsi"/>
              </w:rPr>
              <w:t>8390-31 (Full payment route)</w:t>
            </w:r>
          </w:p>
          <w:p w14:paraId="668CF366" w14:textId="765C8CF6" w:rsidR="00120C44" w:rsidRPr="00F15399" w:rsidRDefault="00A07CD9" w:rsidP="00E865C9">
            <w:pPr>
              <w:pStyle w:val="ILMtabletext2017"/>
            </w:pPr>
            <w:r>
              <w:rPr>
                <w:rFonts w:asciiTheme="minorHAnsi" w:hAnsiTheme="minorHAnsi"/>
              </w:rPr>
              <w:t>8390-33 (Unit payment route)</w:t>
            </w:r>
          </w:p>
        </w:tc>
        <w:tc>
          <w:tcPr>
            <w:tcW w:w="2127" w:type="dxa"/>
            <w:tcBorders>
              <w:left w:val="single" w:sz="48" w:space="0" w:color="FFFFFF"/>
              <w:bottom w:val="single" w:sz="6" w:space="0" w:color="auto"/>
            </w:tcBorders>
            <w:shd w:val="clear" w:color="auto" w:fill="auto"/>
            <w:vAlign w:val="center"/>
          </w:tcPr>
          <w:p w14:paraId="0767AF9C" w14:textId="110CE107" w:rsidR="00120C44" w:rsidRPr="00F15399" w:rsidRDefault="00B86380" w:rsidP="00E865C9">
            <w:pPr>
              <w:pStyle w:val="ILMtabletext2017"/>
            </w:pPr>
            <w:r>
              <w:t xml:space="preserve">  </w:t>
            </w:r>
            <w:r w:rsidR="000B5BB1" w:rsidRPr="00F15399">
              <w:t>603/1997/5</w:t>
            </w:r>
          </w:p>
        </w:tc>
      </w:tr>
    </w:tbl>
    <w:p w14:paraId="7D986B78" w14:textId="77777777" w:rsidR="00D23AB6" w:rsidRDefault="00D23AB6" w:rsidP="00E865C9">
      <w:pPr>
        <w:pStyle w:val="ILMtabletext2017"/>
      </w:pPr>
    </w:p>
    <w:p w14:paraId="6D1919DA" w14:textId="77777777" w:rsidR="00A51151" w:rsidRDefault="00A51151" w:rsidP="00E865C9">
      <w:pPr>
        <w:pStyle w:val="ILMtabletext2017"/>
      </w:pPr>
    </w:p>
    <w:tbl>
      <w:tblPr>
        <w:tblW w:w="0" w:type="auto"/>
        <w:tblLayout w:type="fixed"/>
        <w:tblLook w:val="01E0" w:firstRow="1" w:lastRow="1" w:firstColumn="1" w:lastColumn="1" w:noHBand="0" w:noVBand="0"/>
      </w:tblPr>
      <w:tblGrid>
        <w:gridCol w:w="2694"/>
        <w:gridCol w:w="3969"/>
        <w:gridCol w:w="2268"/>
      </w:tblGrid>
      <w:tr w:rsidR="00120C44" w:rsidRPr="00846953" w14:paraId="73177820" w14:textId="77777777" w:rsidTr="00D23AB6">
        <w:trPr>
          <w:trHeight w:val="466"/>
        </w:trPr>
        <w:tc>
          <w:tcPr>
            <w:tcW w:w="2694" w:type="dxa"/>
            <w:tcBorders>
              <w:right w:val="single" w:sz="48" w:space="0" w:color="FFFFFF"/>
            </w:tcBorders>
            <w:shd w:val="clear" w:color="auto" w:fill="FD8209" w:themeFill="accent2"/>
            <w:vAlign w:val="center"/>
          </w:tcPr>
          <w:p w14:paraId="211C9322" w14:textId="77777777" w:rsidR="00120C44" w:rsidRPr="00846953" w:rsidRDefault="00120C44" w:rsidP="00E865C9">
            <w:pPr>
              <w:pStyle w:val="ILMTableHeader2017White"/>
              <w:tabs>
                <w:tab w:val="left" w:pos="237"/>
              </w:tabs>
              <w:spacing w:line="276" w:lineRule="auto"/>
            </w:pPr>
            <w:r w:rsidRPr="00846953">
              <w:t>Version and date</w:t>
            </w:r>
          </w:p>
        </w:tc>
        <w:tc>
          <w:tcPr>
            <w:tcW w:w="3969" w:type="dxa"/>
            <w:tcBorders>
              <w:left w:val="single" w:sz="48" w:space="0" w:color="FFFFFF"/>
              <w:right w:val="single" w:sz="48" w:space="0" w:color="FFFFFF"/>
            </w:tcBorders>
            <w:shd w:val="clear" w:color="auto" w:fill="FD8209" w:themeFill="accent2"/>
            <w:vAlign w:val="center"/>
          </w:tcPr>
          <w:p w14:paraId="60453D3E" w14:textId="77777777" w:rsidR="00120C44" w:rsidRPr="00846953" w:rsidRDefault="00120C44" w:rsidP="00E865C9">
            <w:pPr>
              <w:pStyle w:val="ILMTableHeader2017White"/>
              <w:spacing w:line="276" w:lineRule="auto"/>
            </w:pPr>
            <w:r w:rsidRPr="00846953">
              <w:t>Change detail</w:t>
            </w:r>
          </w:p>
        </w:tc>
        <w:tc>
          <w:tcPr>
            <w:tcW w:w="2268" w:type="dxa"/>
            <w:tcBorders>
              <w:left w:val="single" w:sz="48" w:space="0" w:color="FFFFFF"/>
            </w:tcBorders>
            <w:shd w:val="clear" w:color="auto" w:fill="FD8209" w:themeFill="accent2"/>
            <w:vAlign w:val="center"/>
          </w:tcPr>
          <w:p w14:paraId="5B4B4EB6" w14:textId="77777777" w:rsidR="00120C44" w:rsidRPr="00846953" w:rsidRDefault="00120C44" w:rsidP="00E865C9">
            <w:pPr>
              <w:pStyle w:val="ILMTableHeader2017White"/>
              <w:spacing w:line="276" w:lineRule="auto"/>
            </w:pPr>
            <w:r w:rsidRPr="00846953">
              <w:t>Section</w:t>
            </w:r>
          </w:p>
        </w:tc>
      </w:tr>
      <w:tr w:rsidR="00120C44" w:rsidRPr="00846953" w14:paraId="3D1BF963" w14:textId="77777777" w:rsidTr="00CB646D">
        <w:trPr>
          <w:trHeight w:val="500"/>
        </w:trPr>
        <w:tc>
          <w:tcPr>
            <w:tcW w:w="2694" w:type="dxa"/>
            <w:tcBorders>
              <w:right w:val="single" w:sz="48" w:space="0" w:color="FFFFFF"/>
            </w:tcBorders>
            <w:shd w:val="clear" w:color="auto" w:fill="auto"/>
          </w:tcPr>
          <w:p w14:paraId="666865EC" w14:textId="5CB226FA" w:rsidR="00120C44" w:rsidRPr="00846953" w:rsidRDefault="00120C44" w:rsidP="00E865C9">
            <w:pPr>
              <w:pStyle w:val="ILMtabletext2017"/>
            </w:pPr>
            <w:r w:rsidRPr="00846953">
              <w:t>1.</w:t>
            </w:r>
            <w:r w:rsidR="00A51151">
              <w:t>0</w:t>
            </w:r>
            <w:r w:rsidR="00120122">
              <w:t xml:space="preserve"> </w:t>
            </w:r>
            <w:r w:rsidRPr="00846953">
              <w:t xml:space="preserve"> </w:t>
            </w:r>
            <w:r w:rsidR="00B07408">
              <w:t>June</w:t>
            </w:r>
            <w:r w:rsidR="00A51151">
              <w:t xml:space="preserve"> 2017</w:t>
            </w:r>
          </w:p>
        </w:tc>
        <w:tc>
          <w:tcPr>
            <w:tcW w:w="3969" w:type="dxa"/>
            <w:tcBorders>
              <w:left w:val="single" w:sz="48" w:space="0" w:color="FFFFFF"/>
              <w:right w:val="single" w:sz="48" w:space="0" w:color="FFFFFF"/>
            </w:tcBorders>
            <w:shd w:val="clear" w:color="auto" w:fill="auto"/>
          </w:tcPr>
          <w:p w14:paraId="4E1B0A24" w14:textId="0F8E829F" w:rsidR="00120C44" w:rsidRPr="00846953" w:rsidRDefault="00A51151" w:rsidP="00E865C9">
            <w:pPr>
              <w:pStyle w:val="ILMtabletext2017"/>
            </w:pPr>
            <w:r>
              <w:t>Handbook created</w:t>
            </w:r>
          </w:p>
        </w:tc>
        <w:tc>
          <w:tcPr>
            <w:tcW w:w="2268" w:type="dxa"/>
            <w:tcBorders>
              <w:left w:val="single" w:sz="48" w:space="0" w:color="FFFFFF"/>
            </w:tcBorders>
            <w:shd w:val="clear" w:color="auto" w:fill="auto"/>
          </w:tcPr>
          <w:p w14:paraId="668FFE4F" w14:textId="7718EC2C" w:rsidR="00120C44" w:rsidRPr="00846953" w:rsidRDefault="00A42CE0" w:rsidP="00E865C9">
            <w:pPr>
              <w:pStyle w:val="ILMtabletext2017"/>
              <w:ind w:left="0"/>
            </w:pPr>
            <w:r>
              <w:t>All</w:t>
            </w:r>
          </w:p>
        </w:tc>
      </w:tr>
      <w:tr w:rsidR="00CB646D" w:rsidRPr="00846953" w14:paraId="543E1B96" w14:textId="77777777" w:rsidTr="00D23AB6">
        <w:trPr>
          <w:trHeight w:val="500"/>
        </w:trPr>
        <w:tc>
          <w:tcPr>
            <w:tcW w:w="2694" w:type="dxa"/>
            <w:tcBorders>
              <w:bottom w:val="single" w:sz="6" w:space="0" w:color="auto"/>
              <w:right w:val="single" w:sz="48" w:space="0" w:color="FFFFFF"/>
            </w:tcBorders>
            <w:shd w:val="clear" w:color="auto" w:fill="auto"/>
          </w:tcPr>
          <w:p w14:paraId="586F507A" w14:textId="590D01F7" w:rsidR="00CB646D" w:rsidRPr="00846953" w:rsidRDefault="00CB646D" w:rsidP="00E865C9">
            <w:pPr>
              <w:pStyle w:val="ILMtabletext2017"/>
            </w:pPr>
            <w:r>
              <w:t>1.1 April 2019</w:t>
            </w:r>
          </w:p>
        </w:tc>
        <w:tc>
          <w:tcPr>
            <w:tcW w:w="3969" w:type="dxa"/>
            <w:tcBorders>
              <w:left w:val="single" w:sz="48" w:space="0" w:color="FFFFFF"/>
              <w:bottom w:val="single" w:sz="6" w:space="0" w:color="auto"/>
              <w:right w:val="single" w:sz="48" w:space="0" w:color="FFFFFF"/>
            </w:tcBorders>
            <w:shd w:val="clear" w:color="auto" w:fill="auto"/>
          </w:tcPr>
          <w:p w14:paraId="373A68F6" w14:textId="77777777" w:rsidR="00585510" w:rsidRDefault="00CB646D" w:rsidP="00E865C9">
            <w:pPr>
              <w:pStyle w:val="ILMtabletext2017"/>
            </w:pPr>
            <w:r w:rsidRPr="00CB646D">
              <w:t>ISBL Professional Standards</w:t>
            </w:r>
            <w:r w:rsidR="00585510">
              <w:t xml:space="preserve"> </w:t>
            </w:r>
          </w:p>
          <w:p w14:paraId="416F3ED3" w14:textId="0A5A6D92" w:rsidR="00CB646D" w:rsidRDefault="00585510" w:rsidP="00E865C9">
            <w:pPr>
              <w:pStyle w:val="ILMtabletext2017"/>
            </w:pPr>
            <w:r>
              <w:t>(Change</w:t>
            </w:r>
            <w:r w:rsidR="00C95F94">
              <w:t xml:space="preserve"> references and</w:t>
            </w:r>
            <w:r>
              <w:t xml:space="preserve"> link)</w:t>
            </w:r>
          </w:p>
        </w:tc>
        <w:tc>
          <w:tcPr>
            <w:tcW w:w="2268" w:type="dxa"/>
            <w:tcBorders>
              <w:left w:val="single" w:sz="48" w:space="0" w:color="FFFFFF"/>
              <w:bottom w:val="single" w:sz="6" w:space="0" w:color="auto"/>
            </w:tcBorders>
            <w:shd w:val="clear" w:color="auto" w:fill="auto"/>
          </w:tcPr>
          <w:p w14:paraId="63C9EAB5" w14:textId="744D6699" w:rsidR="00CB646D" w:rsidRDefault="00C95F94" w:rsidP="00E865C9">
            <w:pPr>
              <w:pStyle w:val="ILMtabletext2017"/>
              <w:ind w:left="0"/>
            </w:pPr>
            <w:r>
              <w:t>All</w:t>
            </w:r>
          </w:p>
        </w:tc>
      </w:tr>
    </w:tbl>
    <w:p w14:paraId="087B57A0" w14:textId="77777777" w:rsidR="005569CD" w:rsidRDefault="005569CD" w:rsidP="00E865C9"/>
    <w:p w14:paraId="346AB70B" w14:textId="6B812C39" w:rsidR="001C4FB7" w:rsidRDefault="006E2287" w:rsidP="00E865C9">
      <w:pPr>
        <w:rPr>
          <w:rStyle w:val="Hyperlink"/>
        </w:rPr>
      </w:pPr>
      <w:r w:rsidRPr="006E2287">
        <w:t>This document is intend</w:t>
      </w:r>
      <w:r w:rsidR="000C4223">
        <w:t>ed for current and prospective C</w:t>
      </w:r>
      <w:r w:rsidRPr="006E2287">
        <w:t xml:space="preserve">entres of ILM and City &amp; Guilds. </w:t>
      </w:r>
      <w:r>
        <w:t>All ILM qualifications are a</w:t>
      </w:r>
      <w:r w:rsidRPr="006E2287">
        <w:t xml:space="preserve">warded by The City and Guilds of London Institute. This </w:t>
      </w:r>
      <w:r>
        <w:t xml:space="preserve">document </w:t>
      </w:r>
      <w:r w:rsidRPr="006E2287">
        <w:t xml:space="preserve">should always be read in conjunction with the ILM </w:t>
      </w:r>
      <w:r w:rsidR="006B7445">
        <w:t>Customer Handbook</w:t>
      </w:r>
      <w:r w:rsidRPr="006E2287">
        <w:t xml:space="preserve"> </w:t>
      </w:r>
      <w:hyperlink r:id="rId9" w:history="1">
        <w:r w:rsidR="00F1506F" w:rsidRPr="00247873">
          <w:rPr>
            <w:rStyle w:val="Hyperlink"/>
          </w:rPr>
          <w:t>www.i-l-m.com/handbook</w:t>
        </w:r>
      </w:hyperlink>
      <w:r w:rsidR="000C4223">
        <w:rPr>
          <w:rStyle w:val="Hyperlink"/>
        </w:rPr>
        <w:t>.</w:t>
      </w:r>
    </w:p>
    <w:p w14:paraId="14E40CEB" w14:textId="73F7C913" w:rsidR="003C4396" w:rsidRDefault="003C4396" w:rsidP="00E865C9">
      <w:pPr>
        <w:tabs>
          <w:tab w:val="clear" w:pos="2694"/>
        </w:tabs>
        <w:spacing w:before="0" w:after="0"/>
        <w:rPr>
          <w:rStyle w:val="Hyperlink"/>
        </w:rPr>
      </w:pPr>
      <w:r>
        <w:rPr>
          <w:rStyle w:val="Hyperlink"/>
        </w:rPr>
        <w:br w:type="page"/>
      </w:r>
    </w:p>
    <w:p w14:paraId="03E9D711" w14:textId="77777777" w:rsidR="00B07408" w:rsidRDefault="00B07408" w:rsidP="00E865C9">
      <w:pPr>
        <w:rPr>
          <w:rStyle w:val="Hyperlink"/>
        </w:rPr>
      </w:pPr>
    </w:p>
    <w:p w14:paraId="0BD03D8F" w14:textId="77777777" w:rsidR="00B07408" w:rsidRDefault="00B07408" w:rsidP="00E865C9">
      <w:pPr>
        <w:rPr>
          <w:rStyle w:val="Hyperlink"/>
        </w:rPr>
      </w:pPr>
    </w:p>
    <w:p w14:paraId="7F20A95F" w14:textId="02555D76" w:rsidR="004E7B9B" w:rsidRPr="008B0D8A" w:rsidRDefault="00451A79" w:rsidP="00E865C9">
      <w:pPr>
        <w:pStyle w:val="FPHeader22017"/>
        <w:spacing w:line="276" w:lineRule="auto"/>
        <w:rPr>
          <w:sz w:val="32"/>
          <w:szCs w:val="32"/>
        </w:rPr>
      </w:pPr>
      <w:bookmarkStart w:id="5" w:name="_Toc489278751"/>
      <w:r w:rsidRPr="008B0D8A">
        <w:rPr>
          <w:rFonts w:asciiTheme="majorHAnsi" w:hAnsiTheme="majorHAnsi"/>
          <w:b w:val="0"/>
          <w:color w:val="FD8209" w:themeColor="accent2"/>
          <w:sz w:val="32"/>
          <w:szCs w:val="28"/>
        </w:rPr>
        <w:t>Content</w:t>
      </w:r>
      <w:r w:rsidR="008B0D8A">
        <w:rPr>
          <w:rFonts w:asciiTheme="majorHAnsi" w:hAnsiTheme="majorHAnsi"/>
          <w:b w:val="0"/>
          <w:color w:val="FD8209" w:themeColor="accent2"/>
          <w:sz w:val="32"/>
          <w:szCs w:val="28"/>
        </w:rPr>
        <w:t>s</w:t>
      </w:r>
      <w:bookmarkEnd w:id="5"/>
    </w:p>
    <w:p w14:paraId="66B8DBB7" w14:textId="77777777" w:rsidR="004E7B9B" w:rsidRPr="004E7B9B" w:rsidRDefault="004E7B9B" w:rsidP="00E865C9">
      <w:pPr>
        <w:pStyle w:val="ContentsHeader"/>
        <w:spacing w:line="276" w:lineRule="auto"/>
      </w:pPr>
    </w:p>
    <w:p w14:paraId="37B6C60C" w14:textId="77777777" w:rsidR="00F025FF" w:rsidRDefault="007A2195" w:rsidP="00E865C9">
      <w:pPr>
        <w:pStyle w:val="TOC1"/>
        <w:pBdr>
          <w:bottom w:val="single" w:sz="4" w:space="25" w:color="auto"/>
        </w:pBdr>
        <w:spacing w:line="276" w:lineRule="auto"/>
        <w:ind w:left="0" w:firstLine="0"/>
      </w:pPr>
      <w:r>
        <w:tab/>
      </w:r>
      <w:r w:rsidRPr="003C4396">
        <w:rPr>
          <w:highlight w:val="green"/>
        </w:rPr>
        <w:fldChar w:fldCharType="begin"/>
      </w:r>
      <w:r w:rsidRPr="003C4396">
        <w:rPr>
          <w:highlight w:val="green"/>
        </w:rPr>
        <w:instrText xml:space="preserve"> TOC \o "1-3" \h \z \u </w:instrText>
      </w:r>
      <w:r w:rsidRPr="003C4396">
        <w:rPr>
          <w:highlight w:val="green"/>
        </w:rPr>
        <w:fldChar w:fldCharType="separate"/>
      </w:r>
    </w:p>
    <w:p w14:paraId="79D89A44" w14:textId="77777777" w:rsidR="00F025FF" w:rsidRDefault="00C95F94">
      <w:pPr>
        <w:pStyle w:val="TOC1"/>
        <w:rPr>
          <w:rFonts w:asciiTheme="minorHAnsi" w:eastAsiaTheme="minorEastAsia" w:hAnsiTheme="minorHAnsi" w:cstheme="minorBidi"/>
          <w:b w:val="0"/>
          <w:szCs w:val="22"/>
          <w:lang w:eastAsia="en-GB"/>
        </w:rPr>
      </w:pPr>
      <w:hyperlink w:anchor="_Toc489278750" w:history="1">
        <w:r w:rsidR="00F025FF" w:rsidRPr="003B2720">
          <w:rPr>
            <w:rStyle w:val="Hyperlink"/>
          </w:rPr>
          <w:t>Qualification at a glance</w:t>
        </w:r>
        <w:r w:rsidR="00F025FF">
          <w:rPr>
            <w:webHidden/>
          </w:rPr>
          <w:tab/>
        </w:r>
        <w:r w:rsidR="00F025FF">
          <w:rPr>
            <w:webHidden/>
          </w:rPr>
          <w:fldChar w:fldCharType="begin"/>
        </w:r>
        <w:r w:rsidR="00F025FF">
          <w:rPr>
            <w:webHidden/>
          </w:rPr>
          <w:instrText xml:space="preserve"> PAGEREF _Toc489278750 \h </w:instrText>
        </w:r>
        <w:r w:rsidR="00F025FF">
          <w:rPr>
            <w:webHidden/>
          </w:rPr>
        </w:r>
        <w:r w:rsidR="00F025FF">
          <w:rPr>
            <w:webHidden/>
          </w:rPr>
          <w:fldChar w:fldCharType="separate"/>
        </w:r>
        <w:r w:rsidR="00742476">
          <w:rPr>
            <w:webHidden/>
          </w:rPr>
          <w:t>2</w:t>
        </w:r>
        <w:r w:rsidR="00F025FF">
          <w:rPr>
            <w:webHidden/>
          </w:rPr>
          <w:fldChar w:fldCharType="end"/>
        </w:r>
      </w:hyperlink>
    </w:p>
    <w:p w14:paraId="05A326BB" w14:textId="28C31BE5" w:rsidR="00F025FF" w:rsidRDefault="00C95F94">
      <w:pPr>
        <w:pStyle w:val="TOC1"/>
        <w:rPr>
          <w:rFonts w:asciiTheme="minorHAnsi" w:eastAsiaTheme="minorEastAsia" w:hAnsiTheme="minorHAnsi" w:cstheme="minorBidi"/>
          <w:b w:val="0"/>
          <w:szCs w:val="22"/>
          <w:lang w:eastAsia="en-GB"/>
        </w:rPr>
      </w:pPr>
      <w:hyperlink w:anchor="_Toc489278751" w:history="1">
        <w:r w:rsidR="00F025FF" w:rsidRPr="003B2720">
          <w:rPr>
            <w:rStyle w:val="Hyperlink"/>
            <w:rFonts w:asciiTheme="majorHAnsi" w:hAnsiTheme="majorHAnsi"/>
          </w:rPr>
          <w:t>Contents</w:t>
        </w:r>
        <w:r w:rsidR="00F025FF">
          <w:rPr>
            <w:webHidden/>
          </w:rPr>
          <w:tab/>
        </w:r>
        <w:r w:rsidR="00F025FF">
          <w:rPr>
            <w:webHidden/>
          </w:rPr>
          <w:tab/>
        </w:r>
        <w:r w:rsidR="00F025FF">
          <w:rPr>
            <w:webHidden/>
          </w:rPr>
          <w:fldChar w:fldCharType="begin"/>
        </w:r>
        <w:r w:rsidR="00F025FF">
          <w:rPr>
            <w:webHidden/>
          </w:rPr>
          <w:instrText xml:space="preserve"> PAGEREF _Toc489278751 \h </w:instrText>
        </w:r>
        <w:r w:rsidR="00F025FF">
          <w:rPr>
            <w:webHidden/>
          </w:rPr>
        </w:r>
        <w:r w:rsidR="00F025FF">
          <w:rPr>
            <w:webHidden/>
          </w:rPr>
          <w:fldChar w:fldCharType="separate"/>
        </w:r>
        <w:r w:rsidR="00742476">
          <w:rPr>
            <w:webHidden/>
          </w:rPr>
          <w:t>3</w:t>
        </w:r>
        <w:r w:rsidR="00F025FF">
          <w:rPr>
            <w:webHidden/>
          </w:rPr>
          <w:fldChar w:fldCharType="end"/>
        </w:r>
      </w:hyperlink>
    </w:p>
    <w:p w14:paraId="5F118981" w14:textId="6011D637" w:rsidR="00F025FF" w:rsidRDefault="00C95F94">
      <w:pPr>
        <w:pStyle w:val="TOC1"/>
        <w:rPr>
          <w:rFonts w:asciiTheme="minorHAnsi" w:eastAsiaTheme="minorEastAsia" w:hAnsiTheme="minorHAnsi" w:cstheme="minorBidi"/>
          <w:b w:val="0"/>
          <w:szCs w:val="22"/>
          <w:lang w:eastAsia="en-GB"/>
        </w:rPr>
      </w:pPr>
      <w:hyperlink w:anchor="_Toc489278752" w:history="1">
        <w:r w:rsidR="00F025FF" w:rsidRPr="003B2720">
          <w:rPr>
            <w:rStyle w:val="Hyperlink"/>
          </w:rPr>
          <w:t>Introduction</w:t>
        </w:r>
        <w:r w:rsidR="00F025FF">
          <w:rPr>
            <w:webHidden/>
          </w:rPr>
          <w:tab/>
        </w:r>
        <w:r w:rsidR="00F025FF">
          <w:rPr>
            <w:webHidden/>
          </w:rPr>
          <w:tab/>
        </w:r>
        <w:r w:rsidR="00F025FF">
          <w:rPr>
            <w:webHidden/>
          </w:rPr>
          <w:fldChar w:fldCharType="begin"/>
        </w:r>
        <w:r w:rsidR="00F025FF">
          <w:rPr>
            <w:webHidden/>
          </w:rPr>
          <w:instrText xml:space="preserve"> PAGEREF _Toc489278752 \h </w:instrText>
        </w:r>
        <w:r w:rsidR="00F025FF">
          <w:rPr>
            <w:webHidden/>
          </w:rPr>
        </w:r>
        <w:r w:rsidR="00F025FF">
          <w:rPr>
            <w:webHidden/>
          </w:rPr>
          <w:fldChar w:fldCharType="separate"/>
        </w:r>
        <w:r w:rsidR="00742476">
          <w:rPr>
            <w:webHidden/>
          </w:rPr>
          <w:t>4</w:t>
        </w:r>
        <w:r w:rsidR="00F025FF">
          <w:rPr>
            <w:webHidden/>
          </w:rPr>
          <w:fldChar w:fldCharType="end"/>
        </w:r>
      </w:hyperlink>
    </w:p>
    <w:p w14:paraId="3ED51532" w14:textId="77777777" w:rsidR="00F025FF" w:rsidRDefault="00C95F94">
      <w:pPr>
        <w:pStyle w:val="TOC1"/>
        <w:rPr>
          <w:rFonts w:asciiTheme="minorHAnsi" w:eastAsiaTheme="minorEastAsia" w:hAnsiTheme="minorHAnsi" w:cstheme="minorBidi"/>
          <w:b w:val="0"/>
          <w:szCs w:val="22"/>
          <w:lang w:eastAsia="en-GB"/>
        </w:rPr>
      </w:pPr>
      <w:hyperlink w:anchor="_Toc489278753" w:history="1">
        <w:r w:rsidR="00F025FF" w:rsidRPr="003B2720">
          <w:rPr>
            <w:rStyle w:val="Hyperlink"/>
          </w:rPr>
          <w:t>Centre requirements</w:t>
        </w:r>
        <w:r w:rsidR="00F025FF">
          <w:rPr>
            <w:webHidden/>
          </w:rPr>
          <w:tab/>
        </w:r>
        <w:r w:rsidR="00F025FF">
          <w:rPr>
            <w:webHidden/>
          </w:rPr>
          <w:fldChar w:fldCharType="begin"/>
        </w:r>
        <w:r w:rsidR="00F025FF">
          <w:rPr>
            <w:webHidden/>
          </w:rPr>
          <w:instrText xml:space="preserve"> PAGEREF _Toc489278753 \h </w:instrText>
        </w:r>
        <w:r w:rsidR="00F025FF">
          <w:rPr>
            <w:webHidden/>
          </w:rPr>
        </w:r>
        <w:r w:rsidR="00F025FF">
          <w:rPr>
            <w:webHidden/>
          </w:rPr>
          <w:fldChar w:fldCharType="separate"/>
        </w:r>
        <w:r w:rsidR="00742476">
          <w:rPr>
            <w:webHidden/>
          </w:rPr>
          <w:t>7</w:t>
        </w:r>
        <w:r w:rsidR="00F025FF">
          <w:rPr>
            <w:webHidden/>
          </w:rPr>
          <w:fldChar w:fldCharType="end"/>
        </w:r>
      </w:hyperlink>
    </w:p>
    <w:p w14:paraId="0F9AF842" w14:textId="77777777" w:rsidR="00F025FF" w:rsidRDefault="00C95F94">
      <w:pPr>
        <w:pStyle w:val="TOC1"/>
        <w:rPr>
          <w:rFonts w:asciiTheme="minorHAnsi" w:eastAsiaTheme="minorEastAsia" w:hAnsiTheme="minorHAnsi" w:cstheme="minorBidi"/>
          <w:b w:val="0"/>
          <w:szCs w:val="22"/>
          <w:lang w:eastAsia="en-GB"/>
        </w:rPr>
      </w:pPr>
      <w:hyperlink w:anchor="_Toc489278754" w:history="1">
        <w:r w:rsidR="00F025FF" w:rsidRPr="003B2720">
          <w:rPr>
            <w:rStyle w:val="Hyperlink"/>
          </w:rPr>
          <w:t>Delivering the qualification</w:t>
        </w:r>
        <w:r w:rsidR="00F025FF">
          <w:rPr>
            <w:webHidden/>
          </w:rPr>
          <w:tab/>
        </w:r>
        <w:r w:rsidR="00F025FF">
          <w:rPr>
            <w:webHidden/>
          </w:rPr>
          <w:fldChar w:fldCharType="begin"/>
        </w:r>
        <w:r w:rsidR="00F025FF">
          <w:rPr>
            <w:webHidden/>
          </w:rPr>
          <w:instrText xml:space="preserve"> PAGEREF _Toc489278754 \h </w:instrText>
        </w:r>
        <w:r w:rsidR="00F025FF">
          <w:rPr>
            <w:webHidden/>
          </w:rPr>
        </w:r>
        <w:r w:rsidR="00F025FF">
          <w:rPr>
            <w:webHidden/>
          </w:rPr>
          <w:fldChar w:fldCharType="separate"/>
        </w:r>
        <w:r w:rsidR="00742476">
          <w:rPr>
            <w:webHidden/>
          </w:rPr>
          <w:t>11</w:t>
        </w:r>
        <w:r w:rsidR="00F025FF">
          <w:rPr>
            <w:webHidden/>
          </w:rPr>
          <w:fldChar w:fldCharType="end"/>
        </w:r>
      </w:hyperlink>
    </w:p>
    <w:p w14:paraId="4732AE54" w14:textId="2753D466" w:rsidR="00F025FF" w:rsidRDefault="00C95F94">
      <w:pPr>
        <w:pStyle w:val="TOC1"/>
        <w:rPr>
          <w:rFonts w:asciiTheme="minorHAnsi" w:eastAsiaTheme="minorEastAsia" w:hAnsiTheme="minorHAnsi" w:cstheme="minorBidi"/>
          <w:b w:val="0"/>
          <w:szCs w:val="22"/>
          <w:lang w:eastAsia="en-GB"/>
        </w:rPr>
      </w:pPr>
      <w:hyperlink w:anchor="_Toc489278755" w:history="1">
        <w:r w:rsidR="00F025FF" w:rsidRPr="003B2720">
          <w:rPr>
            <w:rStyle w:val="Hyperlink"/>
          </w:rPr>
          <w:t>Assessment</w:t>
        </w:r>
        <w:r w:rsidR="00F025FF">
          <w:rPr>
            <w:webHidden/>
          </w:rPr>
          <w:tab/>
        </w:r>
        <w:r w:rsidR="00F025FF">
          <w:rPr>
            <w:webHidden/>
          </w:rPr>
          <w:tab/>
        </w:r>
        <w:r w:rsidR="00F025FF">
          <w:rPr>
            <w:webHidden/>
          </w:rPr>
          <w:fldChar w:fldCharType="begin"/>
        </w:r>
        <w:r w:rsidR="00F025FF">
          <w:rPr>
            <w:webHidden/>
          </w:rPr>
          <w:instrText xml:space="preserve"> PAGEREF _Toc489278755 \h </w:instrText>
        </w:r>
        <w:r w:rsidR="00F025FF">
          <w:rPr>
            <w:webHidden/>
          </w:rPr>
        </w:r>
        <w:r w:rsidR="00F025FF">
          <w:rPr>
            <w:webHidden/>
          </w:rPr>
          <w:fldChar w:fldCharType="separate"/>
        </w:r>
        <w:r w:rsidR="00742476">
          <w:rPr>
            <w:webHidden/>
          </w:rPr>
          <w:t>13</w:t>
        </w:r>
        <w:r w:rsidR="00F025FF">
          <w:rPr>
            <w:webHidden/>
          </w:rPr>
          <w:fldChar w:fldCharType="end"/>
        </w:r>
      </w:hyperlink>
    </w:p>
    <w:p w14:paraId="7E56A8C0" w14:textId="56080D6B" w:rsidR="00F025FF" w:rsidRDefault="00C95F94">
      <w:pPr>
        <w:pStyle w:val="TOC1"/>
        <w:rPr>
          <w:rFonts w:asciiTheme="minorHAnsi" w:eastAsiaTheme="minorEastAsia" w:hAnsiTheme="minorHAnsi" w:cstheme="minorBidi"/>
          <w:b w:val="0"/>
          <w:szCs w:val="22"/>
          <w:lang w:eastAsia="en-GB"/>
        </w:rPr>
      </w:pPr>
      <w:hyperlink w:anchor="_Toc489278756" w:history="1">
        <w:r w:rsidR="00F025FF" w:rsidRPr="00F025FF">
          <w:rPr>
            <w:rStyle w:val="Hyperlink"/>
            <w:rFonts w:asciiTheme="minorHAnsi" w:hAnsiTheme="minorHAnsi"/>
            <w:bCs/>
            <w:kern w:val="32"/>
            <w:lang w:eastAsia="ru-RU"/>
          </w:rPr>
          <w:t>Units</w:t>
        </w:r>
        <w:r w:rsidR="00F025FF">
          <w:rPr>
            <w:webHidden/>
          </w:rPr>
          <w:tab/>
        </w:r>
        <w:r w:rsidR="00F025FF">
          <w:rPr>
            <w:webHidden/>
          </w:rPr>
          <w:tab/>
        </w:r>
        <w:r w:rsidR="00F025FF">
          <w:rPr>
            <w:webHidden/>
          </w:rPr>
          <w:fldChar w:fldCharType="begin"/>
        </w:r>
        <w:r w:rsidR="00F025FF">
          <w:rPr>
            <w:webHidden/>
          </w:rPr>
          <w:instrText xml:space="preserve"> PAGEREF _Toc489278756 \h </w:instrText>
        </w:r>
        <w:r w:rsidR="00F025FF">
          <w:rPr>
            <w:webHidden/>
          </w:rPr>
        </w:r>
        <w:r w:rsidR="00F025FF">
          <w:rPr>
            <w:webHidden/>
          </w:rPr>
          <w:fldChar w:fldCharType="separate"/>
        </w:r>
        <w:r w:rsidR="00742476">
          <w:rPr>
            <w:webHidden/>
          </w:rPr>
          <w:t>16</w:t>
        </w:r>
        <w:r w:rsidR="00F025FF">
          <w:rPr>
            <w:webHidden/>
          </w:rPr>
          <w:fldChar w:fldCharType="end"/>
        </w:r>
      </w:hyperlink>
    </w:p>
    <w:p w14:paraId="5D94BE97" w14:textId="77777777" w:rsidR="00F025FF" w:rsidRDefault="00C95F94">
      <w:pPr>
        <w:pStyle w:val="TOC1"/>
        <w:rPr>
          <w:rFonts w:asciiTheme="minorHAnsi" w:eastAsiaTheme="minorEastAsia" w:hAnsiTheme="minorHAnsi" w:cstheme="minorBidi"/>
          <w:b w:val="0"/>
          <w:szCs w:val="22"/>
          <w:lang w:eastAsia="en-GB"/>
        </w:rPr>
      </w:pPr>
      <w:hyperlink w:anchor="_Toc489278757" w:history="1">
        <w:r w:rsidR="00F025FF" w:rsidRPr="003B2720">
          <w:rPr>
            <w:rStyle w:val="Hyperlink"/>
          </w:rPr>
          <w:t>Appendix 1</w:t>
        </w:r>
        <w:r w:rsidR="00F025FF">
          <w:rPr>
            <w:rFonts w:asciiTheme="minorHAnsi" w:eastAsiaTheme="minorEastAsia" w:hAnsiTheme="minorHAnsi" w:cstheme="minorBidi"/>
            <w:b w:val="0"/>
            <w:szCs w:val="22"/>
            <w:lang w:eastAsia="en-GB"/>
          </w:rPr>
          <w:tab/>
        </w:r>
        <w:r w:rsidR="00F025FF" w:rsidRPr="003B2720">
          <w:rPr>
            <w:rStyle w:val="Hyperlink"/>
          </w:rPr>
          <w:t>Assessment guidance</w:t>
        </w:r>
        <w:r w:rsidR="00F025FF">
          <w:rPr>
            <w:webHidden/>
          </w:rPr>
          <w:tab/>
        </w:r>
        <w:r w:rsidR="00F025FF">
          <w:rPr>
            <w:webHidden/>
          </w:rPr>
          <w:fldChar w:fldCharType="begin"/>
        </w:r>
        <w:r w:rsidR="00F025FF">
          <w:rPr>
            <w:webHidden/>
          </w:rPr>
          <w:instrText xml:space="preserve"> PAGEREF _Toc489278757 \h </w:instrText>
        </w:r>
        <w:r w:rsidR="00F025FF">
          <w:rPr>
            <w:webHidden/>
          </w:rPr>
        </w:r>
        <w:r w:rsidR="00F025FF">
          <w:rPr>
            <w:webHidden/>
          </w:rPr>
          <w:fldChar w:fldCharType="separate"/>
        </w:r>
        <w:r w:rsidR="00742476">
          <w:rPr>
            <w:webHidden/>
          </w:rPr>
          <w:t>63</w:t>
        </w:r>
        <w:r w:rsidR="00F025FF">
          <w:rPr>
            <w:webHidden/>
          </w:rPr>
          <w:fldChar w:fldCharType="end"/>
        </w:r>
      </w:hyperlink>
    </w:p>
    <w:p w14:paraId="2E6095FA" w14:textId="77777777" w:rsidR="00F025FF" w:rsidRDefault="00C95F94">
      <w:pPr>
        <w:pStyle w:val="TOC1"/>
        <w:rPr>
          <w:rFonts w:asciiTheme="minorHAnsi" w:eastAsiaTheme="minorEastAsia" w:hAnsiTheme="minorHAnsi" w:cstheme="minorBidi"/>
          <w:b w:val="0"/>
          <w:szCs w:val="22"/>
          <w:lang w:eastAsia="en-GB"/>
        </w:rPr>
      </w:pPr>
      <w:hyperlink w:anchor="_Toc489278758" w:history="1">
        <w:r w:rsidR="00F025FF" w:rsidRPr="003B2720">
          <w:rPr>
            <w:rStyle w:val="Hyperlink"/>
          </w:rPr>
          <w:t>Appendix 2</w:t>
        </w:r>
        <w:r w:rsidR="00F025FF">
          <w:rPr>
            <w:rFonts w:asciiTheme="minorHAnsi" w:eastAsiaTheme="minorEastAsia" w:hAnsiTheme="minorHAnsi" w:cstheme="minorBidi"/>
            <w:b w:val="0"/>
            <w:szCs w:val="22"/>
            <w:lang w:eastAsia="en-GB"/>
          </w:rPr>
          <w:tab/>
        </w:r>
        <w:r w:rsidR="00F025FF" w:rsidRPr="003B2720">
          <w:rPr>
            <w:rStyle w:val="Hyperlink"/>
          </w:rPr>
          <w:t>Conducting professional discussions</w:t>
        </w:r>
        <w:r w:rsidR="00F025FF">
          <w:rPr>
            <w:webHidden/>
          </w:rPr>
          <w:tab/>
        </w:r>
        <w:r w:rsidR="00F025FF">
          <w:rPr>
            <w:webHidden/>
          </w:rPr>
          <w:fldChar w:fldCharType="begin"/>
        </w:r>
        <w:r w:rsidR="00F025FF">
          <w:rPr>
            <w:webHidden/>
          </w:rPr>
          <w:instrText xml:space="preserve"> PAGEREF _Toc489278758 \h </w:instrText>
        </w:r>
        <w:r w:rsidR="00F025FF">
          <w:rPr>
            <w:webHidden/>
          </w:rPr>
        </w:r>
        <w:r w:rsidR="00F025FF">
          <w:rPr>
            <w:webHidden/>
          </w:rPr>
          <w:fldChar w:fldCharType="separate"/>
        </w:r>
        <w:r w:rsidR="00742476">
          <w:rPr>
            <w:webHidden/>
          </w:rPr>
          <w:t>67</w:t>
        </w:r>
        <w:r w:rsidR="00F025FF">
          <w:rPr>
            <w:webHidden/>
          </w:rPr>
          <w:fldChar w:fldCharType="end"/>
        </w:r>
      </w:hyperlink>
    </w:p>
    <w:p w14:paraId="4A66599B" w14:textId="77777777" w:rsidR="00F025FF" w:rsidRDefault="00C95F94">
      <w:pPr>
        <w:pStyle w:val="TOC1"/>
        <w:rPr>
          <w:rFonts w:asciiTheme="minorHAnsi" w:eastAsiaTheme="minorEastAsia" w:hAnsiTheme="minorHAnsi" w:cstheme="minorBidi"/>
          <w:b w:val="0"/>
          <w:szCs w:val="22"/>
          <w:lang w:eastAsia="en-GB"/>
        </w:rPr>
      </w:pPr>
      <w:hyperlink w:anchor="_Toc489278759" w:history="1">
        <w:r w:rsidR="00F025FF" w:rsidRPr="003B2720">
          <w:rPr>
            <w:rStyle w:val="Hyperlink"/>
          </w:rPr>
          <w:t>Appendix 3</w:t>
        </w:r>
        <w:r w:rsidR="00F025FF">
          <w:rPr>
            <w:rFonts w:asciiTheme="minorHAnsi" w:eastAsiaTheme="minorEastAsia" w:hAnsiTheme="minorHAnsi" w:cstheme="minorBidi"/>
            <w:b w:val="0"/>
            <w:szCs w:val="22"/>
            <w:lang w:eastAsia="en-GB"/>
          </w:rPr>
          <w:tab/>
        </w:r>
        <w:r w:rsidR="00F025FF" w:rsidRPr="003B2720">
          <w:rPr>
            <w:rStyle w:val="Hyperlink"/>
          </w:rPr>
          <w:t>Assessment plan template</w:t>
        </w:r>
        <w:r w:rsidR="00F025FF">
          <w:rPr>
            <w:webHidden/>
          </w:rPr>
          <w:tab/>
        </w:r>
        <w:r w:rsidR="00F025FF">
          <w:rPr>
            <w:webHidden/>
          </w:rPr>
          <w:fldChar w:fldCharType="begin"/>
        </w:r>
        <w:r w:rsidR="00F025FF">
          <w:rPr>
            <w:webHidden/>
          </w:rPr>
          <w:instrText xml:space="preserve"> PAGEREF _Toc489278759 \h </w:instrText>
        </w:r>
        <w:r w:rsidR="00F025FF">
          <w:rPr>
            <w:webHidden/>
          </w:rPr>
        </w:r>
        <w:r w:rsidR="00F025FF">
          <w:rPr>
            <w:webHidden/>
          </w:rPr>
          <w:fldChar w:fldCharType="separate"/>
        </w:r>
        <w:r w:rsidR="00742476">
          <w:rPr>
            <w:webHidden/>
          </w:rPr>
          <w:t>69</w:t>
        </w:r>
        <w:r w:rsidR="00F025FF">
          <w:rPr>
            <w:webHidden/>
          </w:rPr>
          <w:fldChar w:fldCharType="end"/>
        </w:r>
      </w:hyperlink>
    </w:p>
    <w:p w14:paraId="53887B94" w14:textId="77777777" w:rsidR="00F025FF" w:rsidRDefault="00C95F94">
      <w:pPr>
        <w:pStyle w:val="TOC1"/>
        <w:rPr>
          <w:rFonts w:asciiTheme="minorHAnsi" w:eastAsiaTheme="minorEastAsia" w:hAnsiTheme="minorHAnsi" w:cstheme="minorBidi"/>
          <w:b w:val="0"/>
          <w:szCs w:val="22"/>
          <w:lang w:eastAsia="en-GB"/>
        </w:rPr>
      </w:pPr>
      <w:hyperlink w:anchor="_Toc489278760" w:history="1">
        <w:r w:rsidR="00F025FF" w:rsidRPr="003B2720">
          <w:rPr>
            <w:rStyle w:val="Hyperlink"/>
          </w:rPr>
          <w:t>Appendix 4</w:t>
        </w:r>
        <w:r w:rsidR="00F025FF">
          <w:rPr>
            <w:rFonts w:asciiTheme="minorHAnsi" w:eastAsiaTheme="minorEastAsia" w:hAnsiTheme="minorHAnsi" w:cstheme="minorBidi"/>
            <w:b w:val="0"/>
            <w:szCs w:val="22"/>
            <w:lang w:eastAsia="en-GB"/>
          </w:rPr>
          <w:tab/>
        </w:r>
        <w:r w:rsidR="00F025FF" w:rsidRPr="003B2720">
          <w:rPr>
            <w:rStyle w:val="Hyperlink"/>
          </w:rPr>
          <w:t>Assessment record sheet</w:t>
        </w:r>
        <w:r w:rsidR="00F025FF">
          <w:rPr>
            <w:webHidden/>
          </w:rPr>
          <w:tab/>
        </w:r>
        <w:r w:rsidR="00F025FF">
          <w:rPr>
            <w:webHidden/>
          </w:rPr>
          <w:fldChar w:fldCharType="begin"/>
        </w:r>
        <w:r w:rsidR="00F025FF">
          <w:rPr>
            <w:webHidden/>
          </w:rPr>
          <w:instrText xml:space="preserve"> PAGEREF _Toc489278760 \h </w:instrText>
        </w:r>
        <w:r w:rsidR="00F025FF">
          <w:rPr>
            <w:webHidden/>
          </w:rPr>
        </w:r>
        <w:r w:rsidR="00F025FF">
          <w:rPr>
            <w:webHidden/>
          </w:rPr>
          <w:fldChar w:fldCharType="separate"/>
        </w:r>
        <w:r w:rsidR="00742476">
          <w:rPr>
            <w:webHidden/>
          </w:rPr>
          <w:t>70</w:t>
        </w:r>
        <w:r w:rsidR="00F025FF">
          <w:rPr>
            <w:webHidden/>
          </w:rPr>
          <w:fldChar w:fldCharType="end"/>
        </w:r>
      </w:hyperlink>
    </w:p>
    <w:p w14:paraId="35F9C8AA" w14:textId="77777777" w:rsidR="00F025FF" w:rsidRDefault="00C95F94">
      <w:pPr>
        <w:pStyle w:val="TOC1"/>
        <w:rPr>
          <w:rFonts w:asciiTheme="minorHAnsi" w:eastAsiaTheme="minorEastAsia" w:hAnsiTheme="minorHAnsi" w:cstheme="minorBidi"/>
          <w:b w:val="0"/>
          <w:szCs w:val="22"/>
          <w:lang w:eastAsia="en-GB"/>
        </w:rPr>
      </w:pPr>
      <w:hyperlink w:anchor="_Toc489278761" w:history="1">
        <w:r w:rsidR="00F025FF" w:rsidRPr="003B2720">
          <w:rPr>
            <w:rStyle w:val="Hyperlink"/>
          </w:rPr>
          <w:t>Appendix 5</w:t>
        </w:r>
        <w:r w:rsidR="00F025FF">
          <w:rPr>
            <w:rFonts w:asciiTheme="minorHAnsi" w:eastAsiaTheme="minorEastAsia" w:hAnsiTheme="minorHAnsi" w:cstheme="minorBidi"/>
            <w:b w:val="0"/>
            <w:szCs w:val="22"/>
            <w:lang w:eastAsia="en-GB"/>
          </w:rPr>
          <w:tab/>
        </w:r>
        <w:r w:rsidR="00F025FF" w:rsidRPr="003B2720">
          <w:rPr>
            <w:rStyle w:val="Hyperlink"/>
          </w:rPr>
          <w:t>Sources of general information</w:t>
        </w:r>
        <w:r w:rsidR="00F025FF">
          <w:rPr>
            <w:webHidden/>
          </w:rPr>
          <w:tab/>
        </w:r>
        <w:r w:rsidR="00F025FF">
          <w:rPr>
            <w:webHidden/>
          </w:rPr>
          <w:fldChar w:fldCharType="begin"/>
        </w:r>
        <w:r w:rsidR="00F025FF">
          <w:rPr>
            <w:webHidden/>
          </w:rPr>
          <w:instrText xml:space="preserve"> PAGEREF _Toc489278761 \h </w:instrText>
        </w:r>
        <w:r w:rsidR="00F025FF">
          <w:rPr>
            <w:webHidden/>
          </w:rPr>
        </w:r>
        <w:r w:rsidR="00F025FF">
          <w:rPr>
            <w:webHidden/>
          </w:rPr>
          <w:fldChar w:fldCharType="separate"/>
        </w:r>
        <w:r w:rsidR="00742476">
          <w:rPr>
            <w:webHidden/>
          </w:rPr>
          <w:t>71</w:t>
        </w:r>
        <w:r w:rsidR="00F025FF">
          <w:rPr>
            <w:webHidden/>
          </w:rPr>
          <w:fldChar w:fldCharType="end"/>
        </w:r>
      </w:hyperlink>
    </w:p>
    <w:p w14:paraId="4A93EAD0" w14:textId="77777777" w:rsidR="00F025FF" w:rsidRDefault="00C95F94">
      <w:pPr>
        <w:pStyle w:val="TOC1"/>
        <w:rPr>
          <w:rFonts w:asciiTheme="minorHAnsi" w:eastAsiaTheme="minorEastAsia" w:hAnsiTheme="minorHAnsi" w:cstheme="minorBidi"/>
          <w:b w:val="0"/>
          <w:szCs w:val="22"/>
          <w:lang w:eastAsia="en-GB"/>
        </w:rPr>
      </w:pPr>
      <w:hyperlink w:anchor="_Toc489278762" w:history="1">
        <w:r w:rsidR="00F025FF" w:rsidRPr="003B2720">
          <w:rPr>
            <w:rStyle w:val="Hyperlink"/>
          </w:rPr>
          <w:t>Useful contacts</w:t>
        </w:r>
        <w:r w:rsidR="00F025FF">
          <w:rPr>
            <w:webHidden/>
          </w:rPr>
          <w:tab/>
        </w:r>
        <w:r w:rsidR="00F025FF">
          <w:rPr>
            <w:webHidden/>
          </w:rPr>
          <w:fldChar w:fldCharType="begin"/>
        </w:r>
        <w:r w:rsidR="00F025FF">
          <w:rPr>
            <w:webHidden/>
          </w:rPr>
          <w:instrText xml:space="preserve"> PAGEREF _Toc489278762 \h </w:instrText>
        </w:r>
        <w:r w:rsidR="00F025FF">
          <w:rPr>
            <w:webHidden/>
          </w:rPr>
        </w:r>
        <w:r w:rsidR="00F025FF">
          <w:rPr>
            <w:webHidden/>
          </w:rPr>
          <w:fldChar w:fldCharType="separate"/>
        </w:r>
        <w:r w:rsidR="00742476">
          <w:rPr>
            <w:webHidden/>
          </w:rPr>
          <w:t>72</w:t>
        </w:r>
        <w:r w:rsidR="00F025FF">
          <w:rPr>
            <w:webHidden/>
          </w:rPr>
          <w:fldChar w:fldCharType="end"/>
        </w:r>
      </w:hyperlink>
    </w:p>
    <w:p w14:paraId="1E978E83" w14:textId="793CF9AF" w:rsidR="007A2195" w:rsidRPr="0012321E" w:rsidRDefault="007A2195" w:rsidP="00E865C9">
      <w:pPr>
        <w:pStyle w:val="TOC1"/>
        <w:pBdr>
          <w:bottom w:val="single" w:sz="4" w:space="25" w:color="auto"/>
        </w:pBdr>
        <w:spacing w:line="276" w:lineRule="auto"/>
        <w:ind w:left="0" w:firstLine="0"/>
      </w:pPr>
      <w:r w:rsidRPr="003C4396">
        <w:rPr>
          <w:highlight w:val="green"/>
        </w:rPr>
        <w:fldChar w:fldCharType="end"/>
      </w:r>
      <w:r>
        <w:br w:type="page"/>
      </w:r>
    </w:p>
    <w:p w14:paraId="510B6820" w14:textId="774E7CA0" w:rsidR="00846953" w:rsidRDefault="00B5366F" w:rsidP="00E865C9">
      <w:pPr>
        <w:pStyle w:val="ILMsectiontitle2017"/>
      </w:pPr>
      <w:bookmarkStart w:id="6" w:name="_Toc489278752"/>
      <w:r>
        <w:t>Introduction</w:t>
      </w:r>
      <w:bookmarkEnd w:id="6"/>
    </w:p>
    <w:p w14:paraId="5185A116" w14:textId="77777777" w:rsidR="00822AB6" w:rsidRPr="0066210A" w:rsidRDefault="00822AB6" w:rsidP="00E865C9">
      <w:pPr>
        <w:pStyle w:val="ILMbodytext2017"/>
        <w:rPr>
          <w:sz w:val="16"/>
        </w:rPr>
      </w:pPr>
    </w:p>
    <w:p w14:paraId="6617E524" w14:textId="398E23FB" w:rsidR="00B5366F" w:rsidRDefault="00B5366F" w:rsidP="00E865C9">
      <w:pPr>
        <w:pStyle w:val="ILMbodytext2017"/>
      </w:pPr>
      <w:r>
        <w:t>This document tells you what you need to do to deliver the qualification</w:t>
      </w:r>
      <w:r w:rsidR="001B7F78">
        <w:t>:</w:t>
      </w:r>
    </w:p>
    <w:tbl>
      <w:tblPr>
        <w:tblW w:w="9248"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2302"/>
        <w:gridCol w:w="6946"/>
      </w:tblGrid>
      <w:tr w:rsidR="00846953" w:rsidRPr="00846953" w14:paraId="7CA0BF9C" w14:textId="77777777" w:rsidTr="0066210A">
        <w:trPr>
          <w:trHeight w:val="509"/>
        </w:trPr>
        <w:tc>
          <w:tcPr>
            <w:tcW w:w="2302" w:type="dxa"/>
            <w:tcBorders>
              <w:top w:val="nil"/>
              <w:left w:val="nil"/>
              <w:bottom w:val="single" w:sz="8" w:space="0" w:color="FFFFFF"/>
              <w:right w:val="single" w:sz="48" w:space="0" w:color="FFFFFF"/>
            </w:tcBorders>
            <w:shd w:val="clear" w:color="auto" w:fill="FD8209" w:themeFill="accent2"/>
            <w:vAlign w:val="center"/>
          </w:tcPr>
          <w:p w14:paraId="28FBA7A0" w14:textId="77777777" w:rsidR="00846953" w:rsidRPr="00846953" w:rsidRDefault="00846953" w:rsidP="00E865C9">
            <w:pPr>
              <w:pStyle w:val="ILMTableHeader2017White"/>
              <w:spacing w:line="276" w:lineRule="auto"/>
            </w:pPr>
            <w:r w:rsidRPr="00846953">
              <w:t>Area</w:t>
            </w:r>
          </w:p>
        </w:tc>
        <w:tc>
          <w:tcPr>
            <w:tcW w:w="6946" w:type="dxa"/>
            <w:tcBorders>
              <w:top w:val="nil"/>
              <w:left w:val="single" w:sz="48" w:space="0" w:color="FFFFFF"/>
              <w:bottom w:val="single" w:sz="8" w:space="0" w:color="FFFFFF"/>
            </w:tcBorders>
            <w:shd w:val="clear" w:color="auto" w:fill="FD8209" w:themeFill="accent2"/>
            <w:vAlign w:val="center"/>
          </w:tcPr>
          <w:p w14:paraId="595A69FC" w14:textId="77777777" w:rsidR="00846953" w:rsidRPr="00846953" w:rsidRDefault="00846953" w:rsidP="00E865C9">
            <w:pPr>
              <w:pStyle w:val="ILMTableHeader2017White"/>
              <w:spacing w:line="276" w:lineRule="auto"/>
            </w:pPr>
            <w:r w:rsidRPr="00846953">
              <w:t>Description</w:t>
            </w:r>
          </w:p>
        </w:tc>
      </w:tr>
      <w:tr w:rsidR="00846953" w:rsidRPr="00846953" w14:paraId="3EC2A7E7" w14:textId="77777777" w:rsidTr="0066210A">
        <w:tc>
          <w:tcPr>
            <w:tcW w:w="2302" w:type="dxa"/>
            <w:tcBorders>
              <w:top w:val="single" w:sz="8" w:space="0" w:color="FFFFFF"/>
              <w:bottom w:val="single" w:sz="4" w:space="0" w:color="auto"/>
            </w:tcBorders>
            <w:shd w:val="clear" w:color="auto" w:fill="auto"/>
          </w:tcPr>
          <w:p w14:paraId="3DE3C66C" w14:textId="689E260F" w:rsidR="00846953" w:rsidRPr="00766DE2" w:rsidRDefault="00A37786" w:rsidP="00E865C9">
            <w:pPr>
              <w:pStyle w:val="ILMtabletext2017"/>
            </w:pPr>
            <w:r w:rsidRPr="00766DE2">
              <w:t>Qualification aim</w:t>
            </w:r>
          </w:p>
        </w:tc>
        <w:tc>
          <w:tcPr>
            <w:tcW w:w="6946" w:type="dxa"/>
            <w:tcBorders>
              <w:top w:val="single" w:sz="8" w:space="0" w:color="FFFFFF"/>
              <w:bottom w:val="single" w:sz="4" w:space="0" w:color="auto"/>
            </w:tcBorders>
            <w:shd w:val="clear" w:color="auto" w:fill="auto"/>
          </w:tcPr>
          <w:p w14:paraId="663FF5B9" w14:textId="23ED10DF" w:rsidR="00846953" w:rsidRPr="00766DE2" w:rsidRDefault="0066210A" w:rsidP="00E865C9">
            <w:pPr>
              <w:rPr>
                <w:color w:val="000000"/>
                <w:sz w:val="22"/>
                <w:szCs w:val="22"/>
              </w:rPr>
            </w:pPr>
            <w:r w:rsidRPr="00766DE2">
              <w:rPr>
                <w:rFonts w:ascii="Avenir LT Std 35 Light" w:hAnsi="Avenir LT Std 35 Light"/>
                <w:bCs/>
                <w:sz w:val="22"/>
                <w:szCs w:val="16"/>
              </w:rPr>
              <w:t xml:space="preserve">To </w:t>
            </w:r>
            <w:r w:rsidR="00A37786" w:rsidRPr="00766DE2">
              <w:rPr>
                <w:rFonts w:ascii="Avenir LT Std 35 Light" w:hAnsi="Avenir LT Std 35 Light"/>
                <w:bCs/>
                <w:sz w:val="22"/>
                <w:szCs w:val="16"/>
              </w:rPr>
              <w:t xml:space="preserve">provide </w:t>
            </w:r>
            <w:r w:rsidR="003F0AF6" w:rsidRPr="00766DE2">
              <w:rPr>
                <w:rFonts w:ascii="Avenir LT Std 35 Light" w:hAnsi="Avenir LT Std 35 Light"/>
                <w:bCs/>
                <w:sz w:val="22"/>
                <w:szCs w:val="16"/>
              </w:rPr>
              <w:t>l</w:t>
            </w:r>
            <w:r w:rsidR="00A37786" w:rsidRPr="00766DE2">
              <w:rPr>
                <w:rFonts w:ascii="Avenir LT Std 35 Light" w:hAnsi="Avenir LT Std 35 Light"/>
                <w:bCs/>
                <w:sz w:val="22"/>
                <w:szCs w:val="16"/>
              </w:rPr>
              <w:t>earners w</w:t>
            </w:r>
            <w:r w:rsidR="00766DE2" w:rsidRPr="00766DE2">
              <w:rPr>
                <w:rFonts w:ascii="Avenir LT Std 35 Light" w:hAnsi="Avenir LT Std 35 Light"/>
                <w:bCs/>
                <w:sz w:val="22"/>
                <w:szCs w:val="16"/>
              </w:rPr>
              <w:t xml:space="preserve">ho are new or aspiring </w:t>
            </w:r>
            <w:r w:rsidR="001B7F78">
              <w:rPr>
                <w:rFonts w:ascii="Avenir LT Std 35 Light" w:hAnsi="Avenir LT Std 35 Light"/>
                <w:bCs/>
                <w:sz w:val="22"/>
                <w:szCs w:val="16"/>
              </w:rPr>
              <w:t>s</w:t>
            </w:r>
            <w:r w:rsidR="00766DE2" w:rsidRPr="00766DE2">
              <w:rPr>
                <w:rFonts w:ascii="Avenir LT Std 35 Light" w:hAnsi="Avenir LT Std 35 Light"/>
                <w:bCs/>
                <w:sz w:val="22"/>
                <w:szCs w:val="16"/>
              </w:rPr>
              <w:t xml:space="preserve">chool </w:t>
            </w:r>
            <w:r w:rsidR="001B7F78">
              <w:rPr>
                <w:rFonts w:ascii="Avenir LT Std 35 Light" w:hAnsi="Avenir LT Std 35 Light"/>
                <w:bCs/>
                <w:sz w:val="22"/>
                <w:szCs w:val="16"/>
              </w:rPr>
              <w:t>b</w:t>
            </w:r>
            <w:r w:rsidR="00766DE2" w:rsidRPr="00766DE2">
              <w:rPr>
                <w:rFonts w:ascii="Avenir LT Std 35 Light" w:hAnsi="Avenir LT Std 35 Light"/>
                <w:bCs/>
                <w:sz w:val="22"/>
                <w:szCs w:val="16"/>
              </w:rPr>
              <w:t xml:space="preserve">usiness </w:t>
            </w:r>
            <w:r w:rsidR="001B7F78">
              <w:rPr>
                <w:rFonts w:ascii="Avenir LT Std 35 Light" w:hAnsi="Avenir LT Std 35 Light"/>
                <w:bCs/>
                <w:sz w:val="22"/>
                <w:szCs w:val="16"/>
              </w:rPr>
              <w:t>m</w:t>
            </w:r>
            <w:r w:rsidR="00766DE2" w:rsidRPr="00766DE2">
              <w:rPr>
                <w:rFonts w:ascii="Avenir LT Std 35 Light" w:hAnsi="Avenir LT Std 35 Light"/>
                <w:bCs/>
                <w:sz w:val="22"/>
                <w:szCs w:val="16"/>
              </w:rPr>
              <w:t>anagement (SBM) professionals with the knowledge and skills required to progress in their career and on to further study.</w:t>
            </w:r>
          </w:p>
        </w:tc>
      </w:tr>
      <w:tr w:rsidR="00A37786" w:rsidRPr="00846953" w14:paraId="7DA0C45A" w14:textId="77777777" w:rsidTr="0066210A">
        <w:tc>
          <w:tcPr>
            <w:tcW w:w="2302" w:type="dxa"/>
            <w:tcBorders>
              <w:top w:val="single" w:sz="4" w:space="0" w:color="auto"/>
              <w:bottom w:val="single" w:sz="4" w:space="0" w:color="auto"/>
            </w:tcBorders>
            <w:shd w:val="clear" w:color="auto" w:fill="auto"/>
          </w:tcPr>
          <w:p w14:paraId="5AE18503" w14:textId="69F88D26" w:rsidR="00A37786" w:rsidRPr="00392856" w:rsidRDefault="00A37786" w:rsidP="00E865C9">
            <w:pPr>
              <w:pStyle w:val="ILMtabletext2017"/>
            </w:pPr>
            <w:r w:rsidRPr="00392856">
              <w:t>Who is the qualification for?</w:t>
            </w:r>
          </w:p>
        </w:tc>
        <w:tc>
          <w:tcPr>
            <w:tcW w:w="6946" w:type="dxa"/>
            <w:tcBorders>
              <w:top w:val="single" w:sz="4" w:space="0" w:color="auto"/>
              <w:bottom w:val="single" w:sz="4" w:space="0" w:color="auto"/>
            </w:tcBorders>
            <w:shd w:val="clear" w:color="auto" w:fill="auto"/>
          </w:tcPr>
          <w:p w14:paraId="18B89E62" w14:textId="6BCF605B" w:rsidR="00A37786" w:rsidRPr="00392856" w:rsidRDefault="00392856" w:rsidP="00E865C9">
            <w:pPr>
              <w:tabs>
                <w:tab w:val="clear" w:pos="2694"/>
              </w:tabs>
              <w:autoSpaceDE w:val="0"/>
              <w:autoSpaceDN w:val="0"/>
              <w:adjustRightInd w:val="0"/>
              <w:ind w:right="-108"/>
              <w:rPr>
                <w:rFonts w:ascii="Avenir LT Std 35 Light" w:hAnsi="Avenir LT Std 35 Light"/>
                <w:bCs/>
                <w:sz w:val="22"/>
                <w:szCs w:val="16"/>
              </w:rPr>
            </w:pPr>
            <w:r w:rsidRPr="00392856">
              <w:rPr>
                <w:rFonts w:ascii="Avenir LT Std 35 Light" w:hAnsi="Avenir LT Std 35 Light"/>
                <w:bCs/>
                <w:sz w:val="22"/>
                <w:szCs w:val="16"/>
              </w:rPr>
              <w:t xml:space="preserve">The Level 4 Diploma </w:t>
            </w:r>
            <w:r w:rsidR="00766DE2">
              <w:rPr>
                <w:rFonts w:ascii="Avenir LT Std 35 Light" w:hAnsi="Avenir LT Std 35 Light"/>
                <w:bCs/>
                <w:sz w:val="22"/>
                <w:szCs w:val="16"/>
              </w:rPr>
              <w:t>for</w:t>
            </w:r>
            <w:r w:rsidRPr="00392856">
              <w:rPr>
                <w:rFonts w:ascii="Avenir LT Std 35 Light" w:hAnsi="Avenir LT Std 35 Light"/>
                <w:bCs/>
                <w:sz w:val="22"/>
                <w:szCs w:val="16"/>
              </w:rPr>
              <w:t xml:space="preserve"> School Business </w:t>
            </w:r>
            <w:r w:rsidR="00766DE2">
              <w:rPr>
                <w:rFonts w:ascii="Avenir LT Std 35 Light" w:hAnsi="Avenir LT Std 35 Light"/>
                <w:bCs/>
                <w:sz w:val="22"/>
                <w:szCs w:val="16"/>
              </w:rPr>
              <w:t xml:space="preserve">Managers </w:t>
            </w:r>
            <w:r w:rsidRPr="00392856">
              <w:rPr>
                <w:rFonts w:ascii="Avenir LT Std 35 Light" w:hAnsi="Avenir LT Std 35 Light"/>
                <w:bCs/>
                <w:sz w:val="22"/>
                <w:szCs w:val="16"/>
              </w:rPr>
              <w:t xml:space="preserve">is designed for </w:t>
            </w:r>
            <w:r w:rsidR="001B7F78">
              <w:rPr>
                <w:rFonts w:ascii="Avenir LT Std 35 Light" w:hAnsi="Avenir LT Std 35 Light"/>
                <w:bCs/>
                <w:sz w:val="22"/>
                <w:szCs w:val="16"/>
              </w:rPr>
              <w:t>s</w:t>
            </w:r>
            <w:r w:rsidRPr="00392856">
              <w:rPr>
                <w:rFonts w:ascii="Avenir LT Std 35 Light" w:hAnsi="Avenir LT Std 35 Light"/>
                <w:bCs/>
                <w:sz w:val="22"/>
                <w:szCs w:val="16"/>
              </w:rPr>
              <w:t xml:space="preserve">chool </w:t>
            </w:r>
            <w:r w:rsidR="001B7F78">
              <w:rPr>
                <w:rFonts w:ascii="Avenir LT Std 35 Light" w:hAnsi="Avenir LT Std 35 Light"/>
                <w:bCs/>
                <w:sz w:val="22"/>
                <w:szCs w:val="16"/>
              </w:rPr>
              <w:t>b</w:t>
            </w:r>
            <w:r w:rsidRPr="00392856">
              <w:rPr>
                <w:rFonts w:ascii="Avenir LT Std 35 Light" w:hAnsi="Avenir LT Std 35 Light"/>
                <w:bCs/>
                <w:sz w:val="22"/>
                <w:szCs w:val="16"/>
              </w:rPr>
              <w:t xml:space="preserve">usiness </w:t>
            </w:r>
            <w:r w:rsidR="001B7F78">
              <w:rPr>
                <w:rFonts w:ascii="Avenir LT Std 35 Light" w:hAnsi="Avenir LT Std 35 Light"/>
                <w:bCs/>
                <w:sz w:val="22"/>
                <w:szCs w:val="16"/>
              </w:rPr>
              <w:t>m</w:t>
            </w:r>
            <w:r w:rsidRPr="00392856">
              <w:rPr>
                <w:rFonts w:ascii="Avenir LT Std 35 Light" w:hAnsi="Avenir LT Std 35 Light"/>
                <w:bCs/>
                <w:sz w:val="22"/>
                <w:szCs w:val="16"/>
              </w:rPr>
              <w:t xml:space="preserve">anagement (SBM) professionals who are moving into a </w:t>
            </w:r>
            <w:r w:rsidR="001B7F78">
              <w:rPr>
                <w:rFonts w:ascii="Avenir LT Std 35 Light" w:hAnsi="Avenir LT Std 35 Light"/>
                <w:bCs/>
                <w:sz w:val="22"/>
                <w:szCs w:val="16"/>
              </w:rPr>
              <w:t>management</w:t>
            </w:r>
            <w:r w:rsidR="001B7F78" w:rsidRPr="00392856">
              <w:rPr>
                <w:rFonts w:ascii="Avenir LT Std 35 Light" w:hAnsi="Avenir LT Std 35 Light"/>
                <w:bCs/>
                <w:sz w:val="22"/>
                <w:szCs w:val="16"/>
              </w:rPr>
              <w:t xml:space="preserve"> </w:t>
            </w:r>
            <w:r w:rsidRPr="00392856">
              <w:rPr>
                <w:rFonts w:ascii="Avenir LT Std 35 Light" w:hAnsi="Avenir LT Std 35 Light"/>
                <w:bCs/>
                <w:sz w:val="22"/>
                <w:szCs w:val="16"/>
              </w:rPr>
              <w:t>role. Professionals working outside the education sector may also find this qualification a useful starting point for their SBM professional development.</w:t>
            </w:r>
          </w:p>
        </w:tc>
      </w:tr>
      <w:tr w:rsidR="00846953" w:rsidRPr="00846953" w14:paraId="13868592" w14:textId="77777777" w:rsidTr="0066210A">
        <w:tc>
          <w:tcPr>
            <w:tcW w:w="2302" w:type="dxa"/>
            <w:tcBorders>
              <w:top w:val="single" w:sz="4" w:space="0" w:color="auto"/>
              <w:bottom w:val="single" w:sz="4" w:space="0" w:color="auto"/>
            </w:tcBorders>
            <w:shd w:val="clear" w:color="auto" w:fill="auto"/>
          </w:tcPr>
          <w:p w14:paraId="4CB01FC2" w14:textId="337621B4" w:rsidR="00846953" w:rsidRPr="00392856" w:rsidRDefault="00F15C10" w:rsidP="00E865C9">
            <w:pPr>
              <w:pStyle w:val="ILMtabletext2017"/>
            </w:pPr>
            <w:r w:rsidRPr="00392856">
              <w:t>Benefits for individuals</w:t>
            </w:r>
            <w:r w:rsidR="00846953" w:rsidRPr="00392856">
              <w:t xml:space="preserve"> </w:t>
            </w:r>
          </w:p>
        </w:tc>
        <w:tc>
          <w:tcPr>
            <w:tcW w:w="6946" w:type="dxa"/>
            <w:tcBorders>
              <w:top w:val="single" w:sz="4" w:space="0" w:color="auto"/>
              <w:bottom w:val="single" w:sz="4" w:space="0" w:color="auto"/>
            </w:tcBorders>
            <w:shd w:val="clear" w:color="auto" w:fill="auto"/>
          </w:tcPr>
          <w:p w14:paraId="039691A9" w14:textId="77777777" w:rsidR="00392856" w:rsidRPr="00392856" w:rsidRDefault="00392856" w:rsidP="00E865C9">
            <w:pPr>
              <w:pStyle w:val="ILMbullet2017"/>
              <w:spacing w:before="0" w:after="0"/>
              <w:ind w:left="459"/>
              <w:rPr>
                <w:rFonts w:ascii="Avenir-Light" w:eastAsia="ZapfDingbatsITC" w:hAnsi="Avenir-Light" w:cs="Avenir-Light"/>
                <w:color w:val="162429"/>
                <w:sz w:val="19"/>
                <w:szCs w:val="19"/>
                <w:lang w:eastAsia="ja-JP"/>
              </w:rPr>
            </w:pPr>
            <w:r w:rsidRPr="00392856">
              <w:rPr>
                <w:bCs/>
              </w:rPr>
              <w:t xml:space="preserve">Manage resources within a school more efficiently, effectively and sensitively </w:t>
            </w:r>
          </w:p>
          <w:p w14:paraId="5D517EE0" w14:textId="2284FC64" w:rsidR="00392856" w:rsidRPr="00392856" w:rsidRDefault="00392856" w:rsidP="00E865C9">
            <w:pPr>
              <w:pStyle w:val="ILMbullet2017"/>
              <w:spacing w:before="0" w:after="0"/>
              <w:ind w:left="459"/>
              <w:rPr>
                <w:rFonts w:ascii="Avenir-Light" w:eastAsia="ZapfDingbatsITC" w:hAnsi="Avenir-Light" w:cs="Avenir-Light"/>
                <w:color w:val="162429"/>
                <w:sz w:val="19"/>
                <w:szCs w:val="19"/>
                <w:lang w:eastAsia="ja-JP"/>
              </w:rPr>
            </w:pPr>
            <w:r w:rsidRPr="00392856">
              <w:rPr>
                <w:bCs/>
              </w:rPr>
              <w:t xml:space="preserve">Develop your understanding of the purpose of business management in a school context </w:t>
            </w:r>
          </w:p>
          <w:p w14:paraId="42D24F8B" w14:textId="2242D111" w:rsidR="00392856" w:rsidRPr="00392856" w:rsidRDefault="00392856" w:rsidP="00E865C9">
            <w:pPr>
              <w:pStyle w:val="ILMbullet2017"/>
              <w:spacing w:before="0" w:after="0"/>
              <w:ind w:left="459"/>
              <w:rPr>
                <w:rFonts w:ascii="Avenir-Light" w:eastAsia="ZapfDingbatsITC" w:hAnsi="Avenir-Light" w:cs="Avenir-Light"/>
                <w:color w:val="162429"/>
                <w:sz w:val="19"/>
                <w:szCs w:val="19"/>
                <w:lang w:eastAsia="ja-JP"/>
              </w:rPr>
            </w:pPr>
            <w:r w:rsidRPr="00392856">
              <w:rPr>
                <w:bCs/>
              </w:rPr>
              <w:t xml:space="preserve">Evaluate the efficiency and effectiveness of business management </w:t>
            </w:r>
            <w:r w:rsidR="00766DE2">
              <w:rPr>
                <w:bCs/>
              </w:rPr>
              <w:t xml:space="preserve">operations </w:t>
            </w:r>
            <w:r w:rsidRPr="00392856">
              <w:rPr>
                <w:bCs/>
              </w:rPr>
              <w:t xml:space="preserve">within a school </w:t>
            </w:r>
          </w:p>
          <w:p w14:paraId="785B3544" w14:textId="43C5DFD5" w:rsidR="00846953" w:rsidRPr="00766DE2" w:rsidRDefault="00392856" w:rsidP="00E865C9">
            <w:pPr>
              <w:pStyle w:val="ILMbullet2017"/>
              <w:spacing w:before="0" w:after="0"/>
              <w:ind w:left="459"/>
              <w:rPr>
                <w:rFonts w:ascii="Avenir-Light" w:eastAsia="ZapfDingbatsITC" w:hAnsi="Avenir-Light" w:cs="Avenir-Light"/>
                <w:color w:val="162429"/>
                <w:sz w:val="19"/>
                <w:szCs w:val="19"/>
                <w:lang w:eastAsia="ja-JP"/>
              </w:rPr>
            </w:pPr>
            <w:r w:rsidRPr="00392856">
              <w:rPr>
                <w:bCs/>
              </w:rPr>
              <w:t xml:space="preserve">Understand the nature of </w:t>
            </w:r>
            <w:r w:rsidR="001B7F78" w:rsidRPr="00392856">
              <w:rPr>
                <w:bCs/>
              </w:rPr>
              <w:t>school</w:t>
            </w:r>
            <w:r w:rsidR="001B7F78">
              <w:rPr>
                <w:bCs/>
              </w:rPr>
              <w:t xml:space="preserve"> business management</w:t>
            </w:r>
            <w:r w:rsidR="001B7F78" w:rsidRPr="00392856">
              <w:rPr>
                <w:bCs/>
              </w:rPr>
              <w:t xml:space="preserve"> </w:t>
            </w:r>
          </w:p>
          <w:p w14:paraId="1BBF4353" w14:textId="4E6C230B" w:rsidR="00766DE2" w:rsidRPr="00392856" w:rsidRDefault="00766DE2" w:rsidP="00C95F94">
            <w:pPr>
              <w:pStyle w:val="ILMbullet2017"/>
              <w:spacing w:before="0" w:after="0"/>
              <w:ind w:left="459"/>
              <w:rPr>
                <w:rFonts w:ascii="Avenir-Light" w:eastAsia="ZapfDingbatsITC" w:hAnsi="Avenir-Light" w:cs="Avenir-Light"/>
                <w:color w:val="162429"/>
                <w:sz w:val="19"/>
                <w:szCs w:val="19"/>
                <w:lang w:eastAsia="ja-JP"/>
              </w:rPr>
            </w:pPr>
            <w:r>
              <w:rPr>
                <w:bCs/>
              </w:rPr>
              <w:t xml:space="preserve">Links to the </w:t>
            </w:r>
            <w:r w:rsidR="00C95F94">
              <w:rPr>
                <w:bCs/>
              </w:rPr>
              <w:t>ISBL</w:t>
            </w:r>
            <w:r>
              <w:rPr>
                <w:bCs/>
              </w:rPr>
              <w:t xml:space="preserve"> Professional Standards</w:t>
            </w:r>
          </w:p>
        </w:tc>
      </w:tr>
      <w:tr w:rsidR="00F15C10" w:rsidRPr="00846953" w14:paraId="2055C1D6" w14:textId="77777777" w:rsidTr="0066210A">
        <w:tc>
          <w:tcPr>
            <w:tcW w:w="2302" w:type="dxa"/>
            <w:tcBorders>
              <w:top w:val="single" w:sz="4" w:space="0" w:color="auto"/>
              <w:bottom w:val="single" w:sz="4" w:space="0" w:color="auto"/>
            </w:tcBorders>
            <w:shd w:val="clear" w:color="auto" w:fill="auto"/>
          </w:tcPr>
          <w:p w14:paraId="2AC4C463" w14:textId="0706BE05" w:rsidR="00F15C10" w:rsidRPr="00392856" w:rsidRDefault="00F15C10" w:rsidP="00E865C9">
            <w:pPr>
              <w:pStyle w:val="ILMtabletext2017"/>
              <w:spacing w:after="120"/>
            </w:pPr>
            <w:r w:rsidRPr="00392856">
              <w:t>Benefits for employers and educators</w:t>
            </w:r>
          </w:p>
        </w:tc>
        <w:tc>
          <w:tcPr>
            <w:tcW w:w="6946" w:type="dxa"/>
            <w:tcBorders>
              <w:top w:val="single" w:sz="4" w:space="0" w:color="auto"/>
              <w:bottom w:val="single" w:sz="4" w:space="0" w:color="auto"/>
            </w:tcBorders>
            <w:shd w:val="clear" w:color="auto" w:fill="auto"/>
          </w:tcPr>
          <w:p w14:paraId="4B713BD3" w14:textId="4E8727A4" w:rsidR="00392856" w:rsidRPr="00392856" w:rsidRDefault="00392856" w:rsidP="00E865C9">
            <w:pPr>
              <w:pStyle w:val="ILMbullet2017"/>
              <w:spacing w:before="0" w:after="0"/>
              <w:ind w:left="459"/>
              <w:rPr>
                <w:rFonts w:ascii="Avenir-Light" w:eastAsia="ZapfDingbatsITC" w:hAnsi="Avenir-Light" w:cs="Avenir-Light"/>
                <w:color w:val="162429"/>
                <w:sz w:val="19"/>
                <w:szCs w:val="19"/>
                <w:lang w:eastAsia="ja-JP"/>
              </w:rPr>
            </w:pPr>
            <w:r w:rsidRPr="00392856">
              <w:rPr>
                <w:bCs/>
              </w:rPr>
              <w:t>Professional staff wh</w:t>
            </w:r>
            <w:r w:rsidR="00D079A3">
              <w:rPr>
                <w:bCs/>
              </w:rPr>
              <w:t>o</w:t>
            </w:r>
            <w:r w:rsidRPr="00392856">
              <w:rPr>
                <w:bCs/>
              </w:rPr>
              <w:t xml:space="preserve"> will enhance</w:t>
            </w:r>
            <w:r w:rsidR="00D079A3">
              <w:rPr>
                <w:bCs/>
              </w:rPr>
              <w:t xml:space="preserve"> the management of</w:t>
            </w:r>
            <w:r w:rsidRPr="00392856">
              <w:rPr>
                <w:bCs/>
              </w:rPr>
              <w:t xml:space="preserve"> your school </w:t>
            </w:r>
          </w:p>
          <w:p w14:paraId="20886D49" w14:textId="5B85F375" w:rsidR="00392856" w:rsidRPr="00392856" w:rsidRDefault="00392856" w:rsidP="00E865C9">
            <w:pPr>
              <w:pStyle w:val="ILMbullet2017"/>
              <w:spacing w:before="0" w:after="0"/>
              <w:ind w:left="459"/>
              <w:rPr>
                <w:rFonts w:ascii="Avenir-Light" w:eastAsia="ZapfDingbatsITC" w:hAnsi="Avenir-Light" w:cs="Avenir-Light"/>
                <w:color w:val="162429"/>
                <w:sz w:val="19"/>
                <w:szCs w:val="19"/>
                <w:lang w:eastAsia="ja-JP"/>
              </w:rPr>
            </w:pPr>
            <w:r w:rsidRPr="00392856">
              <w:rPr>
                <w:bCs/>
              </w:rPr>
              <w:t xml:space="preserve">Managers who understand the importance of their role and its scope </w:t>
            </w:r>
          </w:p>
          <w:p w14:paraId="4B24A177" w14:textId="3CD9AD64" w:rsidR="00392856" w:rsidRPr="00392856" w:rsidRDefault="00392856" w:rsidP="00E865C9">
            <w:pPr>
              <w:pStyle w:val="ILMbullet2017"/>
              <w:spacing w:before="0" w:after="0"/>
              <w:ind w:left="459"/>
              <w:rPr>
                <w:rFonts w:ascii="Avenir-Light" w:eastAsia="ZapfDingbatsITC" w:hAnsi="Avenir-Light" w:cs="Avenir-Light"/>
                <w:color w:val="162429"/>
                <w:sz w:val="19"/>
                <w:szCs w:val="19"/>
                <w:lang w:eastAsia="ja-JP"/>
              </w:rPr>
            </w:pPr>
            <w:r w:rsidRPr="00392856">
              <w:rPr>
                <w:bCs/>
              </w:rPr>
              <w:t xml:space="preserve">Allows head teachers to focus on teaching, learning and student attainment </w:t>
            </w:r>
          </w:p>
          <w:p w14:paraId="59AEC203" w14:textId="1599F083" w:rsidR="00F15C10" w:rsidRPr="00392856" w:rsidRDefault="00392856" w:rsidP="00E865C9">
            <w:pPr>
              <w:pStyle w:val="ILMbullet2017"/>
              <w:spacing w:before="0" w:after="0"/>
              <w:ind w:left="459"/>
              <w:rPr>
                <w:rFonts w:ascii="Avenir-Light" w:eastAsia="ZapfDingbatsITC" w:hAnsi="Avenir-Light" w:cs="Avenir-Light"/>
                <w:color w:val="162429"/>
                <w:sz w:val="19"/>
                <w:szCs w:val="19"/>
                <w:lang w:eastAsia="ja-JP"/>
              </w:rPr>
            </w:pPr>
            <w:r w:rsidRPr="00392856">
              <w:rPr>
                <w:bCs/>
              </w:rPr>
              <w:t xml:space="preserve">Helps to develop </w:t>
            </w:r>
            <w:r w:rsidR="00D079A3">
              <w:rPr>
                <w:bCs/>
              </w:rPr>
              <w:t>the</w:t>
            </w:r>
            <w:r w:rsidRPr="00392856">
              <w:rPr>
                <w:bCs/>
              </w:rPr>
              <w:t xml:space="preserve"> school business team and gain specialist expertise in </w:t>
            </w:r>
            <w:r w:rsidR="001B7F78">
              <w:rPr>
                <w:bCs/>
              </w:rPr>
              <w:t>areas including leading support services,</w:t>
            </w:r>
            <w:r w:rsidR="00766DE2">
              <w:rPr>
                <w:bCs/>
              </w:rPr>
              <w:t xml:space="preserve"> finance</w:t>
            </w:r>
            <w:r w:rsidRPr="00392856">
              <w:rPr>
                <w:bCs/>
              </w:rPr>
              <w:t xml:space="preserve">, </w:t>
            </w:r>
            <w:r w:rsidR="00766DE2">
              <w:rPr>
                <w:bCs/>
              </w:rPr>
              <w:t>marketing</w:t>
            </w:r>
            <w:r w:rsidRPr="00392856">
              <w:rPr>
                <w:bCs/>
              </w:rPr>
              <w:t xml:space="preserve">, </w:t>
            </w:r>
            <w:r w:rsidR="00766DE2">
              <w:rPr>
                <w:bCs/>
              </w:rPr>
              <w:t>procur</w:t>
            </w:r>
            <w:r w:rsidR="001B7F78">
              <w:rPr>
                <w:bCs/>
              </w:rPr>
              <w:t>e</w:t>
            </w:r>
            <w:r w:rsidR="00766DE2">
              <w:rPr>
                <w:bCs/>
              </w:rPr>
              <w:t>ment</w:t>
            </w:r>
            <w:r w:rsidRPr="00392856">
              <w:rPr>
                <w:bCs/>
              </w:rPr>
              <w:t xml:space="preserve">, HR and </w:t>
            </w:r>
            <w:r w:rsidR="00766DE2">
              <w:rPr>
                <w:bCs/>
              </w:rPr>
              <w:t>infrastructure</w:t>
            </w:r>
            <w:r w:rsidRPr="00392856">
              <w:rPr>
                <w:bCs/>
              </w:rPr>
              <w:t xml:space="preserve"> </w:t>
            </w:r>
            <w:r w:rsidR="001B7F78">
              <w:rPr>
                <w:bCs/>
              </w:rPr>
              <w:t>m</w:t>
            </w:r>
            <w:r w:rsidRPr="00392856">
              <w:rPr>
                <w:bCs/>
              </w:rPr>
              <w:t>anagement.</w:t>
            </w:r>
          </w:p>
        </w:tc>
      </w:tr>
      <w:tr w:rsidR="00846953" w:rsidRPr="00846953" w14:paraId="30D0072A" w14:textId="77777777" w:rsidTr="0066210A">
        <w:tc>
          <w:tcPr>
            <w:tcW w:w="2302" w:type="dxa"/>
            <w:tcBorders>
              <w:top w:val="single" w:sz="4" w:space="0" w:color="auto"/>
              <w:bottom w:val="single" w:sz="4" w:space="0" w:color="auto"/>
            </w:tcBorders>
            <w:shd w:val="clear" w:color="auto" w:fill="auto"/>
          </w:tcPr>
          <w:p w14:paraId="2ABEF148" w14:textId="77777777" w:rsidR="00846953" w:rsidRPr="00392856" w:rsidRDefault="00846953" w:rsidP="00E865C9">
            <w:pPr>
              <w:pStyle w:val="ILMtabletext2017"/>
            </w:pPr>
            <w:r w:rsidRPr="00392856">
              <w:t>What opportunities for progression are there?</w:t>
            </w:r>
          </w:p>
        </w:tc>
        <w:tc>
          <w:tcPr>
            <w:tcW w:w="6946" w:type="dxa"/>
            <w:tcBorders>
              <w:top w:val="single" w:sz="4" w:space="0" w:color="auto"/>
              <w:bottom w:val="single" w:sz="4" w:space="0" w:color="auto"/>
            </w:tcBorders>
            <w:shd w:val="clear" w:color="auto" w:fill="auto"/>
          </w:tcPr>
          <w:p w14:paraId="22FC46B2" w14:textId="77777777" w:rsidR="00392856" w:rsidRPr="00392856" w:rsidRDefault="00392856" w:rsidP="00E865C9">
            <w:pPr>
              <w:pStyle w:val="ILMbullet2017"/>
              <w:numPr>
                <w:ilvl w:val="0"/>
                <w:numId w:val="0"/>
              </w:numPr>
              <w:spacing w:before="0" w:after="0"/>
              <w:ind w:left="34"/>
            </w:pPr>
            <w:r w:rsidRPr="00392856">
              <w:rPr>
                <w:bCs/>
              </w:rPr>
              <w:t xml:space="preserve">This qualification will provide progression opportunities to other qualifications such as: </w:t>
            </w:r>
          </w:p>
          <w:p w14:paraId="214FA20C" w14:textId="4DAC9D91" w:rsidR="00392856" w:rsidRPr="00392856" w:rsidRDefault="00392856" w:rsidP="00E865C9">
            <w:pPr>
              <w:pStyle w:val="ILMbullet2017"/>
              <w:spacing w:before="0" w:after="0"/>
              <w:ind w:left="459"/>
            </w:pPr>
            <w:r w:rsidRPr="00392856">
              <w:rPr>
                <w:bCs/>
              </w:rPr>
              <w:t xml:space="preserve">ILM Level 5 Diploma </w:t>
            </w:r>
            <w:r w:rsidR="00766DE2">
              <w:rPr>
                <w:bCs/>
              </w:rPr>
              <w:t>for</w:t>
            </w:r>
            <w:r w:rsidRPr="00392856">
              <w:rPr>
                <w:bCs/>
              </w:rPr>
              <w:t xml:space="preserve"> School Business </w:t>
            </w:r>
            <w:r w:rsidR="00766DE2">
              <w:rPr>
                <w:bCs/>
              </w:rPr>
              <w:t>Leaders</w:t>
            </w:r>
          </w:p>
          <w:p w14:paraId="1632390A" w14:textId="7225A48E" w:rsidR="00392856" w:rsidRPr="00392856" w:rsidRDefault="00392856" w:rsidP="00E865C9">
            <w:pPr>
              <w:pStyle w:val="ILMbullet2017"/>
              <w:spacing w:before="0" w:after="0"/>
              <w:ind w:left="459"/>
            </w:pPr>
            <w:r w:rsidRPr="00392856">
              <w:rPr>
                <w:bCs/>
              </w:rPr>
              <w:t xml:space="preserve">ILM Level 4 Award, Certificate or Diploma in Leadership and Management </w:t>
            </w:r>
          </w:p>
          <w:p w14:paraId="47D42659" w14:textId="2926D678" w:rsidR="0066210A" w:rsidRPr="00392856" w:rsidRDefault="00392856" w:rsidP="00E865C9">
            <w:pPr>
              <w:pStyle w:val="ILMbullet2017"/>
              <w:spacing w:before="0" w:after="0"/>
              <w:ind w:left="459"/>
            </w:pPr>
            <w:r w:rsidRPr="00392856">
              <w:rPr>
                <w:bCs/>
              </w:rPr>
              <w:t>ILM Level 5 Award, Certificate or Diploma in Leadership and Management.</w:t>
            </w:r>
          </w:p>
        </w:tc>
      </w:tr>
    </w:tbl>
    <w:p w14:paraId="43ECC2B7" w14:textId="77777777" w:rsidR="000A7085" w:rsidRDefault="000A7085" w:rsidP="00E865C9">
      <w:pPr>
        <w:pStyle w:val="ILMsubhead2017Orange"/>
        <w:rPr>
          <w:rFonts w:asciiTheme="majorHAnsi" w:hAnsiTheme="majorHAnsi"/>
        </w:rPr>
      </w:pPr>
    </w:p>
    <w:p w14:paraId="51599A2B" w14:textId="77777777" w:rsidR="000A7085" w:rsidRDefault="000A7085" w:rsidP="00E865C9">
      <w:pPr>
        <w:tabs>
          <w:tab w:val="clear" w:pos="2694"/>
        </w:tabs>
        <w:spacing w:before="0" w:after="0"/>
        <w:rPr>
          <w:rFonts w:asciiTheme="majorHAnsi" w:hAnsiTheme="majorHAnsi"/>
          <w:b/>
          <w:bCs/>
          <w:color w:val="FD8209" w:themeColor="accent2"/>
          <w:sz w:val="28"/>
        </w:rPr>
      </w:pPr>
      <w:r>
        <w:rPr>
          <w:rFonts w:asciiTheme="majorHAnsi" w:hAnsiTheme="majorHAnsi"/>
        </w:rPr>
        <w:br w:type="page"/>
      </w:r>
    </w:p>
    <w:p w14:paraId="3CFE217C" w14:textId="6CF6C111" w:rsidR="00846953" w:rsidRPr="009E13F4" w:rsidRDefault="00B5366F" w:rsidP="00E865C9">
      <w:pPr>
        <w:pStyle w:val="ILMsubhead2017Orange"/>
        <w:rPr>
          <w:rFonts w:asciiTheme="majorHAnsi" w:hAnsiTheme="majorHAnsi"/>
        </w:rPr>
      </w:pPr>
      <w:r w:rsidRPr="009E13F4">
        <w:rPr>
          <w:rFonts w:asciiTheme="majorHAnsi" w:hAnsiTheme="majorHAnsi"/>
        </w:rPr>
        <w:t>Structure</w:t>
      </w:r>
    </w:p>
    <w:p w14:paraId="6F71EFE8" w14:textId="5320496A" w:rsidR="00B5366F" w:rsidRDefault="00B5366F" w:rsidP="00E865C9">
      <w:pPr>
        <w:pStyle w:val="ILMtabletext2017"/>
        <w:rPr>
          <w:rFonts w:ascii="Arial" w:hAnsi="Arial"/>
          <w:color w:val="000000"/>
        </w:rPr>
      </w:pPr>
      <w:r>
        <w:t xml:space="preserve">To achieve the </w:t>
      </w:r>
      <w:r w:rsidR="00B07408">
        <w:t>Level 4</w:t>
      </w:r>
      <w:r w:rsidR="00C6773E">
        <w:t xml:space="preserve"> Diploma for </w:t>
      </w:r>
      <w:r w:rsidR="00B07408">
        <w:t xml:space="preserve">School Business </w:t>
      </w:r>
      <w:r w:rsidR="00B362DB">
        <w:t xml:space="preserve">Managers </w:t>
      </w:r>
      <w:r w:rsidR="00D079A3" w:rsidRPr="00536509">
        <w:t>l</w:t>
      </w:r>
      <w:r w:rsidR="00B07408" w:rsidRPr="00536509">
        <w:t xml:space="preserve">earners must complete </w:t>
      </w:r>
      <w:r w:rsidR="009E13F4" w:rsidRPr="00536509">
        <w:t>three</w:t>
      </w:r>
      <w:r w:rsidR="00B07408" w:rsidRPr="00536509">
        <w:t xml:space="preserve"> mandatory units and </w:t>
      </w:r>
      <w:r w:rsidR="009E13F4" w:rsidRPr="00536509">
        <w:t>one</w:t>
      </w:r>
      <w:r w:rsidR="00B07408" w:rsidRPr="00536509">
        <w:t xml:space="preserve"> optional unit, achieving a minimum of 39 credits</w:t>
      </w:r>
      <w:r w:rsidR="000A7085" w:rsidRPr="00536509">
        <w:t>.</w:t>
      </w:r>
    </w:p>
    <w:p w14:paraId="7E361E8A" w14:textId="77777777" w:rsidR="000A7085" w:rsidRPr="0012321E" w:rsidRDefault="000A7085" w:rsidP="00E865C9">
      <w:pPr>
        <w:pStyle w:val="ILMtabletext2017"/>
      </w:pPr>
    </w:p>
    <w:tbl>
      <w:tblPr>
        <w:tblpPr w:leftFromText="180" w:rightFromText="180" w:vertAnchor="text" w:horzAnchor="margin" w:tblpY="84"/>
        <w:tblW w:w="9295" w:type="dxa"/>
        <w:tblBorders>
          <w:insideV w:val="single" w:sz="48" w:space="0" w:color="FFFFFF"/>
        </w:tblBorders>
        <w:tblLayout w:type="fixed"/>
        <w:tblLook w:val="01E0" w:firstRow="1" w:lastRow="1" w:firstColumn="1" w:lastColumn="1" w:noHBand="0" w:noVBand="0"/>
      </w:tblPr>
      <w:tblGrid>
        <w:gridCol w:w="1452"/>
        <w:gridCol w:w="1161"/>
        <w:gridCol w:w="4066"/>
        <w:gridCol w:w="872"/>
        <w:gridCol w:w="872"/>
        <w:gridCol w:w="872"/>
      </w:tblGrid>
      <w:tr w:rsidR="00846953" w:rsidRPr="00846953" w14:paraId="0D676394" w14:textId="77777777" w:rsidTr="00A85D9C">
        <w:trPr>
          <w:cantSplit/>
          <w:trHeight w:val="568"/>
        </w:trPr>
        <w:tc>
          <w:tcPr>
            <w:tcW w:w="9295" w:type="dxa"/>
            <w:gridSpan w:val="6"/>
            <w:tcBorders>
              <w:bottom w:val="single" w:sz="48" w:space="0" w:color="FFFFFF"/>
            </w:tcBorders>
            <w:shd w:val="clear" w:color="auto" w:fill="FD8209" w:themeFill="accent2"/>
            <w:vAlign w:val="center"/>
          </w:tcPr>
          <w:p w14:paraId="0A9B931D" w14:textId="18AD38A8" w:rsidR="00846953" w:rsidRPr="00846953" w:rsidRDefault="00846953" w:rsidP="00E865C9">
            <w:pPr>
              <w:pStyle w:val="ILMTableHeader2017White"/>
              <w:spacing w:line="276" w:lineRule="auto"/>
            </w:pPr>
            <w:r w:rsidRPr="00846953">
              <w:t xml:space="preserve">Level </w:t>
            </w:r>
            <w:r w:rsidR="00B362DB">
              <w:t>4</w:t>
            </w:r>
            <w:r w:rsidRPr="00846953">
              <w:t xml:space="preserve"> Diploma </w:t>
            </w:r>
            <w:r w:rsidR="00C6773E">
              <w:t xml:space="preserve">for </w:t>
            </w:r>
            <w:r w:rsidR="00B362DB">
              <w:t xml:space="preserve">School Business </w:t>
            </w:r>
            <w:r w:rsidR="00C6773E">
              <w:t>Managers</w:t>
            </w:r>
          </w:p>
        </w:tc>
      </w:tr>
      <w:tr w:rsidR="00846953" w:rsidRPr="00846953" w14:paraId="75CD6391" w14:textId="77777777" w:rsidTr="00A85D9C">
        <w:trPr>
          <w:cantSplit/>
        </w:trPr>
        <w:tc>
          <w:tcPr>
            <w:tcW w:w="1452" w:type="dxa"/>
            <w:tcBorders>
              <w:top w:val="single" w:sz="48" w:space="0" w:color="FFFFFF"/>
              <w:bottom w:val="nil"/>
            </w:tcBorders>
            <w:shd w:val="clear" w:color="auto" w:fill="FECC9C" w:themeFill="accent2" w:themeFillTint="66"/>
          </w:tcPr>
          <w:p w14:paraId="5263E667" w14:textId="77777777" w:rsidR="00846953" w:rsidRPr="00846953" w:rsidRDefault="00846953" w:rsidP="00E865C9">
            <w:pPr>
              <w:pStyle w:val="ILMTabletextbold2017"/>
              <w:spacing w:line="276" w:lineRule="auto"/>
            </w:pPr>
            <w:r w:rsidRPr="00846953">
              <w:t>UAN</w:t>
            </w:r>
          </w:p>
        </w:tc>
        <w:tc>
          <w:tcPr>
            <w:tcW w:w="1161" w:type="dxa"/>
            <w:tcBorders>
              <w:top w:val="single" w:sz="48" w:space="0" w:color="FFFFFF"/>
              <w:bottom w:val="nil"/>
            </w:tcBorders>
            <w:shd w:val="clear" w:color="auto" w:fill="FECC9C" w:themeFill="accent2" w:themeFillTint="66"/>
          </w:tcPr>
          <w:p w14:paraId="5D8ADBC0" w14:textId="6CDB2DB0" w:rsidR="00846953" w:rsidRPr="00846953" w:rsidRDefault="00B5366F" w:rsidP="00E865C9">
            <w:pPr>
              <w:pStyle w:val="ILMTabletextbold2017"/>
              <w:spacing w:line="276" w:lineRule="auto"/>
            </w:pPr>
            <w:r>
              <w:t>ILM</w:t>
            </w:r>
            <w:r w:rsidR="00846953" w:rsidRPr="00846953">
              <w:t xml:space="preserve"> unit number</w:t>
            </w:r>
          </w:p>
        </w:tc>
        <w:tc>
          <w:tcPr>
            <w:tcW w:w="4066" w:type="dxa"/>
            <w:tcBorders>
              <w:top w:val="single" w:sz="48" w:space="0" w:color="FFFFFF"/>
              <w:bottom w:val="nil"/>
            </w:tcBorders>
            <w:shd w:val="clear" w:color="auto" w:fill="FECC9C" w:themeFill="accent2" w:themeFillTint="66"/>
          </w:tcPr>
          <w:p w14:paraId="331D48E4" w14:textId="77777777" w:rsidR="00846953" w:rsidRPr="0012321E" w:rsidRDefault="00846953" w:rsidP="00E865C9">
            <w:pPr>
              <w:pStyle w:val="ILMTabletextbold2017"/>
              <w:spacing w:line="276" w:lineRule="auto"/>
            </w:pPr>
            <w:r w:rsidRPr="0012321E">
              <w:t>Unit title</w:t>
            </w:r>
          </w:p>
        </w:tc>
        <w:tc>
          <w:tcPr>
            <w:tcW w:w="872" w:type="dxa"/>
            <w:tcBorders>
              <w:top w:val="single" w:sz="48" w:space="0" w:color="FFFFFF"/>
              <w:bottom w:val="nil"/>
            </w:tcBorders>
            <w:shd w:val="clear" w:color="auto" w:fill="FECC9C" w:themeFill="accent2" w:themeFillTint="66"/>
          </w:tcPr>
          <w:p w14:paraId="05821B23" w14:textId="0B64B84C" w:rsidR="00846953" w:rsidRPr="00846953" w:rsidRDefault="00815EE9" w:rsidP="00E865C9">
            <w:pPr>
              <w:pStyle w:val="ILMTabletextbold2017"/>
              <w:spacing w:line="276" w:lineRule="auto"/>
            </w:pPr>
            <w:r>
              <w:t>Level</w:t>
            </w:r>
          </w:p>
        </w:tc>
        <w:tc>
          <w:tcPr>
            <w:tcW w:w="872" w:type="dxa"/>
            <w:tcBorders>
              <w:top w:val="single" w:sz="48" w:space="0" w:color="FFFFFF"/>
              <w:bottom w:val="nil"/>
            </w:tcBorders>
            <w:shd w:val="clear" w:color="auto" w:fill="FECC9C" w:themeFill="accent2" w:themeFillTint="66"/>
          </w:tcPr>
          <w:p w14:paraId="6B57CC0E" w14:textId="77777777" w:rsidR="00846953" w:rsidRPr="00846953" w:rsidRDefault="00846953" w:rsidP="00E865C9">
            <w:pPr>
              <w:pStyle w:val="ILMTabletextbold2017"/>
              <w:spacing w:line="276" w:lineRule="auto"/>
              <w:ind w:right="-147"/>
            </w:pPr>
            <w:r w:rsidRPr="00846953">
              <w:t>Credit Value</w:t>
            </w:r>
          </w:p>
        </w:tc>
        <w:tc>
          <w:tcPr>
            <w:tcW w:w="872" w:type="dxa"/>
            <w:tcBorders>
              <w:top w:val="single" w:sz="48" w:space="0" w:color="FFFFFF"/>
              <w:bottom w:val="nil"/>
            </w:tcBorders>
            <w:shd w:val="clear" w:color="auto" w:fill="FECC9C" w:themeFill="accent2" w:themeFillTint="66"/>
          </w:tcPr>
          <w:p w14:paraId="223C13B9" w14:textId="77777777" w:rsidR="00846953" w:rsidRPr="00846953" w:rsidRDefault="00846953" w:rsidP="00E865C9">
            <w:pPr>
              <w:pStyle w:val="ILMTabletextbold2017"/>
              <w:spacing w:line="276" w:lineRule="auto"/>
            </w:pPr>
            <w:r w:rsidRPr="00846953">
              <w:t>GLH</w:t>
            </w:r>
          </w:p>
        </w:tc>
      </w:tr>
      <w:tr w:rsidR="00F710F3" w:rsidRPr="00846953" w14:paraId="672C0F08" w14:textId="77777777" w:rsidTr="00A85D9C">
        <w:trPr>
          <w:cantSplit/>
        </w:trPr>
        <w:tc>
          <w:tcPr>
            <w:tcW w:w="9295" w:type="dxa"/>
            <w:gridSpan w:val="6"/>
            <w:tcBorders>
              <w:bottom w:val="single" w:sz="4" w:space="0" w:color="auto"/>
            </w:tcBorders>
            <w:shd w:val="clear" w:color="auto" w:fill="FFFFFF" w:themeFill="text1"/>
          </w:tcPr>
          <w:p w14:paraId="693D13C3" w14:textId="6834B8CA" w:rsidR="00F710F3" w:rsidRPr="00BD3569" w:rsidRDefault="00392856" w:rsidP="00E865C9">
            <w:pPr>
              <w:pStyle w:val="ILMtabletext2017"/>
              <w:rPr>
                <w:b/>
              </w:rPr>
            </w:pPr>
            <w:r>
              <w:rPr>
                <w:b/>
              </w:rPr>
              <w:t xml:space="preserve">Mandatory </w:t>
            </w:r>
            <w:r w:rsidR="002319A4">
              <w:rPr>
                <w:b/>
              </w:rPr>
              <w:t>Units</w:t>
            </w:r>
          </w:p>
        </w:tc>
      </w:tr>
      <w:tr w:rsidR="00815EE9" w:rsidRPr="00846953" w14:paraId="3CA3BA1B" w14:textId="77777777" w:rsidTr="00A85D9C">
        <w:trPr>
          <w:cantSplit/>
        </w:trPr>
        <w:tc>
          <w:tcPr>
            <w:tcW w:w="1452" w:type="dxa"/>
            <w:tcBorders>
              <w:bottom w:val="single" w:sz="4" w:space="0" w:color="auto"/>
            </w:tcBorders>
            <w:shd w:val="clear" w:color="auto" w:fill="FFFFFF" w:themeFill="text1"/>
            <w:vAlign w:val="center"/>
          </w:tcPr>
          <w:p w14:paraId="6D027F45" w14:textId="0C781E55" w:rsidR="00815EE9" w:rsidRPr="000A7085" w:rsidRDefault="00F15399" w:rsidP="00B4552A">
            <w:pPr>
              <w:pStyle w:val="ILMTabletextbold2017"/>
              <w:spacing w:before="60" w:line="276" w:lineRule="auto"/>
              <w:jc w:val="center"/>
              <w:rPr>
                <w:b w:val="0"/>
                <w:szCs w:val="22"/>
                <w:highlight w:val="yellow"/>
              </w:rPr>
            </w:pPr>
            <w:r w:rsidRPr="00F15399">
              <w:rPr>
                <w:b w:val="0"/>
                <w:szCs w:val="22"/>
              </w:rPr>
              <w:t>J/615/9082</w:t>
            </w:r>
          </w:p>
        </w:tc>
        <w:tc>
          <w:tcPr>
            <w:tcW w:w="1161" w:type="dxa"/>
            <w:tcBorders>
              <w:bottom w:val="single" w:sz="4" w:space="0" w:color="auto"/>
            </w:tcBorders>
            <w:shd w:val="clear" w:color="auto" w:fill="FFFFFF" w:themeFill="text1"/>
            <w:vAlign w:val="center"/>
          </w:tcPr>
          <w:p w14:paraId="13D966B8" w14:textId="60771635" w:rsidR="00815EE9" w:rsidRPr="00815EE9" w:rsidRDefault="00392856" w:rsidP="00E865C9">
            <w:pPr>
              <w:pStyle w:val="ILMtabletext2017"/>
            </w:pPr>
            <w:r>
              <w:t>8390-400</w:t>
            </w:r>
          </w:p>
        </w:tc>
        <w:tc>
          <w:tcPr>
            <w:tcW w:w="4066" w:type="dxa"/>
            <w:tcBorders>
              <w:bottom w:val="single" w:sz="4" w:space="0" w:color="auto"/>
            </w:tcBorders>
            <w:shd w:val="clear" w:color="auto" w:fill="FFFFFF" w:themeFill="text1"/>
            <w:vAlign w:val="center"/>
          </w:tcPr>
          <w:p w14:paraId="16465393" w14:textId="539BDEE5" w:rsidR="00815EE9" w:rsidRPr="00815EE9" w:rsidRDefault="00392856" w:rsidP="00E865C9">
            <w:pPr>
              <w:pStyle w:val="ILMtabletext2017"/>
            </w:pPr>
            <w:r>
              <w:t>Leading Support Services in a School</w:t>
            </w:r>
          </w:p>
        </w:tc>
        <w:tc>
          <w:tcPr>
            <w:tcW w:w="872" w:type="dxa"/>
            <w:tcBorders>
              <w:bottom w:val="single" w:sz="4" w:space="0" w:color="auto"/>
            </w:tcBorders>
            <w:shd w:val="clear" w:color="auto" w:fill="FFFFFF" w:themeFill="text1"/>
            <w:vAlign w:val="center"/>
          </w:tcPr>
          <w:p w14:paraId="2300E0C2" w14:textId="4BDA1413" w:rsidR="00815EE9" w:rsidRPr="00815EE9" w:rsidRDefault="00392856" w:rsidP="00B4552A">
            <w:pPr>
              <w:pStyle w:val="ILMtabletext2017"/>
              <w:jc w:val="center"/>
            </w:pPr>
            <w:r>
              <w:t>4</w:t>
            </w:r>
          </w:p>
        </w:tc>
        <w:tc>
          <w:tcPr>
            <w:tcW w:w="872" w:type="dxa"/>
            <w:tcBorders>
              <w:bottom w:val="single" w:sz="4" w:space="0" w:color="auto"/>
            </w:tcBorders>
            <w:shd w:val="clear" w:color="auto" w:fill="FFFFFF" w:themeFill="text1"/>
            <w:vAlign w:val="center"/>
          </w:tcPr>
          <w:p w14:paraId="73BB2859" w14:textId="598E86E6" w:rsidR="00815EE9" w:rsidRPr="00815EE9" w:rsidRDefault="00392856" w:rsidP="00B4552A">
            <w:pPr>
              <w:pStyle w:val="ILMtabletext2017"/>
              <w:jc w:val="center"/>
            </w:pPr>
            <w:r>
              <w:t>10</w:t>
            </w:r>
          </w:p>
        </w:tc>
        <w:tc>
          <w:tcPr>
            <w:tcW w:w="872" w:type="dxa"/>
            <w:tcBorders>
              <w:bottom w:val="single" w:sz="4" w:space="0" w:color="auto"/>
            </w:tcBorders>
            <w:shd w:val="clear" w:color="auto" w:fill="FFFFFF" w:themeFill="text1"/>
            <w:vAlign w:val="center"/>
          </w:tcPr>
          <w:p w14:paraId="6E07CF2C" w14:textId="1DC2E9C2" w:rsidR="00815EE9" w:rsidRPr="00815EE9" w:rsidRDefault="00392856" w:rsidP="00B4552A">
            <w:pPr>
              <w:pStyle w:val="ILMtabletext2017"/>
              <w:jc w:val="center"/>
            </w:pPr>
            <w:r>
              <w:t>35</w:t>
            </w:r>
          </w:p>
        </w:tc>
      </w:tr>
      <w:tr w:rsidR="00B07408" w:rsidRPr="00846953" w14:paraId="1BE14E5A" w14:textId="77777777" w:rsidTr="00A85D9C">
        <w:trPr>
          <w:cantSplit/>
        </w:trPr>
        <w:tc>
          <w:tcPr>
            <w:tcW w:w="1452" w:type="dxa"/>
            <w:tcBorders>
              <w:bottom w:val="single" w:sz="4" w:space="0" w:color="auto"/>
            </w:tcBorders>
            <w:shd w:val="clear" w:color="auto" w:fill="FFFFFF" w:themeFill="text1"/>
            <w:vAlign w:val="center"/>
          </w:tcPr>
          <w:p w14:paraId="5DE8E8DB" w14:textId="5EA5A9FB" w:rsidR="00B07408" w:rsidRPr="000A7085" w:rsidRDefault="00F15399" w:rsidP="00B4552A">
            <w:pPr>
              <w:pStyle w:val="ILMTabletextbold2017"/>
              <w:spacing w:before="60" w:line="276" w:lineRule="auto"/>
              <w:jc w:val="center"/>
              <w:rPr>
                <w:b w:val="0"/>
                <w:szCs w:val="22"/>
                <w:highlight w:val="yellow"/>
              </w:rPr>
            </w:pPr>
            <w:r w:rsidRPr="00F15399">
              <w:rPr>
                <w:b w:val="0"/>
                <w:szCs w:val="22"/>
              </w:rPr>
              <w:t>L/615/9083</w:t>
            </w:r>
          </w:p>
        </w:tc>
        <w:tc>
          <w:tcPr>
            <w:tcW w:w="1161" w:type="dxa"/>
            <w:tcBorders>
              <w:bottom w:val="single" w:sz="4" w:space="0" w:color="auto"/>
            </w:tcBorders>
            <w:shd w:val="clear" w:color="auto" w:fill="FFFFFF" w:themeFill="text1"/>
            <w:vAlign w:val="center"/>
          </w:tcPr>
          <w:p w14:paraId="4B3A10FE" w14:textId="610102F4" w:rsidR="00B07408" w:rsidRPr="00815EE9" w:rsidRDefault="00B07408" w:rsidP="00E865C9">
            <w:pPr>
              <w:pStyle w:val="ILMtabletext2017"/>
            </w:pPr>
            <w:r>
              <w:t>8390-401</w:t>
            </w:r>
          </w:p>
        </w:tc>
        <w:tc>
          <w:tcPr>
            <w:tcW w:w="4066" w:type="dxa"/>
            <w:tcBorders>
              <w:bottom w:val="single" w:sz="4" w:space="0" w:color="auto"/>
            </w:tcBorders>
            <w:shd w:val="clear" w:color="auto" w:fill="FFFFFF" w:themeFill="text1"/>
            <w:vAlign w:val="center"/>
          </w:tcPr>
          <w:p w14:paraId="0DAACEA5" w14:textId="6D921508" w:rsidR="00B07408" w:rsidRPr="00815EE9" w:rsidRDefault="00B07408" w:rsidP="00E865C9">
            <w:pPr>
              <w:pStyle w:val="ILMtabletext2017"/>
            </w:pPr>
            <w:r>
              <w:t>Finance in a School</w:t>
            </w:r>
          </w:p>
        </w:tc>
        <w:tc>
          <w:tcPr>
            <w:tcW w:w="872" w:type="dxa"/>
            <w:tcBorders>
              <w:bottom w:val="single" w:sz="4" w:space="0" w:color="auto"/>
            </w:tcBorders>
            <w:shd w:val="clear" w:color="auto" w:fill="FFFFFF" w:themeFill="text1"/>
            <w:vAlign w:val="center"/>
          </w:tcPr>
          <w:p w14:paraId="6CC658C5" w14:textId="183DD349" w:rsidR="00B07408" w:rsidRPr="00815EE9" w:rsidRDefault="00B07408" w:rsidP="00B4552A">
            <w:pPr>
              <w:pStyle w:val="ILMtabletext2017"/>
              <w:jc w:val="center"/>
            </w:pPr>
            <w:r>
              <w:t>4</w:t>
            </w:r>
          </w:p>
        </w:tc>
        <w:tc>
          <w:tcPr>
            <w:tcW w:w="872" w:type="dxa"/>
            <w:tcBorders>
              <w:bottom w:val="single" w:sz="4" w:space="0" w:color="auto"/>
            </w:tcBorders>
            <w:shd w:val="clear" w:color="auto" w:fill="FFFFFF" w:themeFill="text1"/>
            <w:vAlign w:val="center"/>
          </w:tcPr>
          <w:p w14:paraId="10486CB0" w14:textId="16DF6945" w:rsidR="00B07408" w:rsidRPr="00815EE9" w:rsidRDefault="00B07408" w:rsidP="00B4552A">
            <w:pPr>
              <w:pStyle w:val="ILMtabletext2017"/>
              <w:jc w:val="center"/>
            </w:pPr>
            <w:r>
              <w:t>10</w:t>
            </w:r>
          </w:p>
        </w:tc>
        <w:tc>
          <w:tcPr>
            <w:tcW w:w="872" w:type="dxa"/>
            <w:tcBorders>
              <w:bottom w:val="single" w:sz="4" w:space="0" w:color="auto"/>
            </w:tcBorders>
            <w:shd w:val="clear" w:color="auto" w:fill="FFFFFF" w:themeFill="text1"/>
            <w:vAlign w:val="center"/>
          </w:tcPr>
          <w:p w14:paraId="457E5DCD" w14:textId="13D63610" w:rsidR="00B07408" w:rsidRPr="00815EE9" w:rsidRDefault="00B07408" w:rsidP="00B4552A">
            <w:pPr>
              <w:pStyle w:val="ILMtabletext2017"/>
              <w:jc w:val="center"/>
            </w:pPr>
            <w:r>
              <w:t>35</w:t>
            </w:r>
          </w:p>
        </w:tc>
      </w:tr>
      <w:tr w:rsidR="00B07408" w:rsidRPr="00846953" w14:paraId="32F6DD69" w14:textId="77777777" w:rsidTr="00A85D9C">
        <w:trPr>
          <w:cantSplit/>
        </w:trPr>
        <w:tc>
          <w:tcPr>
            <w:tcW w:w="1452" w:type="dxa"/>
            <w:tcBorders>
              <w:bottom w:val="single" w:sz="4" w:space="0" w:color="auto"/>
            </w:tcBorders>
            <w:shd w:val="clear" w:color="auto" w:fill="FFFFFF" w:themeFill="text1"/>
            <w:vAlign w:val="center"/>
          </w:tcPr>
          <w:p w14:paraId="42ED8B8C" w14:textId="6F5995CD" w:rsidR="00B07408" w:rsidRPr="000A7085" w:rsidRDefault="003E5D16" w:rsidP="00B4552A">
            <w:pPr>
              <w:pStyle w:val="ILMTabletextbold2017"/>
              <w:spacing w:before="60" w:line="276" w:lineRule="auto"/>
              <w:jc w:val="center"/>
              <w:rPr>
                <w:b w:val="0"/>
                <w:szCs w:val="22"/>
                <w:highlight w:val="yellow"/>
              </w:rPr>
            </w:pPr>
            <w:r w:rsidRPr="003E5D16">
              <w:rPr>
                <w:b w:val="0"/>
                <w:szCs w:val="22"/>
              </w:rPr>
              <w:t>R/615/9084</w:t>
            </w:r>
          </w:p>
        </w:tc>
        <w:tc>
          <w:tcPr>
            <w:tcW w:w="1161" w:type="dxa"/>
            <w:tcBorders>
              <w:bottom w:val="single" w:sz="4" w:space="0" w:color="auto"/>
            </w:tcBorders>
            <w:shd w:val="clear" w:color="auto" w:fill="FFFFFF" w:themeFill="text1"/>
            <w:vAlign w:val="center"/>
          </w:tcPr>
          <w:p w14:paraId="2E0F47F0" w14:textId="727D8D34" w:rsidR="00B07408" w:rsidRPr="00815EE9" w:rsidRDefault="00392856" w:rsidP="00E865C9">
            <w:pPr>
              <w:pStyle w:val="ILMtabletext2017"/>
            </w:pPr>
            <w:r>
              <w:t>8390-402</w:t>
            </w:r>
          </w:p>
        </w:tc>
        <w:tc>
          <w:tcPr>
            <w:tcW w:w="4066" w:type="dxa"/>
            <w:tcBorders>
              <w:bottom w:val="single" w:sz="4" w:space="0" w:color="auto"/>
            </w:tcBorders>
            <w:shd w:val="clear" w:color="auto" w:fill="FFFFFF" w:themeFill="text1"/>
            <w:vAlign w:val="center"/>
          </w:tcPr>
          <w:p w14:paraId="1B478002" w14:textId="4E985378" w:rsidR="00B07408" w:rsidRPr="00815EE9" w:rsidRDefault="00392856" w:rsidP="00E865C9">
            <w:pPr>
              <w:pStyle w:val="ILMtabletext2017"/>
            </w:pPr>
            <w:r>
              <w:t xml:space="preserve">Procurement in a School </w:t>
            </w:r>
          </w:p>
        </w:tc>
        <w:tc>
          <w:tcPr>
            <w:tcW w:w="872" w:type="dxa"/>
            <w:tcBorders>
              <w:bottom w:val="single" w:sz="4" w:space="0" w:color="auto"/>
            </w:tcBorders>
            <w:shd w:val="clear" w:color="auto" w:fill="FFFFFF" w:themeFill="text1"/>
            <w:vAlign w:val="center"/>
          </w:tcPr>
          <w:p w14:paraId="21067A96" w14:textId="18632D26" w:rsidR="00B07408" w:rsidRPr="00815EE9" w:rsidRDefault="00392856" w:rsidP="00B4552A">
            <w:pPr>
              <w:pStyle w:val="ILMtabletext2017"/>
              <w:jc w:val="center"/>
            </w:pPr>
            <w:r>
              <w:t>4</w:t>
            </w:r>
          </w:p>
        </w:tc>
        <w:tc>
          <w:tcPr>
            <w:tcW w:w="872" w:type="dxa"/>
            <w:tcBorders>
              <w:bottom w:val="single" w:sz="4" w:space="0" w:color="auto"/>
            </w:tcBorders>
            <w:shd w:val="clear" w:color="auto" w:fill="FFFFFF" w:themeFill="text1"/>
            <w:vAlign w:val="center"/>
          </w:tcPr>
          <w:p w14:paraId="10998644" w14:textId="23ABFF05" w:rsidR="00B07408" w:rsidRPr="00815EE9" w:rsidRDefault="00392856" w:rsidP="00B4552A">
            <w:pPr>
              <w:pStyle w:val="ILMtabletext2017"/>
              <w:jc w:val="center"/>
            </w:pPr>
            <w:r>
              <w:t>10</w:t>
            </w:r>
          </w:p>
        </w:tc>
        <w:tc>
          <w:tcPr>
            <w:tcW w:w="872" w:type="dxa"/>
            <w:tcBorders>
              <w:bottom w:val="single" w:sz="4" w:space="0" w:color="auto"/>
            </w:tcBorders>
            <w:shd w:val="clear" w:color="auto" w:fill="FFFFFF" w:themeFill="text1"/>
            <w:vAlign w:val="center"/>
          </w:tcPr>
          <w:p w14:paraId="6CC093E6" w14:textId="44C70F8A" w:rsidR="00B07408" w:rsidRPr="00815EE9" w:rsidRDefault="00392856" w:rsidP="00B4552A">
            <w:pPr>
              <w:pStyle w:val="ILMtabletext2017"/>
              <w:jc w:val="center"/>
            </w:pPr>
            <w:r>
              <w:t>35</w:t>
            </w:r>
          </w:p>
        </w:tc>
      </w:tr>
      <w:tr w:rsidR="00392856" w:rsidRPr="00846953" w14:paraId="29B215D7" w14:textId="77777777" w:rsidTr="00160623">
        <w:trPr>
          <w:cantSplit/>
        </w:trPr>
        <w:tc>
          <w:tcPr>
            <w:tcW w:w="9295" w:type="dxa"/>
            <w:gridSpan w:val="6"/>
            <w:tcBorders>
              <w:bottom w:val="single" w:sz="4" w:space="0" w:color="auto"/>
            </w:tcBorders>
            <w:shd w:val="clear" w:color="auto" w:fill="FFFFFF" w:themeFill="text1"/>
            <w:vAlign w:val="center"/>
          </w:tcPr>
          <w:p w14:paraId="3F0E7BD9" w14:textId="12ACF486" w:rsidR="00392856" w:rsidRDefault="00392856" w:rsidP="00E865C9">
            <w:pPr>
              <w:pStyle w:val="ILMtabletext2017"/>
            </w:pPr>
            <w:r>
              <w:rPr>
                <w:b/>
                <w:szCs w:val="22"/>
              </w:rPr>
              <w:t>Optional Units</w:t>
            </w:r>
          </w:p>
        </w:tc>
      </w:tr>
      <w:tr w:rsidR="00B07408" w:rsidRPr="00846953" w14:paraId="175DEEB4" w14:textId="77777777" w:rsidTr="00A85D9C">
        <w:trPr>
          <w:cantSplit/>
        </w:trPr>
        <w:tc>
          <w:tcPr>
            <w:tcW w:w="1452" w:type="dxa"/>
            <w:tcBorders>
              <w:bottom w:val="single" w:sz="4" w:space="0" w:color="auto"/>
            </w:tcBorders>
            <w:shd w:val="clear" w:color="auto" w:fill="FFFFFF" w:themeFill="text1"/>
            <w:vAlign w:val="center"/>
          </w:tcPr>
          <w:p w14:paraId="338BE569" w14:textId="38615813" w:rsidR="00B07408" w:rsidRPr="000A7085" w:rsidRDefault="003E5D16" w:rsidP="00B4552A">
            <w:pPr>
              <w:pStyle w:val="ILMTabletextbold2017"/>
              <w:spacing w:before="60" w:line="276" w:lineRule="auto"/>
              <w:jc w:val="center"/>
              <w:rPr>
                <w:b w:val="0"/>
                <w:szCs w:val="22"/>
                <w:highlight w:val="yellow"/>
              </w:rPr>
            </w:pPr>
            <w:r w:rsidRPr="003E5D16">
              <w:rPr>
                <w:b w:val="0"/>
                <w:szCs w:val="22"/>
              </w:rPr>
              <w:t>Y/615/9085</w:t>
            </w:r>
          </w:p>
        </w:tc>
        <w:tc>
          <w:tcPr>
            <w:tcW w:w="1161" w:type="dxa"/>
            <w:tcBorders>
              <w:bottom w:val="single" w:sz="4" w:space="0" w:color="auto"/>
            </w:tcBorders>
            <w:shd w:val="clear" w:color="auto" w:fill="FFFFFF" w:themeFill="text1"/>
            <w:vAlign w:val="center"/>
          </w:tcPr>
          <w:p w14:paraId="18ECAC3D" w14:textId="10B87386" w:rsidR="00B07408" w:rsidRPr="00815EE9" w:rsidRDefault="00392856" w:rsidP="00E865C9">
            <w:pPr>
              <w:pStyle w:val="ILMtabletext2017"/>
            </w:pPr>
            <w:r>
              <w:t>8390-403</w:t>
            </w:r>
          </w:p>
        </w:tc>
        <w:tc>
          <w:tcPr>
            <w:tcW w:w="4066" w:type="dxa"/>
            <w:tcBorders>
              <w:bottom w:val="single" w:sz="4" w:space="0" w:color="auto"/>
            </w:tcBorders>
            <w:shd w:val="clear" w:color="auto" w:fill="FFFFFF" w:themeFill="text1"/>
            <w:vAlign w:val="center"/>
          </w:tcPr>
          <w:p w14:paraId="4A985163" w14:textId="50ADEF9D" w:rsidR="00B07408" w:rsidRPr="00815EE9" w:rsidRDefault="00F15399" w:rsidP="00E865C9">
            <w:pPr>
              <w:pStyle w:val="ILMtabletext2017"/>
            </w:pPr>
            <w:r>
              <w:t>Supporting Human Resource Management in a School</w:t>
            </w:r>
          </w:p>
        </w:tc>
        <w:tc>
          <w:tcPr>
            <w:tcW w:w="872" w:type="dxa"/>
            <w:tcBorders>
              <w:bottom w:val="single" w:sz="4" w:space="0" w:color="auto"/>
            </w:tcBorders>
            <w:shd w:val="clear" w:color="auto" w:fill="FFFFFF" w:themeFill="text1"/>
            <w:vAlign w:val="center"/>
          </w:tcPr>
          <w:p w14:paraId="507729C4" w14:textId="2FBFEB76" w:rsidR="00B07408" w:rsidRPr="00815EE9" w:rsidRDefault="00392856" w:rsidP="00B4552A">
            <w:pPr>
              <w:pStyle w:val="ILMtabletext2017"/>
              <w:jc w:val="center"/>
            </w:pPr>
            <w:r>
              <w:t>4</w:t>
            </w:r>
          </w:p>
        </w:tc>
        <w:tc>
          <w:tcPr>
            <w:tcW w:w="872" w:type="dxa"/>
            <w:tcBorders>
              <w:bottom w:val="single" w:sz="4" w:space="0" w:color="auto"/>
            </w:tcBorders>
            <w:shd w:val="clear" w:color="auto" w:fill="FFFFFF" w:themeFill="text1"/>
            <w:vAlign w:val="center"/>
          </w:tcPr>
          <w:p w14:paraId="068A2623" w14:textId="2A86C82B" w:rsidR="00B07408" w:rsidRPr="00815EE9" w:rsidRDefault="00F15399" w:rsidP="00B4552A">
            <w:pPr>
              <w:pStyle w:val="ILMtabletext2017"/>
              <w:jc w:val="center"/>
            </w:pPr>
            <w:r>
              <w:t>9</w:t>
            </w:r>
          </w:p>
        </w:tc>
        <w:tc>
          <w:tcPr>
            <w:tcW w:w="872" w:type="dxa"/>
            <w:tcBorders>
              <w:bottom w:val="single" w:sz="4" w:space="0" w:color="auto"/>
            </w:tcBorders>
            <w:shd w:val="clear" w:color="auto" w:fill="FFFFFF" w:themeFill="text1"/>
            <w:vAlign w:val="center"/>
          </w:tcPr>
          <w:p w14:paraId="7CE5CFB3" w14:textId="0FCD2C7B" w:rsidR="00B07408" w:rsidRPr="00815EE9" w:rsidRDefault="00392856" w:rsidP="00B4552A">
            <w:pPr>
              <w:pStyle w:val="ILMtabletext2017"/>
              <w:jc w:val="center"/>
            </w:pPr>
            <w:r>
              <w:t>3</w:t>
            </w:r>
            <w:r w:rsidR="00F15399">
              <w:t>0</w:t>
            </w:r>
          </w:p>
        </w:tc>
      </w:tr>
      <w:tr w:rsidR="00B07408" w:rsidRPr="00846953" w14:paraId="3283A839" w14:textId="77777777" w:rsidTr="00A85D9C">
        <w:trPr>
          <w:cantSplit/>
        </w:trPr>
        <w:tc>
          <w:tcPr>
            <w:tcW w:w="1452" w:type="dxa"/>
            <w:tcBorders>
              <w:bottom w:val="single" w:sz="4" w:space="0" w:color="auto"/>
            </w:tcBorders>
            <w:shd w:val="clear" w:color="auto" w:fill="FFFFFF" w:themeFill="text1"/>
            <w:vAlign w:val="center"/>
          </w:tcPr>
          <w:p w14:paraId="5C3D4A2A" w14:textId="432B7520" w:rsidR="00B07408" w:rsidRPr="000A7085" w:rsidRDefault="003E5D16" w:rsidP="00B4552A">
            <w:pPr>
              <w:pStyle w:val="ILMTabletextbold2017"/>
              <w:spacing w:before="60" w:line="276" w:lineRule="auto"/>
              <w:jc w:val="center"/>
              <w:rPr>
                <w:b w:val="0"/>
                <w:szCs w:val="22"/>
                <w:highlight w:val="yellow"/>
              </w:rPr>
            </w:pPr>
            <w:r w:rsidRPr="003E5D16">
              <w:rPr>
                <w:b w:val="0"/>
                <w:szCs w:val="22"/>
              </w:rPr>
              <w:t>D/615/9086</w:t>
            </w:r>
          </w:p>
        </w:tc>
        <w:tc>
          <w:tcPr>
            <w:tcW w:w="1161" w:type="dxa"/>
            <w:tcBorders>
              <w:bottom w:val="single" w:sz="4" w:space="0" w:color="auto"/>
            </w:tcBorders>
            <w:shd w:val="clear" w:color="auto" w:fill="FFFFFF" w:themeFill="text1"/>
            <w:vAlign w:val="center"/>
          </w:tcPr>
          <w:p w14:paraId="3653188E" w14:textId="31A29390" w:rsidR="00B07408" w:rsidRPr="00815EE9" w:rsidRDefault="00392856" w:rsidP="00E865C9">
            <w:pPr>
              <w:pStyle w:val="ILMtabletext2017"/>
            </w:pPr>
            <w:r>
              <w:t>8390-404</w:t>
            </w:r>
          </w:p>
        </w:tc>
        <w:tc>
          <w:tcPr>
            <w:tcW w:w="4066" w:type="dxa"/>
            <w:tcBorders>
              <w:bottom w:val="single" w:sz="4" w:space="0" w:color="auto"/>
            </w:tcBorders>
            <w:shd w:val="clear" w:color="auto" w:fill="FFFFFF" w:themeFill="text1"/>
            <w:vAlign w:val="center"/>
          </w:tcPr>
          <w:p w14:paraId="2CE1DD9F" w14:textId="22A5E0CD" w:rsidR="00B07408" w:rsidRPr="00815EE9" w:rsidRDefault="00F15399" w:rsidP="00E865C9">
            <w:pPr>
              <w:pStyle w:val="ILMtabletext2017"/>
            </w:pPr>
            <w:r>
              <w:t>Supporting School Infrastructure Management</w:t>
            </w:r>
          </w:p>
        </w:tc>
        <w:tc>
          <w:tcPr>
            <w:tcW w:w="872" w:type="dxa"/>
            <w:tcBorders>
              <w:bottom w:val="single" w:sz="4" w:space="0" w:color="auto"/>
            </w:tcBorders>
            <w:shd w:val="clear" w:color="auto" w:fill="FFFFFF" w:themeFill="text1"/>
            <w:vAlign w:val="center"/>
          </w:tcPr>
          <w:p w14:paraId="6FFFF506" w14:textId="51C2A511" w:rsidR="00B07408" w:rsidRPr="00815EE9" w:rsidRDefault="00392856" w:rsidP="00B4552A">
            <w:pPr>
              <w:pStyle w:val="ILMtabletext2017"/>
              <w:jc w:val="center"/>
            </w:pPr>
            <w:r>
              <w:t>4</w:t>
            </w:r>
          </w:p>
        </w:tc>
        <w:tc>
          <w:tcPr>
            <w:tcW w:w="872" w:type="dxa"/>
            <w:tcBorders>
              <w:bottom w:val="single" w:sz="4" w:space="0" w:color="auto"/>
            </w:tcBorders>
            <w:shd w:val="clear" w:color="auto" w:fill="FFFFFF" w:themeFill="text1"/>
            <w:vAlign w:val="center"/>
          </w:tcPr>
          <w:p w14:paraId="4967E655" w14:textId="50162FDD" w:rsidR="00B07408" w:rsidRPr="00815EE9" w:rsidRDefault="00F15399" w:rsidP="00B4552A">
            <w:pPr>
              <w:pStyle w:val="ILMtabletext2017"/>
              <w:jc w:val="center"/>
            </w:pPr>
            <w:r>
              <w:t>10</w:t>
            </w:r>
          </w:p>
        </w:tc>
        <w:tc>
          <w:tcPr>
            <w:tcW w:w="872" w:type="dxa"/>
            <w:tcBorders>
              <w:bottom w:val="single" w:sz="4" w:space="0" w:color="auto"/>
            </w:tcBorders>
            <w:shd w:val="clear" w:color="auto" w:fill="FFFFFF" w:themeFill="text1"/>
            <w:vAlign w:val="center"/>
          </w:tcPr>
          <w:p w14:paraId="31FC2E29" w14:textId="2056A070" w:rsidR="00B07408" w:rsidRPr="00815EE9" w:rsidRDefault="00392856" w:rsidP="00B4552A">
            <w:pPr>
              <w:pStyle w:val="ILMtabletext2017"/>
              <w:jc w:val="center"/>
            </w:pPr>
            <w:r>
              <w:t>3</w:t>
            </w:r>
            <w:r w:rsidR="00F15399">
              <w:t>5</w:t>
            </w:r>
          </w:p>
        </w:tc>
      </w:tr>
      <w:tr w:rsidR="00B07408" w:rsidRPr="00846953" w14:paraId="3772B566" w14:textId="77777777" w:rsidTr="00A85D9C">
        <w:trPr>
          <w:cantSplit/>
        </w:trPr>
        <w:tc>
          <w:tcPr>
            <w:tcW w:w="1452" w:type="dxa"/>
            <w:tcBorders>
              <w:top w:val="single" w:sz="4" w:space="0" w:color="auto"/>
              <w:bottom w:val="single" w:sz="4" w:space="0" w:color="auto"/>
            </w:tcBorders>
            <w:shd w:val="clear" w:color="auto" w:fill="FFFFFF" w:themeFill="text1"/>
            <w:vAlign w:val="center"/>
          </w:tcPr>
          <w:p w14:paraId="2049A07E" w14:textId="255ACC8E" w:rsidR="00B07408" w:rsidRPr="000A7085" w:rsidRDefault="003E5D16" w:rsidP="00B4552A">
            <w:pPr>
              <w:pStyle w:val="ILMtabletext2017"/>
              <w:spacing w:before="60"/>
              <w:jc w:val="center"/>
              <w:rPr>
                <w:szCs w:val="22"/>
                <w:highlight w:val="yellow"/>
              </w:rPr>
            </w:pPr>
            <w:r w:rsidRPr="003E5D16">
              <w:rPr>
                <w:szCs w:val="22"/>
              </w:rPr>
              <w:t>H/615/9087</w:t>
            </w:r>
          </w:p>
        </w:tc>
        <w:tc>
          <w:tcPr>
            <w:tcW w:w="1161" w:type="dxa"/>
            <w:tcBorders>
              <w:top w:val="single" w:sz="4" w:space="0" w:color="auto"/>
              <w:bottom w:val="single" w:sz="4" w:space="0" w:color="auto"/>
            </w:tcBorders>
            <w:shd w:val="clear" w:color="auto" w:fill="FFFFFF" w:themeFill="text1"/>
            <w:vAlign w:val="center"/>
          </w:tcPr>
          <w:p w14:paraId="439EBB8B" w14:textId="0869915F" w:rsidR="00B07408" w:rsidRPr="00815EE9" w:rsidRDefault="00392856" w:rsidP="00E865C9">
            <w:pPr>
              <w:pStyle w:val="ILMtabletext2017"/>
            </w:pPr>
            <w:r>
              <w:t>8390-405</w:t>
            </w:r>
          </w:p>
        </w:tc>
        <w:tc>
          <w:tcPr>
            <w:tcW w:w="4066" w:type="dxa"/>
            <w:tcBorders>
              <w:top w:val="single" w:sz="4" w:space="0" w:color="auto"/>
              <w:bottom w:val="single" w:sz="4" w:space="0" w:color="auto"/>
            </w:tcBorders>
            <w:shd w:val="clear" w:color="auto" w:fill="FFFFFF" w:themeFill="text1"/>
            <w:vAlign w:val="center"/>
          </w:tcPr>
          <w:p w14:paraId="3B8D9F0F" w14:textId="54FAA5C1" w:rsidR="00B07408" w:rsidRPr="00815EE9" w:rsidRDefault="00392856" w:rsidP="00E865C9">
            <w:pPr>
              <w:pStyle w:val="ILMtabletext2017"/>
            </w:pPr>
            <w:r>
              <w:t>Marketing in a School</w:t>
            </w:r>
          </w:p>
        </w:tc>
        <w:tc>
          <w:tcPr>
            <w:tcW w:w="872" w:type="dxa"/>
            <w:tcBorders>
              <w:top w:val="single" w:sz="4" w:space="0" w:color="auto"/>
              <w:bottom w:val="single" w:sz="4" w:space="0" w:color="auto"/>
            </w:tcBorders>
            <w:shd w:val="clear" w:color="auto" w:fill="FFFFFF" w:themeFill="text1"/>
            <w:vAlign w:val="center"/>
          </w:tcPr>
          <w:p w14:paraId="431BDAF1" w14:textId="2EB5B874" w:rsidR="00B07408" w:rsidRPr="00815EE9" w:rsidRDefault="00392856" w:rsidP="00B4552A">
            <w:pPr>
              <w:pStyle w:val="ILMtabletext2017"/>
              <w:jc w:val="center"/>
            </w:pPr>
            <w:r>
              <w:t>4</w:t>
            </w:r>
          </w:p>
        </w:tc>
        <w:tc>
          <w:tcPr>
            <w:tcW w:w="872" w:type="dxa"/>
            <w:tcBorders>
              <w:top w:val="single" w:sz="4" w:space="0" w:color="auto"/>
              <w:bottom w:val="single" w:sz="4" w:space="0" w:color="auto"/>
            </w:tcBorders>
            <w:shd w:val="clear" w:color="auto" w:fill="FFFFFF" w:themeFill="text1"/>
            <w:vAlign w:val="center"/>
          </w:tcPr>
          <w:p w14:paraId="1EAB16E3" w14:textId="0C71FDBB" w:rsidR="00B07408" w:rsidRPr="00815EE9" w:rsidRDefault="00392856" w:rsidP="00B4552A">
            <w:pPr>
              <w:pStyle w:val="ILMtabletext2017"/>
              <w:jc w:val="center"/>
            </w:pPr>
            <w:r>
              <w:t>9</w:t>
            </w:r>
          </w:p>
        </w:tc>
        <w:tc>
          <w:tcPr>
            <w:tcW w:w="872" w:type="dxa"/>
            <w:tcBorders>
              <w:top w:val="single" w:sz="4" w:space="0" w:color="auto"/>
              <w:bottom w:val="single" w:sz="4" w:space="0" w:color="auto"/>
            </w:tcBorders>
            <w:shd w:val="clear" w:color="auto" w:fill="FFFFFF" w:themeFill="text1"/>
            <w:vAlign w:val="center"/>
          </w:tcPr>
          <w:p w14:paraId="2499B2F2" w14:textId="0C1F9C45" w:rsidR="00B07408" w:rsidRPr="00815EE9" w:rsidRDefault="00392856" w:rsidP="00B4552A">
            <w:pPr>
              <w:pStyle w:val="ILMtabletext2017"/>
              <w:jc w:val="center"/>
            </w:pPr>
            <w:r>
              <w:t>30</w:t>
            </w:r>
          </w:p>
        </w:tc>
      </w:tr>
    </w:tbl>
    <w:p w14:paraId="30E1FA03" w14:textId="70FBC50B" w:rsidR="009E13F4" w:rsidRDefault="009E13F4" w:rsidP="00E865C9">
      <w:pPr>
        <w:pStyle w:val="ILMsubhead2017Orange"/>
      </w:pPr>
    </w:p>
    <w:p w14:paraId="05C3236C" w14:textId="77777777" w:rsidR="009E13F4" w:rsidRDefault="009E13F4" w:rsidP="00E865C9">
      <w:pPr>
        <w:tabs>
          <w:tab w:val="clear" w:pos="2694"/>
        </w:tabs>
        <w:spacing w:before="0" w:after="0"/>
        <w:rPr>
          <w:rFonts w:ascii="Avenir LT Std 35 Light" w:hAnsi="Avenir LT Std 35 Light"/>
          <w:b/>
          <w:bCs/>
          <w:color w:val="FD8209" w:themeColor="accent2"/>
          <w:sz w:val="28"/>
        </w:rPr>
      </w:pPr>
      <w:r>
        <w:br w:type="page"/>
      </w:r>
    </w:p>
    <w:p w14:paraId="096EB2AF" w14:textId="68411BEE" w:rsidR="00846953" w:rsidRPr="009E13F4" w:rsidRDefault="00B5366F" w:rsidP="00E865C9">
      <w:pPr>
        <w:pStyle w:val="ILMsubhead2017Orange"/>
        <w:rPr>
          <w:rFonts w:asciiTheme="majorHAnsi" w:hAnsiTheme="majorHAnsi"/>
        </w:rPr>
      </w:pPr>
      <w:r w:rsidRPr="009E13F4">
        <w:rPr>
          <w:rFonts w:asciiTheme="majorHAnsi" w:hAnsiTheme="majorHAnsi"/>
        </w:rPr>
        <w:t>Total qualification time (TQT)</w:t>
      </w:r>
    </w:p>
    <w:p w14:paraId="360C1108" w14:textId="2C2B759B" w:rsidR="006E507B" w:rsidRPr="006E507B" w:rsidRDefault="006E507B" w:rsidP="00E865C9">
      <w:pPr>
        <w:pStyle w:val="RichText-XY"/>
        <w:spacing w:line="276" w:lineRule="auto"/>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Total Qualification Time (TQT) is the number of notional hours which represents an estimate of the total amount of time</w:t>
      </w:r>
      <w:r w:rsidR="003F0AF6">
        <w:rPr>
          <w:rFonts w:ascii="Avenir LT Std 35 Light" w:eastAsiaTheme="minorHAnsi" w:hAnsi="Avenir LT Std 35 Light" w:cs="Arial"/>
          <w:bCs/>
          <w:color w:val="auto"/>
          <w:szCs w:val="16"/>
          <w:lang w:val="en-GB"/>
        </w:rPr>
        <w:t xml:space="preserve"> </w:t>
      </w:r>
      <w:r w:rsidRPr="006E507B">
        <w:rPr>
          <w:rFonts w:ascii="Avenir LT Std 35 Light" w:eastAsiaTheme="minorHAnsi" w:hAnsi="Avenir LT Std 35 Light" w:cs="Arial"/>
          <w:bCs/>
          <w:color w:val="auto"/>
          <w:szCs w:val="16"/>
          <w:lang w:val="en-GB"/>
        </w:rPr>
        <w:t xml:space="preserve">that could reasonably be expected for a </w:t>
      </w:r>
      <w:r w:rsidR="003F0AF6" w:rsidRPr="003F0AF6">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earner to achieve and demonstrate the achievement of the level of attainment necessary for the award of a qualification.</w:t>
      </w:r>
    </w:p>
    <w:p w14:paraId="07F632C8" w14:textId="77777777" w:rsidR="006E507B" w:rsidRPr="006E507B" w:rsidRDefault="006E507B" w:rsidP="00E865C9">
      <w:pPr>
        <w:pStyle w:val="RichText-XY"/>
        <w:spacing w:line="276" w:lineRule="auto"/>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TQT is comprised of the following two elements:</w:t>
      </w:r>
    </w:p>
    <w:p w14:paraId="0B06D217" w14:textId="0F5EC787" w:rsidR="006E507B" w:rsidRPr="006E507B" w:rsidRDefault="006E507B" w:rsidP="00E865C9">
      <w:pPr>
        <w:pStyle w:val="RichText-XY"/>
        <w:numPr>
          <w:ilvl w:val="0"/>
          <w:numId w:val="48"/>
        </w:numPr>
        <w:spacing w:line="276" w:lineRule="auto"/>
        <w:ind w:left="284"/>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 xml:space="preserve">the number of hours which an awarding organisation has assigned to a qualification for </w:t>
      </w:r>
      <w:r w:rsidR="00A77808">
        <w:rPr>
          <w:rFonts w:ascii="Avenir LT Std 35 Light" w:eastAsiaTheme="minorHAnsi" w:hAnsi="Avenir LT Std 35 Light" w:cs="Arial"/>
          <w:bCs/>
          <w:color w:val="auto"/>
          <w:szCs w:val="16"/>
          <w:lang w:val="en-GB"/>
        </w:rPr>
        <w:t>g</w:t>
      </w:r>
      <w:r w:rsidRPr="006E507B">
        <w:rPr>
          <w:rFonts w:ascii="Avenir LT Std 35 Light" w:eastAsiaTheme="minorHAnsi" w:hAnsi="Avenir LT Std 35 Light" w:cs="Arial"/>
          <w:bCs/>
          <w:color w:val="auto"/>
          <w:szCs w:val="16"/>
          <w:lang w:val="en-GB"/>
        </w:rPr>
        <w:t xml:space="preserve">uided </w:t>
      </w:r>
      <w:r w:rsidR="00A77808">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earning, and</w:t>
      </w:r>
    </w:p>
    <w:p w14:paraId="1FB66F02" w14:textId="54A4735D" w:rsidR="006E507B" w:rsidRPr="006E507B" w:rsidRDefault="006E507B" w:rsidP="00E865C9">
      <w:pPr>
        <w:pStyle w:val="RichText-XY"/>
        <w:numPr>
          <w:ilvl w:val="0"/>
          <w:numId w:val="48"/>
        </w:numPr>
        <w:spacing w:line="276" w:lineRule="auto"/>
        <w:ind w:left="284"/>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 xml:space="preserve">an estimate of the number of hours a </w:t>
      </w:r>
      <w:r w:rsidR="00A77808">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 xml:space="preserve">earner will reasonably be likely to spend in preparation, study or any other form of participation in education or training, including assessment, which takes place as directed by – but, unlike </w:t>
      </w:r>
      <w:r w:rsidR="00A77808">
        <w:rPr>
          <w:rFonts w:ascii="Avenir LT Std 35 Light" w:eastAsiaTheme="minorHAnsi" w:hAnsi="Avenir LT Std 35 Light" w:cs="Arial"/>
          <w:bCs/>
          <w:color w:val="auto"/>
          <w:szCs w:val="16"/>
          <w:lang w:val="en-GB"/>
        </w:rPr>
        <w:t>g</w:t>
      </w:r>
      <w:r w:rsidRPr="006E507B">
        <w:rPr>
          <w:rFonts w:ascii="Avenir LT Std 35 Light" w:eastAsiaTheme="minorHAnsi" w:hAnsi="Avenir LT Std 35 Light" w:cs="Arial"/>
          <w:bCs/>
          <w:color w:val="auto"/>
          <w:szCs w:val="16"/>
          <w:lang w:val="en-GB"/>
        </w:rPr>
        <w:t xml:space="preserve">uided </w:t>
      </w:r>
      <w:r w:rsidR="00A77808">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 xml:space="preserve">earning, not under the </w:t>
      </w:r>
      <w:r w:rsidR="00A77808">
        <w:rPr>
          <w:rFonts w:ascii="Avenir LT Std 35 Light" w:eastAsiaTheme="minorHAnsi" w:hAnsi="Avenir LT Std 35 Light" w:cs="Arial"/>
          <w:bCs/>
          <w:color w:val="auto"/>
          <w:szCs w:val="16"/>
          <w:lang w:val="en-GB"/>
        </w:rPr>
        <w:t>i</w:t>
      </w:r>
      <w:r w:rsidRPr="006E507B">
        <w:rPr>
          <w:rFonts w:ascii="Avenir LT Std 35 Light" w:eastAsiaTheme="minorHAnsi" w:hAnsi="Avenir LT Std 35 Light" w:cs="Arial"/>
          <w:bCs/>
          <w:color w:val="auto"/>
          <w:szCs w:val="16"/>
          <w:lang w:val="en-GB"/>
        </w:rPr>
        <w:t xml:space="preserve">mmediate </w:t>
      </w:r>
      <w:r w:rsidR="00A77808">
        <w:rPr>
          <w:rFonts w:ascii="Avenir LT Std 35 Light" w:eastAsiaTheme="minorHAnsi" w:hAnsi="Avenir LT Std 35 Light" w:cs="Arial"/>
          <w:bCs/>
          <w:color w:val="auto"/>
          <w:szCs w:val="16"/>
          <w:lang w:val="en-GB"/>
        </w:rPr>
        <w:t>g</w:t>
      </w:r>
      <w:r w:rsidRPr="006E507B">
        <w:rPr>
          <w:rFonts w:ascii="Avenir LT Std 35 Light" w:eastAsiaTheme="minorHAnsi" w:hAnsi="Avenir LT Std 35 Light" w:cs="Arial"/>
          <w:bCs/>
          <w:color w:val="auto"/>
          <w:szCs w:val="16"/>
          <w:lang w:val="en-GB"/>
        </w:rPr>
        <w:t xml:space="preserve">uidance or </w:t>
      </w:r>
      <w:r w:rsidR="00A77808">
        <w:rPr>
          <w:rFonts w:ascii="Avenir LT Std 35 Light" w:eastAsiaTheme="minorHAnsi" w:hAnsi="Avenir LT Std 35 Light" w:cs="Arial"/>
          <w:bCs/>
          <w:color w:val="auto"/>
          <w:szCs w:val="16"/>
          <w:lang w:val="en-GB"/>
        </w:rPr>
        <w:t>s</w:t>
      </w:r>
      <w:r w:rsidRPr="006E507B">
        <w:rPr>
          <w:rFonts w:ascii="Avenir LT Std 35 Light" w:eastAsiaTheme="minorHAnsi" w:hAnsi="Avenir LT Std 35 Light" w:cs="Arial"/>
          <w:bCs/>
          <w:color w:val="auto"/>
          <w:szCs w:val="16"/>
          <w:lang w:val="en-GB"/>
        </w:rPr>
        <w:t xml:space="preserve">upervision of – a </w:t>
      </w:r>
      <w:r w:rsidR="00A77808">
        <w:rPr>
          <w:rFonts w:ascii="Avenir LT Std 35 Light" w:eastAsiaTheme="minorHAnsi" w:hAnsi="Avenir LT Std 35 Light" w:cs="Arial"/>
          <w:bCs/>
          <w:color w:val="auto"/>
          <w:szCs w:val="16"/>
          <w:lang w:val="en-GB"/>
        </w:rPr>
        <w:t>L</w:t>
      </w:r>
      <w:r w:rsidRPr="006E507B">
        <w:rPr>
          <w:rFonts w:ascii="Avenir LT Std 35 Light" w:eastAsiaTheme="minorHAnsi" w:hAnsi="Avenir LT Std 35 Light" w:cs="Arial"/>
          <w:bCs/>
          <w:color w:val="auto"/>
          <w:szCs w:val="16"/>
          <w:lang w:val="en-GB"/>
        </w:rPr>
        <w:t xml:space="preserve">ecturer, </w:t>
      </w:r>
      <w:r w:rsidR="00A77808">
        <w:rPr>
          <w:rFonts w:ascii="Avenir LT Std 35 Light" w:eastAsiaTheme="minorHAnsi" w:hAnsi="Avenir LT Std 35 Light" w:cs="Arial"/>
          <w:bCs/>
          <w:color w:val="auto"/>
          <w:szCs w:val="16"/>
          <w:lang w:val="en-GB"/>
        </w:rPr>
        <w:t>S</w:t>
      </w:r>
      <w:r w:rsidRPr="006E507B">
        <w:rPr>
          <w:rFonts w:ascii="Avenir LT Std 35 Light" w:eastAsiaTheme="minorHAnsi" w:hAnsi="Avenir LT Std 35 Light" w:cs="Arial"/>
          <w:bCs/>
          <w:color w:val="auto"/>
          <w:szCs w:val="16"/>
          <w:lang w:val="en-GB"/>
        </w:rPr>
        <w:t xml:space="preserve">upervisor, </w:t>
      </w:r>
      <w:r w:rsidR="00A77808">
        <w:rPr>
          <w:rFonts w:ascii="Avenir LT Std 35 Light" w:eastAsiaTheme="minorHAnsi" w:hAnsi="Avenir LT Std 35 Light" w:cs="Arial"/>
          <w:bCs/>
          <w:color w:val="auto"/>
          <w:szCs w:val="16"/>
          <w:lang w:val="en-GB"/>
        </w:rPr>
        <w:t>T</w:t>
      </w:r>
      <w:r w:rsidRPr="006E507B">
        <w:rPr>
          <w:rFonts w:ascii="Avenir LT Std 35 Light" w:eastAsiaTheme="minorHAnsi" w:hAnsi="Avenir LT Std 35 Light" w:cs="Arial"/>
          <w:bCs/>
          <w:color w:val="auto"/>
          <w:szCs w:val="16"/>
          <w:lang w:val="en-GB"/>
        </w:rPr>
        <w:t>utor or other, appropriate provider of education or training.</w:t>
      </w:r>
    </w:p>
    <w:p w14:paraId="3709540C" w14:textId="4B00931A" w:rsidR="00B5366F" w:rsidRPr="006E507B" w:rsidRDefault="006E507B" w:rsidP="00E865C9">
      <w:pPr>
        <w:rPr>
          <w:rFonts w:ascii="Avenir LT Std 35 Light" w:hAnsi="Avenir LT Std 35 Light"/>
          <w:b/>
          <w:bCs/>
          <w:sz w:val="22"/>
          <w:szCs w:val="16"/>
        </w:rPr>
      </w:pPr>
      <w:r w:rsidRPr="006E507B">
        <w:rPr>
          <w:rFonts w:ascii="Avenir LT Std 35 Light" w:hAnsi="Avenir LT Std 35 Light"/>
          <w:b/>
          <w:bCs/>
          <w:sz w:val="22"/>
          <w:szCs w:val="16"/>
        </w:rPr>
        <w:t>Extract from: Ofqual, Tot</w:t>
      </w:r>
      <w:r w:rsidR="00B44DE1">
        <w:rPr>
          <w:rFonts w:ascii="Avenir LT Std 35 Light" w:hAnsi="Avenir LT Std 35 Light"/>
          <w:b/>
          <w:bCs/>
          <w:sz w:val="22"/>
          <w:szCs w:val="16"/>
        </w:rPr>
        <w:t>al Qualification Time Criteria f</w:t>
      </w:r>
      <w:r w:rsidRPr="006E507B">
        <w:rPr>
          <w:rFonts w:ascii="Avenir LT Std 35 Light" w:hAnsi="Avenir LT Std 35 Light"/>
          <w:b/>
          <w:bCs/>
          <w:sz w:val="22"/>
          <w:szCs w:val="16"/>
        </w:rPr>
        <w:t>or All Qualifications, Section 1.8</w:t>
      </w:r>
    </w:p>
    <w:p w14:paraId="7BEA203B" w14:textId="77777777" w:rsidR="00B5366F" w:rsidRDefault="00B5366F" w:rsidP="00E865C9"/>
    <w:tbl>
      <w:tblPr>
        <w:tblStyle w:val="Table-XY1"/>
        <w:tblW w:w="4002" w:type="pct"/>
        <w:tblLook w:val="0420" w:firstRow="1" w:lastRow="0" w:firstColumn="0" w:lastColumn="0" w:noHBand="0" w:noVBand="1"/>
      </w:tblPr>
      <w:tblGrid>
        <w:gridCol w:w="3700"/>
        <w:gridCol w:w="1295"/>
        <w:gridCol w:w="1295"/>
        <w:gridCol w:w="1294"/>
      </w:tblGrid>
      <w:tr w:rsidR="005B1255" w:rsidRPr="00846953" w14:paraId="5EBBDEC4" w14:textId="3E1E7A9E" w:rsidTr="005B1255">
        <w:trPr>
          <w:cnfStyle w:val="100000000000" w:firstRow="1" w:lastRow="0" w:firstColumn="0" w:lastColumn="0" w:oddVBand="0" w:evenVBand="0" w:oddHBand="0" w:evenHBand="0" w:firstRowFirstColumn="0" w:firstRowLastColumn="0" w:lastRowFirstColumn="0" w:lastRowLastColumn="0"/>
          <w:trHeight w:val="419"/>
        </w:trPr>
        <w:tc>
          <w:tcPr>
            <w:tcW w:w="2439" w:type="pct"/>
            <w:shd w:val="clear" w:color="auto" w:fill="FD8209" w:themeFill="accent2"/>
            <w:vAlign w:val="center"/>
          </w:tcPr>
          <w:p w14:paraId="3C3C07EF" w14:textId="77777777" w:rsidR="005B1255" w:rsidRPr="005B1255" w:rsidRDefault="005B1255" w:rsidP="00E865C9">
            <w:pPr>
              <w:pStyle w:val="ILMTableHeader2017White"/>
              <w:spacing w:line="276" w:lineRule="auto"/>
              <w:rPr>
                <w:b/>
              </w:rPr>
            </w:pPr>
            <w:r w:rsidRPr="005B1255">
              <w:rPr>
                <w:b/>
              </w:rPr>
              <w:t>Title and level</w:t>
            </w:r>
          </w:p>
        </w:tc>
        <w:tc>
          <w:tcPr>
            <w:tcW w:w="854" w:type="pct"/>
            <w:shd w:val="clear" w:color="auto" w:fill="FD8209" w:themeFill="accent2"/>
            <w:vAlign w:val="center"/>
          </w:tcPr>
          <w:p w14:paraId="66092B19" w14:textId="77777777" w:rsidR="005B1255" w:rsidRPr="005B1255" w:rsidRDefault="005B1255" w:rsidP="00E865C9">
            <w:pPr>
              <w:pStyle w:val="ILMTableHeader2017White"/>
              <w:spacing w:line="276" w:lineRule="auto"/>
              <w:jc w:val="center"/>
              <w:rPr>
                <w:b/>
              </w:rPr>
            </w:pPr>
            <w:r w:rsidRPr="005B1255">
              <w:rPr>
                <w:b/>
              </w:rPr>
              <w:t>GLH</w:t>
            </w:r>
          </w:p>
        </w:tc>
        <w:tc>
          <w:tcPr>
            <w:tcW w:w="854" w:type="pct"/>
            <w:shd w:val="clear" w:color="auto" w:fill="FD8209" w:themeFill="accent2"/>
            <w:vAlign w:val="center"/>
          </w:tcPr>
          <w:p w14:paraId="08C73EAB" w14:textId="77777777" w:rsidR="005B1255" w:rsidRPr="005B1255" w:rsidRDefault="005B1255" w:rsidP="00E865C9">
            <w:pPr>
              <w:pStyle w:val="ILMTableHeader2017White"/>
              <w:spacing w:line="276" w:lineRule="auto"/>
              <w:jc w:val="center"/>
              <w:rPr>
                <w:b/>
              </w:rPr>
            </w:pPr>
            <w:r w:rsidRPr="005B1255">
              <w:rPr>
                <w:b/>
              </w:rPr>
              <w:t>TQT</w:t>
            </w:r>
          </w:p>
        </w:tc>
        <w:tc>
          <w:tcPr>
            <w:tcW w:w="854" w:type="pct"/>
            <w:shd w:val="clear" w:color="auto" w:fill="FD8209" w:themeFill="accent2"/>
            <w:vAlign w:val="center"/>
          </w:tcPr>
          <w:p w14:paraId="3252E0BB" w14:textId="0C1A1079" w:rsidR="005B1255" w:rsidRPr="005B1255" w:rsidRDefault="005B1255" w:rsidP="00E865C9">
            <w:pPr>
              <w:pStyle w:val="ILMTableHeader2017White"/>
              <w:spacing w:line="276" w:lineRule="auto"/>
              <w:jc w:val="center"/>
              <w:rPr>
                <w:b/>
                <w:lang w:val="en-GB"/>
              </w:rPr>
            </w:pPr>
            <w:r w:rsidRPr="005B1255">
              <w:rPr>
                <w:b/>
                <w:lang w:val="en-GB"/>
              </w:rPr>
              <w:t>Credit</w:t>
            </w:r>
          </w:p>
        </w:tc>
      </w:tr>
      <w:tr w:rsidR="005B1255" w:rsidRPr="00846953" w14:paraId="2D379025" w14:textId="5C4783D5" w:rsidTr="005B1255">
        <w:trPr>
          <w:cnfStyle w:val="000000100000" w:firstRow="0" w:lastRow="0" w:firstColumn="0" w:lastColumn="0" w:oddVBand="0" w:evenVBand="0" w:oddHBand="1" w:evenHBand="0" w:firstRowFirstColumn="0" w:firstRowLastColumn="0" w:lastRowFirstColumn="0" w:lastRowLastColumn="0"/>
          <w:trHeight w:val="419"/>
        </w:trPr>
        <w:tc>
          <w:tcPr>
            <w:tcW w:w="2439" w:type="pct"/>
            <w:vAlign w:val="center"/>
          </w:tcPr>
          <w:p w14:paraId="685DEB54" w14:textId="259A9570" w:rsidR="005B1255" w:rsidRPr="00846953" w:rsidRDefault="005B1255" w:rsidP="00E865C9">
            <w:pPr>
              <w:pStyle w:val="ILMtabletext2017"/>
              <w:rPr>
                <w:lang w:val="en-US"/>
              </w:rPr>
            </w:pPr>
            <w:r>
              <w:rPr>
                <w:lang w:val="en-US"/>
              </w:rPr>
              <w:t xml:space="preserve">Level </w:t>
            </w:r>
            <w:r w:rsidR="00392856">
              <w:rPr>
                <w:lang w:val="en-US"/>
              </w:rPr>
              <w:t>4</w:t>
            </w:r>
            <w:r>
              <w:rPr>
                <w:lang w:val="en-US"/>
              </w:rPr>
              <w:t xml:space="preserve"> Diploma for </w:t>
            </w:r>
            <w:r w:rsidR="00392856">
              <w:rPr>
                <w:lang w:val="en-US"/>
              </w:rPr>
              <w:t xml:space="preserve">School Business </w:t>
            </w:r>
            <w:r w:rsidR="00B362DB">
              <w:rPr>
                <w:lang w:val="en-US"/>
              </w:rPr>
              <w:t>Managers</w:t>
            </w:r>
            <w:r w:rsidR="00B362DB" w:rsidRPr="00846953">
              <w:rPr>
                <w:lang w:val="en-US"/>
              </w:rPr>
              <w:t xml:space="preserve"> </w:t>
            </w:r>
          </w:p>
        </w:tc>
        <w:tc>
          <w:tcPr>
            <w:tcW w:w="854" w:type="pct"/>
            <w:vAlign w:val="center"/>
          </w:tcPr>
          <w:p w14:paraId="7619E575" w14:textId="05145C4D" w:rsidR="005B1255" w:rsidRPr="00846953" w:rsidRDefault="00392856" w:rsidP="00E865C9">
            <w:pPr>
              <w:pStyle w:val="ILMtabletext2017"/>
              <w:jc w:val="center"/>
              <w:rPr>
                <w:lang w:val="en-US"/>
              </w:rPr>
            </w:pPr>
            <w:r>
              <w:rPr>
                <w:lang w:val="en-US"/>
              </w:rPr>
              <w:t>135-140</w:t>
            </w:r>
          </w:p>
        </w:tc>
        <w:tc>
          <w:tcPr>
            <w:tcW w:w="854" w:type="pct"/>
            <w:vAlign w:val="center"/>
          </w:tcPr>
          <w:p w14:paraId="5A84A194" w14:textId="294662E8" w:rsidR="005B1255" w:rsidRPr="00846953" w:rsidRDefault="00392856" w:rsidP="00E865C9">
            <w:pPr>
              <w:pStyle w:val="ILMtabletext2017"/>
              <w:jc w:val="center"/>
              <w:rPr>
                <w:lang w:val="en-US"/>
              </w:rPr>
            </w:pPr>
            <w:r>
              <w:rPr>
                <w:lang w:val="en-US"/>
              </w:rPr>
              <w:t>385</w:t>
            </w:r>
          </w:p>
        </w:tc>
        <w:tc>
          <w:tcPr>
            <w:tcW w:w="854" w:type="pct"/>
            <w:vAlign w:val="center"/>
          </w:tcPr>
          <w:p w14:paraId="3E997612" w14:textId="1DEF956A" w:rsidR="005B1255" w:rsidRDefault="005B1255" w:rsidP="00E865C9">
            <w:pPr>
              <w:pStyle w:val="ILMtabletext2017"/>
              <w:jc w:val="center"/>
              <w:rPr>
                <w:lang w:val="en-US"/>
              </w:rPr>
            </w:pPr>
            <w:r>
              <w:rPr>
                <w:lang w:val="en-US"/>
              </w:rPr>
              <w:t>3</w:t>
            </w:r>
            <w:r w:rsidR="00392856">
              <w:rPr>
                <w:lang w:val="en-US"/>
              </w:rPr>
              <w:t>9</w:t>
            </w:r>
          </w:p>
        </w:tc>
      </w:tr>
    </w:tbl>
    <w:p w14:paraId="76C9A416" w14:textId="029127B0" w:rsidR="00B5366F" w:rsidRDefault="00B5366F" w:rsidP="00E865C9"/>
    <w:p w14:paraId="6DE8BE11" w14:textId="77777777" w:rsidR="00702807" w:rsidRDefault="00702807" w:rsidP="00E865C9">
      <w:pPr>
        <w:tabs>
          <w:tab w:val="clear" w:pos="2694"/>
        </w:tabs>
        <w:spacing w:before="0" w:after="0"/>
      </w:pPr>
      <w:r>
        <w:br w:type="page"/>
      </w:r>
    </w:p>
    <w:p w14:paraId="4AD90492" w14:textId="22F97C03" w:rsidR="00846953" w:rsidRPr="00A0012F" w:rsidRDefault="00B5366F" w:rsidP="00E865C9">
      <w:pPr>
        <w:pStyle w:val="ILMsectiontitle2017"/>
      </w:pPr>
      <w:bookmarkStart w:id="7" w:name="_Toc489278753"/>
      <w:r w:rsidRPr="00A0012F">
        <w:t>Centre requirements</w:t>
      </w:r>
      <w:bookmarkEnd w:id="7"/>
    </w:p>
    <w:p w14:paraId="77BE1056" w14:textId="77777777" w:rsidR="00822AB6" w:rsidRPr="00A0012F" w:rsidRDefault="00822AB6" w:rsidP="00E865C9">
      <w:pPr>
        <w:pStyle w:val="ILMsubhead2017Orange"/>
      </w:pPr>
    </w:p>
    <w:p w14:paraId="58174F7D" w14:textId="54091651" w:rsidR="00B5366F" w:rsidRPr="00A0012F" w:rsidRDefault="00B5366F" w:rsidP="00E865C9">
      <w:pPr>
        <w:pStyle w:val="ILMsubhead2017Orange"/>
      </w:pPr>
      <w:r w:rsidRPr="00A0012F">
        <w:t>Approval</w:t>
      </w:r>
    </w:p>
    <w:p w14:paraId="0C57539D" w14:textId="1ED62C6C" w:rsidR="00681FE4" w:rsidRPr="00A0012F" w:rsidRDefault="006C22DE" w:rsidP="00E865C9">
      <w:pPr>
        <w:rPr>
          <w:rFonts w:ascii="Avenir LT Std 35 Light" w:hAnsi="Avenir LT Std 35 Light"/>
          <w:bCs/>
          <w:sz w:val="22"/>
          <w:szCs w:val="16"/>
        </w:rPr>
      </w:pPr>
      <w:r w:rsidRPr="00A0012F">
        <w:rPr>
          <w:rFonts w:ascii="Avenir LT Std 35 Light" w:hAnsi="Avenir LT Std 35 Light"/>
          <w:bCs/>
          <w:sz w:val="22"/>
          <w:szCs w:val="16"/>
        </w:rPr>
        <w:t>C</w:t>
      </w:r>
      <w:r w:rsidR="00681FE4" w:rsidRPr="00A0012F">
        <w:rPr>
          <w:rFonts w:ascii="Avenir LT Std 35 Light" w:hAnsi="Avenir LT Std 35 Light"/>
          <w:bCs/>
          <w:sz w:val="22"/>
          <w:szCs w:val="16"/>
        </w:rPr>
        <w:t>entres must ensure they are approved by ILM to offer this qualification</w:t>
      </w:r>
      <w:r w:rsidR="00EB1847" w:rsidRPr="00A0012F">
        <w:rPr>
          <w:rFonts w:ascii="Avenir LT Std 35 Light" w:hAnsi="Avenir LT Std 35 Light"/>
          <w:bCs/>
          <w:sz w:val="22"/>
          <w:szCs w:val="16"/>
        </w:rPr>
        <w:t xml:space="preserve"> before commencing delivery</w:t>
      </w:r>
      <w:r w:rsidR="00681FE4" w:rsidRPr="00A0012F">
        <w:rPr>
          <w:rFonts w:ascii="Avenir LT Std 35 Light" w:hAnsi="Avenir LT Std 35 Light"/>
          <w:bCs/>
          <w:sz w:val="22"/>
          <w:szCs w:val="16"/>
        </w:rPr>
        <w:t>. Centres must submit a learner journey plan (formerly known as a scheme of work), lesson plans etc. Once approved, the qualification will be listed on a Centre’s Walled Garden Catalogue. Centres should liaise with their Business Development Manager to obtain add-on approval.</w:t>
      </w:r>
    </w:p>
    <w:p w14:paraId="472F9FB4" w14:textId="77777777" w:rsidR="00B5366F" w:rsidRPr="00A0012F" w:rsidRDefault="00B5366F" w:rsidP="00E865C9">
      <w:pPr>
        <w:pStyle w:val="ILMbodytext2017"/>
        <w:ind w:left="0"/>
      </w:pPr>
    </w:p>
    <w:p w14:paraId="090E87FF" w14:textId="789841DE" w:rsidR="00B5366F" w:rsidRPr="00A0012F" w:rsidRDefault="00B5366F" w:rsidP="00E865C9">
      <w:pPr>
        <w:pStyle w:val="ILMsubhead2017Orange"/>
      </w:pPr>
      <w:r w:rsidRPr="00A0012F">
        <w:t>Resource requirements</w:t>
      </w:r>
    </w:p>
    <w:p w14:paraId="2A6C39E2" w14:textId="138D1537" w:rsidR="00B5366F" w:rsidRPr="00A0012F" w:rsidRDefault="002E0E0E" w:rsidP="00E865C9">
      <w:pPr>
        <w:pStyle w:val="ILMSubheadingTextBoldItalic2017"/>
        <w:spacing w:after="120" w:line="276" w:lineRule="auto"/>
      </w:pPr>
      <w:r w:rsidRPr="00A0012F">
        <w:t xml:space="preserve">Occupational competence </w:t>
      </w:r>
      <w:r w:rsidR="00880230" w:rsidRPr="00A0012F">
        <w:t>requirements</w:t>
      </w:r>
    </w:p>
    <w:p w14:paraId="5BB05828" w14:textId="1B11B3F2" w:rsidR="002E0E0E" w:rsidRPr="00A0012F" w:rsidRDefault="00E96651" w:rsidP="00E865C9">
      <w:pPr>
        <w:pStyle w:val="ILMbullet2017"/>
        <w:numPr>
          <w:ilvl w:val="0"/>
          <w:numId w:val="0"/>
        </w:numPr>
        <w:rPr>
          <w:bCs/>
        </w:rPr>
      </w:pPr>
      <w:r w:rsidRPr="00A0012F">
        <w:rPr>
          <w:bCs/>
        </w:rPr>
        <w:t>C</w:t>
      </w:r>
      <w:r w:rsidR="002E0E0E" w:rsidRPr="00A0012F">
        <w:rPr>
          <w:bCs/>
        </w:rPr>
        <w:t>entre</w:t>
      </w:r>
      <w:r w:rsidR="00681FE4" w:rsidRPr="00A0012F">
        <w:rPr>
          <w:bCs/>
        </w:rPr>
        <w:t>s</w:t>
      </w:r>
      <w:r w:rsidR="002E0E0E" w:rsidRPr="00A0012F">
        <w:rPr>
          <w:bCs/>
        </w:rPr>
        <w:t xml:space="preserve"> must demonstrate that staff who are actively involved in </w:t>
      </w:r>
      <w:r w:rsidR="006C22DE" w:rsidRPr="00A0012F">
        <w:rPr>
          <w:bCs/>
        </w:rPr>
        <w:t xml:space="preserve">the </w:t>
      </w:r>
      <w:r w:rsidR="007817C4" w:rsidRPr="00A0012F">
        <w:rPr>
          <w:bCs/>
        </w:rPr>
        <w:t>delivery of the qualification</w:t>
      </w:r>
      <w:r w:rsidR="002E0E0E" w:rsidRPr="00A0012F">
        <w:rPr>
          <w:bCs/>
        </w:rPr>
        <w:t xml:space="preserve"> meet the occupational competence requirements determined by </w:t>
      </w:r>
      <w:r w:rsidR="007817C4" w:rsidRPr="00A0012F">
        <w:rPr>
          <w:bCs/>
        </w:rPr>
        <w:t>ILM</w:t>
      </w:r>
      <w:r w:rsidR="002E0E0E" w:rsidRPr="00A0012F">
        <w:rPr>
          <w:bCs/>
        </w:rPr>
        <w:t xml:space="preserve">. It is also the </w:t>
      </w:r>
      <w:r w:rsidRPr="00A0012F">
        <w:rPr>
          <w:bCs/>
        </w:rPr>
        <w:t>C</w:t>
      </w:r>
      <w:r w:rsidR="002E0E0E" w:rsidRPr="00A0012F">
        <w:rPr>
          <w:bCs/>
        </w:rPr>
        <w:t xml:space="preserve">entre’s responsibility to inform ILM of any changes to staffing by completing and returning a </w:t>
      </w:r>
      <w:hyperlink r:id="rId10" w:anchor="centresupport" w:history="1">
        <w:r w:rsidR="002E0E0E" w:rsidRPr="00A0012F">
          <w:rPr>
            <w:rStyle w:val="Hyperlink"/>
            <w:bCs/>
          </w:rPr>
          <w:t>Centre Update Form (CUF)</w:t>
        </w:r>
      </w:hyperlink>
      <w:r w:rsidR="002E0E0E" w:rsidRPr="00A0012F">
        <w:rPr>
          <w:bCs/>
        </w:rPr>
        <w:t xml:space="preserve">. A </w:t>
      </w:r>
      <w:r w:rsidR="00A62952" w:rsidRPr="00A0012F">
        <w:rPr>
          <w:bCs/>
        </w:rPr>
        <w:t>curriculum vitae (</w:t>
      </w:r>
      <w:r w:rsidR="002E0E0E" w:rsidRPr="00A0012F">
        <w:rPr>
          <w:bCs/>
        </w:rPr>
        <w:t>CV</w:t>
      </w:r>
      <w:r w:rsidR="00A62952" w:rsidRPr="00A0012F">
        <w:rPr>
          <w:bCs/>
        </w:rPr>
        <w:t>)</w:t>
      </w:r>
      <w:r w:rsidR="002E0E0E" w:rsidRPr="00A0012F">
        <w:rPr>
          <w:bCs/>
        </w:rPr>
        <w:t xml:space="preserve"> should be available for review by the Quality &amp; Compliance Manager (QCM)/External Verifier (EV) if requested. </w:t>
      </w:r>
      <w:r w:rsidR="006C22DE" w:rsidRPr="00A0012F">
        <w:rPr>
          <w:bCs/>
        </w:rPr>
        <w:t>Centres are</w:t>
      </w:r>
      <w:r w:rsidR="002E0E0E" w:rsidRPr="00A0012F">
        <w:rPr>
          <w:bCs/>
        </w:rPr>
        <w:t xml:space="preserve"> responsible for updating the </w:t>
      </w:r>
      <w:r w:rsidR="007817C4" w:rsidRPr="00A0012F">
        <w:rPr>
          <w:bCs/>
        </w:rPr>
        <w:t>C</w:t>
      </w:r>
      <w:r w:rsidR="002E0E0E" w:rsidRPr="00A0012F">
        <w:rPr>
          <w:bCs/>
        </w:rPr>
        <w:t xml:space="preserve">entre </w:t>
      </w:r>
      <w:r w:rsidR="006C22DE" w:rsidRPr="00A0012F">
        <w:rPr>
          <w:bCs/>
        </w:rPr>
        <w:t>S</w:t>
      </w:r>
      <w:r w:rsidR="002E0E0E" w:rsidRPr="00A0012F">
        <w:rPr>
          <w:bCs/>
        </w:rPr>
        <w:t xml:space="preserve">taffing </w:t>
      </w:r>
      <w:r w:rsidR="006C22DE" w:rsidRPr="00A0012F">
        <w:rPr>
          <w:bCs/>
        </w:rPr>
        <w:t>M</w:t>
      </w:r>
      <w:r w:rsidR="002E0E0E" w:rsidRPr="00A0012F">
        <w:rPr>
          <w:bCs/>
        </w:rPr>
        <w:t>atrix.</w:t>
      </w:r>
    </w:p>
    <w:p w14:paraId="0E5E14A7" w14:textId="3E13BD64" w:rsidR="00880230" w:rsidRPr="009353D7" w:rsidRDefault="007817C4" w:rsidP="00E865C9">
      <w:pPr>
        <w:pStyle w:val="ILMSubheadingTextBoldItalic2017"/>
        <w:spacing w:before="120" w:after="120" w:line="276" w:lineRule="auto"/>
      </w:pPr>
      <w:r w:rsidRPr="009353D7">
        <w:t>Evidence of occupational competence</w:t>
      </w:r>
    </w:p>
    <w:p w14:paraId="387E321A" w14:textId="0D686C08" w:rsidR="00880230" w:rsidRPr="009353D7" w:rsidRDefault="00880230" w:rsidP="00E865C9">
      <w:pPr>
        <w:autoSpaceDE w:val="0"/>
        <w:autoSpaceDN w:val="0"/>
        <w:adjustRightInd w:val="0"/>
        <w:spacing w:after="0"/>
        <w:rPr>
          <w:rFonts w:ascii="Avenir LT Std 35 Light" w:hAnsi="Avenir LT Std 35 Light"/>
          <w:bCs/>
          <w:sz w:val="22"/>
          <w:szCs w:val="16"/>
        </w:rPr>
      </w:pPr>
      <w:r w:rsidRPr="009353D7">
        <w:rPr>
          <w:rFonts w:ascii="Avenir LT Std 35 Light" w:hAnsi="Avenir LT Std 35 Light"/>
          <w:bCs/>
          <w:sz w:val="22"/>
          <w:szCs w:val="16"/>
        </w:rPr>
        <w:t xml:space="preserve">ILM qualifications are derived from the </w:t>
      </w:r>
      <w:r w:rsidR="00A62952" w:rsidRPr="009353D7">
        <w:rPr>
          <w:rFonts w:ascii="Avenir LT Std 35 Light" w:hAnsi="Avenir LT Std 35 Light"/>
          <w:bCs/>
          <w:sz w:val="22"/>
          <w:szCs w:val="16"/>
        </w:rPr>
        <w:t>Regulated Qualifications Framework (</w:t>
      </w:r>
      <w:r w:rsidRPr="009353D7">
        <w:rPr>
          <w:rFonts w:ascii="Avenir LT Std 35 Light" w:hAnsi="Avenir LT Std 35 Light"/>
          <w:bCs/>
          <w:sz w:val="22"/>
          <w:szCs w:val="16"/>
        </w:rPr>
        <w:t>RQF</w:t>
      </w:r>
      <w:r w:rsidR="00A62952" w:rsidRPr="009353D7">
        <w:rPr>
          <w:rFonts w:ascii="Avenir LT Std 35 Light" w:hAnsi="Avenir LT Std 35 Light"/>
          <w:bCs/>
          <w:sz w:val="22"/>
          <w:szCs w:val="16"/>
        </w:rPr>
        <w:t>)</w:t>
      </w:r>
      <w:r w:rsidRPr="009353D7">
        <w:rPr>
          <w:rFonts w:ascii="Avenir LT Std 35 Light" w:hAnsi="Avenir LT Std 35 Light"/>
          <w:bCs/>
          <w:sz w:val="22"/>
          <w:szCs w:val="16"/>
        </w:rPr>
        <w:t xml:space="preserve"> Level Descriptors and are designed to develop learner</w:t>
      </w:r>
      <w:r w:rsidR="00E96651" w:rsidRPr="009353D7">
        <w:rPr>
          <w:rFonts w:ascii="Avenir LT Std 35 Light" w:hAnsi="Avenir LT Std 35 Light"/>
          <w:bCs/>
          <w:sz w:val="22"/>
          <w:szCs w:val="16"/>
        </w:rPr>
        <w:t>’</w:t>
      </w:r>
      <w:r w:rsidRPr="009353D7">
        <w:rPr>
          <w:rFonts w:ascii="Avenir LT Std 35 Light" w:hAnsi="Avenir LT Std 35 Light"/>
          <w:bCs/>
          <w:sz w:val="22"/>
          <w:szCs w:val="16"/>
        </w:rPr>
        <w:t>s knowledge, understanding and skills which are then assessed through a range of work relate</w:t>
      </w:r>
      <w:r w:rsidR="00A0012F" w:rsidRPr="009353D7">
        <w:rPr>
          <w:rFonts w:ascii="Avenir LT Std 35 Light" w:hAnsi="Avenir LT Std 35 Light"/>
          <w:bCs/>
          <w:sz w:val="22"/>
          <w:szCs w:val="16"/>
        </w:rPr>
        <w:t>d assessments</w:t>
      </w:r>
      <w:r w:rsidRPr="009353D7">
        <w:rPr>
          <w:rFonts w:ascii="Avenir LT Std 35 Light" w:hAnsi="Avenir LT Std 35 Light"/>
          <w:bCs/>
          <w:sz w:val="22"/>
          <w:szCs w:val="16"/>
        </w:rPr>
        <w:t xml:space="preserve">. </w:t>
      </w:r>
    </w:p>
    <w:p w14:paraId="5C54DC9F" w14:textId="7C4DAFF0" w:rsidR="00880230" w:rsidRPr="00392856" w:rsidRDefault="005557E4" w:rsidP="00E865C9">
      <w:pPr>
        <w:autoSpaceDE w:val="0"/>
        <w:autoSpaceDN w:val="0"/>
        <w:adjustRightInd w:val="0"/>
        <w:spacing w:after="0"/>
        <w:rPr>
          <w:rFonts w:ascii="Avenir LT Std 35 Light" w:hAnsi="Avenir LT Std 35 Light"/>
          <w:bCs/>
          <w:sz w:val="22"/>
          <w:szCs w:val="16"/>
          <w:highlight w:val="yellow"/>
        </w:rPr>
      </w:pPr>
      <w:r w:rsidRPr="009353D7">
        <w:rPr>
          <w:rFonts w:ascii="Avenir LT Std 35 Light" w:hAnsi="Avenir LT Std 35 Light"/>
          <w:bCs/>
          <w:sz w:val="22"/>
          <w:szCs w:val="16"/>
        </w:rPr>
        <w:t xml:space="preserve">Centre Tutors, Assessors and Internal Verifiers are therefore required as a team to have a combination of appropriate competences in learning, assessment and internal quality assurance methodologies. This must be underpinned by knowledge and experience of leadership, management and team skills within </w:t>
      </w:r>
      <w:r w:rsidR="00A0012F" w:rsidRPr="009353D7">
        <w:rPr>
          <w:rFonts w:ascii="Avenir LT Std 35 Light" w:hAnsi="Avenir LT Std 35 Light"/>
          <w:bCs/>
          <w:sz w:val="22"/>
          <w:szCs w:val="16"/>
        </w:rPr>
        <w:t>an education environment</w:t>
      </w:r>
      <w:r w:rsidRPr="009353D7">
        <w:rPr>
          <w:rFonts w:ascii="Avenir LT Std 35 Light" w:hAnsi="Avenir LT Std 35 Light"/>
          <w:bCs/>
          <w:sz w:val="22"/>
          <w:szCs w:val="16"/>
        </w:rPr>
        <w:t xml:space="preserve">. This should be relevant to the qualifications being delivered and the learners undertaking them. </w:t>
      </w:r>
    </w:p>
    <w:p w14:paraId="1AF58674" w14:textId="60778A69" w:rsidR="00880230" w:rsidRPr="009353D7" w:rsidRDefault="00880230" w:rsidP="00E865C9">
      <w:pPr>
        <w:autoSpaceDE w:val="0"/>
        <w:autoSpaceDN w:val="0"/>
        <w:adjustRightInd w:val="0"/>
        <w:spacing w:after="0"/>
        <w:rPr>
          <w:rFonts w:ascii="Avenir LT Std 35 Light" w:hAnsi="Avenir LT Std 35 Light"/>
          <w:bCs/>
          <w:sz w:val="22"/>
          <w:szCs w:val="16"/>
        </w:rPr>
      </w:pPr>
      <w:r w:rsidRPr="009353D7">
        <w:rPr>
          <w:rFonts w:ascii="Avenir LT Std 35 Light" w:hAnsi="Avenir LT Std 35 Light"/>
          <w:bCs/>
          <w:sz w:val="22"/>
          <w:szCs w:val="16"/>
        </w:rPr>
        <w:t>Centre staff will only be</w:t>
      </w:r>
      <w:r w:rsidR="009353D7" w:rsidRPr="009353D7">
        <w:rPr>
          <w:rFonts w:ascii="Avenir LT Std 35 Light" w:hAnsi="Avenir LT Std 35 Light"/>
          <w:bCs/>
          <w:sz w:val="22"/>
          <w:szCs w:val="16"/>
        </w:rPr>
        <w:t xml:space="preserve"> expected to meet a range of</w:t>
      </w:r>
      <w:r w:rsidRPr="009353D7">
        <w:rPr>
          <w:rFonts w:ascii="Avenir LT Std 35 Light" w:hAnsi="Avenir LT Std 35 Light"/>
          <w:bCs/>
          <w:sz w:val="22"/>
          <w:szCs w:val="16"/>
        </w:rPr>
        <w:t xml:space="preserve"> evidence indicators. The table below shows the occupational competence requirements of </w:t>
      </w:r>
      <w:r w:rsidR="005557E4" w:rsidRPr="009353D7">
        <w:rPr>
          <w:rFonts w:ascii="Avenir LT Std 35 Light" w:hAnsi="Avenir LT Std 35 Light"/>
          <w:bCs/>
          <w:sz w:val="22"/>
          <w:szCs w:val="16"/>
        </w:rPr>
        <w:t>T</w:t>
      </w:r>
      <w:r w:rsidRPr="009353D7">
        <w:rPr>
          <w:rFonts w:ascii="Avenir LT Std 35 Light" w:hAnsi="Avenir LT Std 35 Light"/>
          <w:bCs/>
          <w:sz w:val="22"/>
          <w:szCs w:val="16"/>
        </w:rPr>
        <w:t xml:space="preserve">utors, </w:t>
      </w:r>
      <w:r w:rsidR="005557E4" w:rsidRPr="009353D7">
        <w:rPr>
          <w:rFonts w:ascii="Avenir LT Std 35 Light" w:hAnsi="Avenir LT Std 35 Light"/>
          <w:bCs/>
          <w:sz w:val="22"/>
          <w:szCs w:val="16"/>
        </w:rPr>
        <w:t>I</w:t>
      </w:r>
      <w:r w:rsidRPr="009353D7">
        <w:rPr>
          <w:rFonts w:ascii="Avenir LT Std 35 Light" w:hAnsi="Avenir LT Std 35 Light"/>
          <w:bCs/>
          <w:sz w:val="22"/>
          <w:szCs w:val="16"/>
        </w:rPr>
        <w:t xml:space="preserve">nternal </w:t>
      </w:r>
      <w:r w:rsidR="005557E4" w:rsidRPr="009353D7">
        <w:rPr>
          <w:rFonts w:ascii="Avenir LT Std 35 Light" w:hAnsi="Avenir LT Std 35 Light"/>
          <w:bCs/>
          <w:sz w:val="22"/>
          <w:szCs w:val="16"/>
        </w:rPr>
        <w:t>V</w:t>
      </w:r>
      <w:r w:rsidRPr="009353D7">
        <w:rPr>
          <w:rFonts w:ascii="Avenir LT Std 35 Light" w:hAnsi="Avenir LT Std 35 Light"/>
          <w:bCs/>
          <w:sz w:val="22"/>
          <w:szCs w:val="16"/>
        </w:rPr>
        <w:t xml:space="preserve">erifiers and/or </w:t>
      </w:r>
      <w:r w:rsidR="005557E4" w:rsidRPr="009353D7">
        <w:rPr>
          <w:rFonts w:ascii="Avenir LT Std 35 Light" w:hAnsi="Avenir LT Std 35 Light"/>
          <w:bCs/>
          <w:sz w:val="22"/>
          <w:szCs w:val="16"/>
        </w:rPr>
        <w:t>A</w:t>
      </w:r>
      <w:r w:rsidRPr="009353D7">
        <w:rPr>
          <w:rFonts w:ascii="Avenir LT Std 35 Light" w:hAnsi="Avenir LT Std 35 Light"/>
          <w:bCs/>
          <w:sz w:val="22"/>
          <w:szCs w:val="16"/>
        </w:rPr>
        <w:t>ssessors.</w:t>
      </w:r>
    </w:p>
    <w:p w14:paraId="4F646F4E" w14:textId="77777777" w:rsidR="003525DB" w:rsidRPr="009353D7" w:rsidRDefault="003525DB" w:rsidP="00E865C9">
      <w:pPr>
        <w:autoSpaceDE w:val="0"/>
        <w:autoSpaceDN w:val="0"/>
        <w:adjustRightInd w:val="0"/>
        <w:spacing w:after="0"/>
        <w:rPr>
          <w:rFonts w:ascii="Avenir LT Std 35 Light" w:hAnsi="Avenir LT Std 35 Light"/>
          <w:bCs/>
          <w:sz w:val="22"/>
          <w:szCs w:val="16"/>
        </w:rPr>
      </w:pPr>
    </w:p>
    <w:tbl>
      <w:tblPr>
        <w:tblW w:w="9248" w:type="dxa"/>
        <w:tblInd w:w="108" w:type="dxa"/>
        <w:tblBorders>
          <w:insideH w:val="single" w:sz="4" w:space="0" w:color="auto"/>
          <w:insideV w:val="single" w:sz="48" w:space="0" w:color="FFFFFF"/>
        </w:tblBorders>
        <w:tblLook w:val="01E0" w:firstRow="1" w:lastRow="1" w:firstColumn="1" w:lastColumn="1" w:noHBand="0" w:noVBand="0"/>
      </w:tblPr>
      <w:tblGrid>
        <w:gridCol w:w="3578"/>
        <w:gridCol w:w="5670"/>
      </w:tblGrid>
      <w:tr w:rsidR="00880230" w:rsidRPr="009353D7" w14:paraId="20FB5315" w14:textId="77777777" w:rsidTr="00822AB6">
        <w:trPr>
          <w:trHeight w:val="505"/>
        </w:trPr>
        <w:tc>
          <w:tcPr>
            <w:tcW w:w="3578" w:type="dxa"/>
            <w:tcBorders>
              <w:top w:val="nil"/>
              <w:bottom w:val="single" w:sz="8" w:space="0" w:color="FFFFFF"/>
            </w:tcBorders>
            <w:shd w:val="clear" w:color="auto" w:fill="FD8209" w:themeFill="accent2"/>
            <w:vAlign w:val="center"/>
          </w:tcPr>
          <w:p w14:paraId="437C9EAE" w14:textId="5DD7A82F" w:rsidR="00880230" w:rsidRPr="009353D7" w:rsidRDefault="00C47F9C" w:rsidP="00E865C9">
            <w:pPr>
              <w:pStyle w:val="ILMTableHeader2017White"/>
              <w:spacing w:line="276" w:lineRule="auto"/>
            </w:pPr>
            <w:r w:rsidRPr="009353D7">
              <w:t>Tutor occupational competence requirements</w:t>
            </w:r>
          </w:p>
        </w:tc>
        <w:tc>
          <w:tcPr>
            <w:tcW w:w="5670" w:type="dxa"/>
            <w:tcBorders>
              <w:top w:val="nil"/>
              <w:bottom w:val="single" w:sz="8" w:space="0" w:color="FFFFFF"/>
            </w:tcBorders>
            <w:shd w:val="clear" w:color="auto" w:fill="FD8209" w:themeFill="accent2"/>
            <w:vAlign w:val="center"/>
          </w:tcPr>
          <w:p w14:paraId="1EE06124" w14:textId="2CDE7DE0" w:rsidR="00880230" w:rsidRPr="009353D7" w:rsidRDefault="00C47F9C" w:rsidP="00E865C9">
            <w:pPr>
              <w:pStyle w:val="ILMTableHeader2017White"/>
              <w:spacing w:line="276" w:lineRule="auto"/>
            </w:pPr>
            <w:r w:rsidRPr="009353D7">
              <w:t>Evidence indicators</w:t>
            </w:r>
          </w:p>
        </w:tc>
      </w:tr>
      <w:tr w:rsidR="00880230" w:rsidRPr="009353D7" w14:paraId="152080AF" w14:textId="77777777" w:rsidTr="00822AB6">
        <w:tc>
          <w:tcPr>
            <w:tcW w:w="3578" w:type="dxa"/>
            <w:tcBorders>
              <w:top w:val="single" w:sz="8" w:space="0" w:color="FFFFFF"/>
              <w:bottom w:val="single" w:sz="4" w:space="0" w:color="auto"/>
            </w:tcBorders>
            <w:shd w:val="clear" w:color="auto" w:fill="auto"/>
          </w:tcPr>
          <w:p w14:paraId="64AF1E86" w14:textId="0C942560" w:rsidR="00880230" w:rsidRPr="009353D7" w:rsidRDefault="00C47F9C" w:rsidP="00E865C9">
            <w:pPr>
              <w:pStyle w:val="ILMtabletext2017"/>
              <w:spacing w:after="120"/>
            </w:pPr>
            <w:r w:rsidRPr="009353D7">
              <w:t>Relevant and sufficient occupational experience appropriate to the level and breadth of subject areas of the qua</w:t>
            </w:r>
            <w:r w:rsidR="00A62952" w:rsidRPr="009353D7">
              <w:t>lification units for which the C</w:t>
            </w:r>
            <w:r w:rsidRPr="009353D7">
              <w:t>entre is approved.</w:t>
            </w:r>
          </w:p>
        </w:tc>
        <w:tc>
          <w:tcPr>
            <w:tcW w:w="5670" w:type="dxa"/>
            <w:tcBorders>
              <w:top w:val="single" w:sz="8" w:space="0" w:color="FFFFFF"/>
              <w:bottom w:val="single" w:sz="4" w:space="0" w:color="auto"/>
            </w:tcBorders>
            <w:shd w:val="clear" w:color="auto" w:fill="auto"/>
          </w:tcPr>
          <w:p w14:paraId="2D32E8FA" w14:textId="1928B05B" w:rsidR="00B362DB" w:rsidRPr="00D17032" w:rsidRDefault="00C47F9C" w:rsidP="00E865C9">
            <w:pPr>
              <w:pStyle w:val="ILMbullet2017"/>
              <w:tabs>
                <w:tab w:val="clear" w:pos="2694"/>
              </w:tabs>
              <w:ind w:left="459"/>
              <w:rPr>
                <w:bCs/>
              </w:rPr>
            </w:pPr>
            <w:r w:rsidRPr="009353D7">
              <w:rPr>
                <w:bCs/>
              </w:rPr>
              <w:t>Current (within the last three years)</w:t>
            </w:r>
            <w:r w:rsidR="00D17032" w:rsidRPr="00A0012F">
              <w:rPr>
                <w:bCs/>
              </w:rPr>
              <w:t xml:space="preserve">, credible expertise in management and leadership in a </w:t>
            </w:r>
            <w:r w:rsidR="00D17032">
              <w:rPr>
                <w:bCs/>
              </w:rPr>
              <w:t>school</w:t>
            </w:r>
            <w:r w:rsidR="00D17032" w:rsidRPr="00A0012F">
              <w:rPr>
                <w:bCs/>
              </w:rPr>
              <w:t xml:space="preserve"> setting relevant to the level(s)/units they are assessing or verifying</w:t>
            </w:r>
            <w:r w:rsidR="00D17032">
              <w:rPr>
                <w:bCs/>
              </w:rPr>
              <w:t>.</w:t>
            </w:r>
            <w:r w:rsidR="00D17032" w:rsidRPr="009353D7">
              <w:rPr>
                <w:bCs/>
              </w:rPr>
              <w:t xml:space="preserve"> </w:t>
            </w:r>
          </w:p>
        </w:tc>
      </w:tr>
      <w:tr w:rsidR="00880230" w:rsidRPr="009353D7" w14:paraId="63D1D763" w14:textId="77777777" w:rsidTr="00822AB6">
        <w:tc>
          <w:tcPr>
            <w:tcW w:w="3578" w:type="dxa"/>
            <w:tcBorders>
              <w:top w:val="single" w:sz="4" w:space="0" w:color="auto"/>
              <w:bottom w:val="single" w:sz="4" w:space="0" w:color="auto"/>
            </w:tcBorders>
            <w:shd w:val="clear" w:color="auto" w:fill="auto"/>
          </w:tcPr>
          <w:p w14:paraId="080AB219" w14:textId="5452F3CE" w:rsidR="00880230" w:rsidRPr="009353D7" w:rsidRDefault="00C47F9C" w:rsidP="00E865C9">
            <w:pPr>
              <w:pStyle w:val="ILMtabletext2017"/>
              <w:spacing w:after="120"/>
            </w:pPr>
            <w:r w:rsidRPr="009353D7">
              <w:t xml:space="preserve">A thorough knowledge and understanding of the subject areas appropriate to the level, breadth and content of the qualification units for which the </w:t>
            </w:r>
            <w:r w:rsidR="00A62952" w:rsidRPr="009353D7">
              <w:t>C</w:t>
            </w:r>
            <w:r w:rsidRPr="009353D7">
              <w:t>entre is approved.</w:t>
            </w:r>
          </w:p>
        </w:tc>
        <w:tc>
          <w:tcPr>
            <w:tcW w:w="5670" w:type="dxa"/>
            <w:tcBorders>
              <w:top w:val="single" w:sz="4" w:space="0" w:color="auto"/>
              <w:bottom w:val="single" w:sz="4" w:space="0" w:color="auto"/>
            </w:tcBorders>
            <w:shd w:val="clear" w:color="auto" w:fill="auto"/>
          </w:tcPr>
          <w:p w14:paraId="4884D750" w14:textId="36CCC52E" w:rsidR="00C47F9C" w:rsidRPr="00D17032" w:rsidRDefault="00D17032" w:rsidP="00E865C9">
            <w:pPr>
              <w:pStyle w:val="ILMbullet2017"/>
              <w:ind w:left="459" w:hanging="284"/>
              <w:rPr>
                <w:lang w:val="en-US" w:eastAsia="en-GB"/>
              </w:rPr>
            </w:pPr>
            <w:r w:rsidRPr="00D17032">
              <w:rPr>
                <w:lang w:val="en-US" w:eastAsia="en-GB"/>
              </w:rPr>
              <w:t xml:space="preserve">Qualifications in </w:t>
            </w:r>
            <w:r>
              <w:rPr>
                <w:lang w:val="en-US" w:eastAsia="en-GB"/>
              </w:rPr>
              <w:t>School Business Management</w:t>
            </w:r>
            <w:r w:rsidRPr="00D17032">
              <w:rPr>
                <w:lang w:val="en-US" w:eastAsia="en-GB"/>
              </w:rPr>
              <w:t xml:space="preserve"> at Level 4 or above</w:t>
            </w:r>
            <w:r>
              <w:rPr>
                <w:lang w:val="en-US" w:eastAsia="en-GB"/>
              </w:rPr>
              <w:t xml:space="preserve"> </w:t>
            </w:r>
            <w:r w:rsidR="00C47F9C" w:rsidRPr="00D17032">
              <w:rPr>
                <w:b/>
                <w:u w:val="single"/>
                <w:lang w:val="en-US" w:eastAsia="en-GB"/>
              </w:rPr>
              <w:t>or</w:t>
            </w:r>
          </w:p>
          <w:p w14:paraId="1DB1CFA5" w14:textId="38A8353B" w:rsidR="00CD631B" w:rsidRDefault="00C47F9C" w:rsidP="00E865C9">
            <w:pPr>
              <w:pStyle w:val="ILMbullet2017"/>
              <w:ind w:left="459"/>
              <w:rPr>
                <w:lang w:val="en-US" w:eastAsia="en-GB"/>
              </w:rPr>
            </w:pPr>
            <w:r w:rsidRPr="009353D7">
              <w:rPr>
                <w:lang w:val="en-US" w:eastAsia="en-GB"/>
              </w:rPr>
              <w:t xml:space="preserve">Substantial experience, knowledge and understanding of </w:t>
            </w:r>
            <w:r w:rsidR="00D17032">
              <w:rPr>
                <w:lang w:val="en-US" w:eastAsia="en-GB"/>
              </w:rPr>
              <w:t>school business management</w:t>
            </w:r>
            <w:r w:rsidR="00CD631B">
              <w:rPr>
                <w:lang w:val="en-US" w:eastAsia="en-GB"/>
              </w:rPr>
              <w:t xml:space="preserve"> </w:t>
            </w:r>
          </w:p>
          <w:p w14:paraId="70258A14" w14:textId="5CD495DE" w:rsidR="00880230" w:rsidRDefault="00CD631B" w:rsidP="00E865C9">
            <w:pPr>
              <w:pStyle w:val="ILMbullet2017"/>
              <w:numPr>
                <w:ilvl w:val="0"/>
                <w:numId w:val="0"/>
              </w:numPr>
              <w:tabs>
                <w:tab w:val="clear" w:pos="2694"/>
              </w:tabs>
              <w:ind w:left="459"/>
              <w:rPr>
                <w:lang w:val="en-US" w:eastAsia="en-GB"/>
              </w:rPr>
            </w:pPr>
            <w:r w:rsidRPr="009D3DDC">
              <w:rPr>
                <w:b/>
                <w:u w:val="single"/>
                <w:lang w:val="en-US" w:eastAsia="en-GB"/>
              </w:rPr>
              <w:t>and</w:t>
            </w:r>
          </w:p>
          <w:p w14:paraId="1D5F15BE" w14:textId="127D621F" w:rsidR="00CD631B" w:rsidRPr="009D3DDC" w:rsidRDefault="00CD631B" w:rsidP="00E865C9">
            <w:pPr>
              <w:pStyle w:val="ILMbullet2017"/>
              <w:spacing w:before="0" w:after="0"/>
              <w:ind w:left="459"/>
              <w:rPr>
                <w:bCs/>
              </w:rPr>
            </w:pPr>
            <w:r w:rsidRPr="00A0012F">
              <w:rPr>
                <w:bCs/>
              </w:rPr>
              <w:t xml:space="preserve">Have a thorough understanding of the Professional Standards for school business management and leadership at the level(s) they are delivering, assessing or verifying. </w:t>
            </w:r>
          </w:p>
        </w:tc>
      </w:tr>
      <w:tr w:rsidR="00880230" w:rsidRPr="009353D7" w14:paraId="1248D0AF" w14:textId="77777777" w:rsidTr="00822AB6">
        <w:tc>
          <w:tcPr>
            <w:tcW w:w="3578" w:type="dxa"/>
            <w:tcBorders>
              <w:top w:val="single" w:sz="4" w:space="0" w:color="auto"/>
              <w:bottom w:val="single" w:sz="4" w:space="0" w:color="auto"/>
            </w:tcBorders>
            <w:shd w:val="clear" w:color="auto" w:fill="auto"/>
          </w:tcPr>
          <w:p w14:paraId="07196EC1" w14:textId="415B66E6" w:rsidR="00880230" w:rsidRPr="009353D7" w:rsidRDefault="00C47F9C" w:rsidP="00E865C9">
            <w:pPr>
              <w:spacing w:after="0"/>
              <w:rPr>
                <w:rFonts w:ascii="Avenir LT Std 35 Light" w:hAnsi="Avenir LT Std 35 Light"/>
                <w:bCs/>
                <w:sz w:val="22"/>
                <w:szCs w:val="16"/>
              </w:rPr>
            </w:pPr>
            <w:r w:rsidRPr="009353D7">
              <w:rPr>
                <w:rFonts w:ascii="Avenir LT Std 35 Light" w:hAnsi="Avenir LT Std 35 Light"/>
                <w:bCs/>
                <w:sz w:val="22"/>
                <w:szCs w:val="16"/>
              </w:rPr>
              <w:t>Continuing Professional Development.</w:t>
            </w:r>
          </w:p>
        </w:tc>
        <w:tc>
          <w:tcPr>
            <w:tcW w:w="5670" w:type="dxa"/>
            <w:tcBorders>
              <w:top w:val="single" w:sz="4" w:space="0" w:color="auto"/>
              <w:bottom w:val="single" w:sz="4" w:space="0" w:color="auto"/>
            </w:tcBorders>
            <w:shd w:val="clear" w:color="auto" w:fill="auto"/>
          </w:tcPr>
          <w:p w14:paraId="750F6835" w14:textId="628653DE" w:rsidR="00C47F9C" w:rsidRPr="009D3DDC" w:rsidRDefault="00C47F9C" w:rsidP="00E865C9">
            <w:pPr>
              <w:pStyle w:val="ILMbullet2017"/>
              <w:ind w:left="459"/>
            </w:pPr>
            <w:r w:rsidRPr="009353D7">
              <w:rPr>
                <w:lang w:val="en-US" w:eastAsia="en-GB"/>
              </w:rPr>
              <w:t xml:space="preserve">Evidence of participation over the past three years in Continuing Professional Development (CPD) </w:t>
            </w:r>
            <w:r w:rsidR="00CD631B">
              <w:t>to m</w:t>
            </w:r>
            <w:r w:rsidR="00CD631B" w:rsidRPr="00A0012F">
              <w:t xml:space="preserve">aintain their knowledge and keep themselves up-to-date with developments in management and leadership practice in </w:t>
            </w:r>
            <w:r w:rsidR="00CD631B">
              <w:t>a</w:t>
            </w:r>
            <w:r w:rsidR="00CD631B" w:rsidRPr="00A0012F">
              <w:t xml:space="preserve"> </w:t>
            </w:r>
            <w:r w:rsidR="00CD631B">
              <w:t>school</w:t>
            </w:r>
            <w:r w:rsidR="00CD631B" w:rsidRPr="00A0012F">
              <w:t xml:space="preserve"> setting.</w:t>
            </w:r>
          </w:p>
          <w:p w14:paraId="79A70112" w14:textId="77777777" w:rsidR="00880230" w:rsidRDefault="009E4B79" w:rsidP="00E865C9">
            <w:pPr>
              <w:pStyle w:val="ILMbullet2017"/>
              <w:ind w:left="459"/>
              <w:rPr>
                <w:lang w:val="en-US" w:eastAsia="en-GB"/>
              </w:rPr>
            </w:pPr>
            <w:r w:rsidRPr="009353D7">
              <w:rPr>
                <w:lang w:val="en-US" w:eastAsia="en-GB"/>
              </w:rPr>
              <w:t>Desirable but not essential to have membership of a professional institute or association appropriate to the level and subject area of the qualification.</w:t>
            </w:r>
          </w:p>
          <w:p w14:paraId="75BA973C" w14:textId="16E1064E" w:rsidR="00CD631B" w:rsidRPr="009353D7" w:rsidRDefault="00CD631B" w:rsidP="00E865C9">
            <w:pPr>
              <w:pStyle w:val="ILMbullet2017"/>
              <w:ind w:left="459"/>
              <w:rPr>
                <w:lang w:val="en-US" w:eastAsia="en-GB"/>
              </w:rPr>
            </w:pPr>
            <w:r w:rsidRPr="009353D7">
              <w:rPr>
                <w:lang w:val="en-US" w:eastAsia="en-GB"/>
              </w:rPr>
              <w:t>Show evidence of participation in CPD in relation to training and learning over the past three years relevant to the level and subject area of the qualification.</w:t>
            </w:r>
          </w:p>
        </w:tc>
      </w:tr>
      <w:tr w:rsidR="00880230" w:rsidRPr="009353D7" w14:paraId="764B0725" w14:textId="77777777" w:rsidTr="00822AB6">
        <w:tc>
          <w:tcPr>
            <w:tcW w:w="3578" w:type="dxa"/>
            <w:tcBorders>
              <w:top w:val="single" w:sz="4" w:space="0" w:color="auto"/>
              <w:bottom w:val="single" w:sz="4" w:space="0" w:color="auto"/>
            </w:tcBorders>
            <w:shd w:val="clear" w:color="auto" w:fill="auto"/>
          </w:tcPr>
          <w:p w14:paraId="480CF3BB" w14:textId="38FFA914" w:rsidR="00880230" w:rsidRPr="009353D7" w:rsidRDefault="009E4B79" w:rsidP="00E865C9">
            <w:pPr>
              <w:rPr>
                <w:rFonts w:ascii="Avenir LT Std 35 Light" w:hAnsi="Avenir LT Std 35 Light"/>
                <w:sz w:val="22"/>
                <w:szCs w:val="16"/>
                <w:lang w:val="en-US" w:eastAsia="en-GB"/>
              </w:rPr>
            </w:pPr>
            <w:r w:rsidRPr="009353D7">
              <w:rPr>
                <w:rFonts w:ascii="Avenir LT Std 35 Light" w:hAnsi="Avenir LT Std 35 Light"/>
                <w:sz w:val="22"/>
                <w:szCs w:val="16"/>
                <w:lang w:val="en-US" w:eastAsia="en-GB"/>
              </w:rPr>
              <w:t>Knowledge, understanding and application of a range of teaching and learning methodologies relevant to the level and subject area of the qua</w:t>
            </w:r>
            <w:r w:rsidR="00A62952" w:rsidRPr="009353D7">
              <w:rPr>
                <w:rFonts w:ascii="Avenir LT Std 35 Light" w:hAnsi="Avenir LT Std 35 Light"/>
                <w:sz w:val="22"/>
                <w:szCs w:val="16"/>
                <w:lang w:val="en-US" w:eastAsia="en-GB"/>
              </w:rPr>
              <w:t>lification units for which the C</w:t>
            </w:r>
            <w:r w:rsidRPr="009353D7">
              <w:rPr>
                <w:rFonts w:ascii="Avenir LT Std 35 Light" w:hAnsi="Avenir LT Std 35 Light"/>
                <w:sz w:val="22"/>
                <w:szCs w:val="16"/>
                <w:lang w:val="en-US" w:eastAsia="en-GB"/>
              </w:rPr>
              <w:t>entre is approved.</w:t>
            </w:r>
          </w:p>
        </w:tc>
        <w:tc>
          <w:tcPr>
            <w:tcW w:w="5670" w:type="dxa"/>
            <w:tcBorders>
              <w:top w:val="single" w:sz="4" w:space="0" w:color="auto"/>
              <w:bottom w:val="single" w:sz="4" w:space="0" w:color="auto"/>
            </w:tcBorders>
            <w:shd w:val="clear" w:color="auto" w:fill="auto"/>
          </w:tcPr>
          <w:p w14:paraId="1F3CDFFC" w14:textId="70C67DDE" w:rsidR="009E4B79" w:rsidRPr="009353D7" w:rsidRDefault="009E4B79" w:rsidP="00E865C9">
            <w:pPr>
              <w:pStyle w:val="ILMbullet2017"/>
              <w:ind w:left="459"/>
              <w:rPr>
                <w:lang w:val="en-US" w:eastAsia="en-GB"/>
              </w:rPr>
            </w:pPr>
            <w:r w:rsidRPr="009353D7">
              <w:rPr>
                <w:lang w:val="en-US" w:eastAsia="en-GB"/>
              </w:rPr>
              <w:t xml:space="preserve">Hold a valid and recognised teaching/training qualification </w:t>
            </w:r>
            <w:r w:rsidRPr="009353D7">
              <w:rPr>
                <w:b/>
                <w:u w:val="single"/>
                <w:lang w:val="en-US" w:eastAsia="en-GB"/>
              </w:rPr>
              <w:t>or</w:t>
            </w:r>
          </w:p>
          <w:p w14:paraId="2DC33584" w14:textId="77777777" w:rsidR="00880230" w:rsidRPr="009353D7" w:rsidRDefault="009E4B79" w:rsidP="00E865C9">
            <w:pPr>
              <w:pStyle w:val="ILMbullet2017"/>
              <w:ind w:left="459"/>
            </w:pPr>
            <w:r w:rsidRPr="009353D7">
              <w:rPr>
                <w:lang w:val="en-US" w:eastAsia="en-GB"/>
              </w:rPr>
              <w:t>Show evidence of current (within the last three years) experience of delivering training appropriate and relevant to the level and subject area of the qualification units.</w:t>
            </w:r>
          </w:p>
          <w:p w14:paraId="17FA264A" w14:textId="3A4175C0" w:rsidR="00314296" w:rsidRPr="009353D7" w:rsidRDefault="00314296" w:rsidP="00E865C9">
            <w:pPr>
              <w:pStyle w:val="ILMbullet2017"/>
              <w:ind w:left="459"/>
            </w:pPr>
            <w:r w:rsidRPr="009353D7">
              <w:rPr>
                <w:lang w:val="en-US" w:eastAsia="en-GB"/>
              </w:rPr>
              <w:t>If assessing only with no delivery or training responsibilities, hold a valid and recogni</w:t>
            </w:r>
            <w:r w:rsidR="003F0AF6" w:rsidRPr="009353D7">
              <w:rPr>
                <w:lang w:val="en-US" w:eastAsia="en-GB"/>
              </w:rPr>
              <w:t>s</w:t>
            </w:r>
            <w:r w:rsidRPr="009353D7">
              <w:rPr>
                <w:lang w:val="en-US" w:eastAsia="en-GB"/>
              </w:rPr>
              <w:t xml:space="preserve">ed assessor qualification </w:t>
            </w:r>
            <w:r w:rsidRPr="009353D7">
              <w:rPr>
                <w:b/>
                <w:u w:val="single"/>
                <w:lang w:val="en-US" w:eastAsia="en-GB"/>
              </w:rPr>
              <w:t>or</w:t>
            </w:r>
          </w:p>
          <w:p w14:paraId="33EF16D0" w14:textId="6FF4DD42" w:rsidR="00314296" w:rsidRPr="009353D7" w:rsidRDefault="00314296" w:rsidP="00E865C9">
            <w:pPr>
              <w:pStyle w:val="ILMbullet2017"/>
              <w:ind w:left="459"/>
            </w:pPr>
            <w:r w:rsidRPr="009353D7">
              <w:t>Show evidence of current (within the last three years) experience of assessing appropriate and relevant to the level and subject area of the qualification units.</w:t>
            </w:r>
          </w:p>
        </w:tc>
      </w:tr>
      <w:tr w:rsidR="00880230" w:rsidRPr="009353D7" w14:paraId="493F8051" w14:textId="77777777" w:rsidTr="00822AB6">
        <w:tc>
          <w:tcPr>
            <w:tcW w:w="3578" w:type="dxa"/>
            <w:tcBorders>
              <w:top w:val="single" w:sz="4" w:space="0" w:color="auto"/>
              <w:bottom w:val="single" w:sz="4" w:space="0" w:color="auto"/>
            </w:tcBorders>
            <w:shd w:val="clear" w:color="auto" w:fill="auto"/>
          </w:tcPr>
          <w:p w14:paraId="060156E3" w14:textId="729BA1B9" w:rsidR="00880230" w:rsidRPr="009353D7" w:rsidRDefault="009E4B79" w:rsidP="00E865C9">
            <w:pPr>
              <w:spacing w:after="0"/>
              <w:rPr>
                <w:rFonts w:ascii="Avenir LT Std 35 Light" w:hAnsi="Avenir LT Std 35 Light"/>
                <w:sz w:val="22"/>
                <w:szCs w:val="16"/>
                <w:lang w:val="en-US" w:eastAsia="en-GB"/>
              </w:rPr>
            </w:pPr>
            <w:r w:rsidRPr="009353D7">
              <w:rPr>
                <w:rFonts w:ascii="Avenir LT Std 35 Light" w:hAnsi="Avenir LT Std 35 Light"/>
                <w:sz w:val="22"/>
                <w:szCs w:val="16"/>
                <w:lang w:val="en-US" w:eastAsia="en-GB"/>
              </w:rPr>
              <w:t>Knowledge of ILM learning and assessment processes.</w:t>
            </w:r>
          </w:p>
        </w:tc>
        <w:tc>
          <w:tcPr>
            <w:tcW w:w="5670" w:type="dxa"/>
            <w:tcBorders>
              <w:top w:val="single" w:sz="4" w:space="0" w:color="auto"/>
              <w:bottom w:val="single" w:sz="4" w:space="0" w:color="auto"/>
            </w:tcBorders>
            <w:shd w:val="clear" w:color="auto" w:fill="auto"/>
          </w:tcPr>
          <w:p w14:paraId="52003403" w14:textId="77777777" w:rsidR="009E4B79" w:rsidRPr="009353D7" w:rsidRDefault="009E4B79" w:rsidP="00E865C9">
            <w:pPr>
              <w:pStyle w:val="ILMbullet2017"/>
              <w:ind w:left="459"/>
              <w:rPr>
                <w:lang w:val="en-US" w:eastAsia="en-GB"/>
              </w:rPr>
            </w:pPr>
            <w:r w:rsidRPr="009353D7">
              <w:rPr>
                <w:lang w:val="en-US" w:eastAsia="en-GB"/>
              </w:rPr>
              <w:t xml:space="preserve">Previous experience of delivery of ILM qualification(s) appropriate to the level and subject area of the qualification </w:t>
            </w:r>
            <w:r w:rsidRPr="009353D7">
              <w:rPr>
                <w:b/>
                <w:u w:val="single"/>
                <w:lang w:val="en-US" w:eastAsia="en-GB"/>
              </w:rPr>
              <w:t>or</w:t>
            </w:r>
          </w:p>
          <w:p w14:paraId="7C6EFF27" w14:textId="5FBA984D" w:rsidR="00880230" w:rsidRPr="009353D7" w:rsidRDefault="009E4B79" w:rsidP="00E865C9">
            <w:pPr>
              <w:pStyle w:val="ILMbullet2017"/>
              <w:ind w:left="459"/>
              <w:rPr>
                <w:lang w:val="en-US" w:eastAsia="en-GB"/>
              </w:rPr>
            </w:pPr>
            <w:r w:rsidRPr="009353D7">
              <w:rPr>
                <w:lang w:val="en-US" w:eastAsia="en-GB"/>
              </w:rPr>
              <w:t xml:space="preserve">Knowledge of the RQF (or </w:t>
            </w:r>
            <w:r w:rsidR="00A62952" w:rsidRPr="009353D7">
              <w:rPr>
                <w:lang w:val="en-US" w:eastAsia="en-GB"/>
              </w:rPr>
              <w:t>Qualifications and Credit Framework (</w:t>
            </w:r>
            <w:r w:rsidRPr="009353D7">
              <w:rPr>
                <w:lang w:val="en-US" w:eastAsia="en-GB"/>
              </w:rPr>
              <w:t>QCF)</w:t>
            </w:r>
            <w:r w:rsidR="00A62952" w:rsidRPr="009353D7">
              <w:rPr>
                <w:lang w:val="en-US" w:eastAsia="en-GB"/>
              </w:rPr>
              <w:t>)</w:t>
            </w:r>
            <w:r w:rsidRPr="009353D7">
              <w:rPr>
                <w:lang w:val="en-US" w:eastAsia="en-GB"/>
              </w:rPr>
              <w:t xml:space="preserve"> and level descriptors appropriate to the level of the qualification.</w:t>
            </w:r>
          </w:p>
        </w:tc>
      </w:tr>
    </w:tbl>
    <w:p w14:paraId="0716BD05" w14:textId="77777777" w:rsidR="00880230" w:rsidRPr="00392856" w:rsidRDefault="00880230" w:rsidP="00E865C9">
      <w:pPr>
        <w:pStyle w:val="ILMbullet2017"/>
        <w:numPr>
          <w:ilvl w:val="0"/>
          <w:numId w:val="0"/>
        </w:numPr>
        <w:rPr>
          <w:bCs/>
          <w:highlight w:val="yellow"/>
        </w:rPr>
      </w:pPr>
    </w:p>
    <w:tbl>
      <w:tblPr>
        <w:tblW w:w="9248" w:type="dxa"/>
        <w:tblInd w:w="108" w:type="dxa"/>
        <w:tblBorders>
          <w:insideH w:val="single" w:sz="4" w:space="0" w:color="auto"/>
          <w:insideV w:val="single" w:sz="48" w:space="0" w:color="FFFFFF"/>
        </w:tblBorders>
        <w:tblLook w:val="01E0" w:firstRow="1" w:lastRow="1" w:firstColumn="1" w:lastColumn="1" w:noHBand="0" w:noVBand="0"/>
      </w:tblPr>
      <w:tblGrid>
        <w:gridCol w:w="3578"/>
        <w:gridCol w:w="5670"/>
      </w:tblGrid>
      <w:tr w:rsidR="00C43C65" w:rsidRPr="00392856" w14:paraId="7A334213" w14:textId="77777777" w:rsidTr="00822AB6">
        <w:trPr>
          <w:trHeight w:val="505"/>
        </w:trPr>
        <w:tc>
          <w:tcPr>
            <w:tcW w:w="3578" w:type="dxa"/>
            <w:tcBorders>
              <w:top w:val="nil"/>
              <w:bottom w:val="single" w:sz="8" w:space="0" w:color="FFFFFF"/>
            </w:tcBorders>
            <w:shd w:val="clear" w:color="auto" w:fill="FD8209" w:themeFill="accent2"/>
            <w:vAlign w:val="center"/>
          </w:tcPr>
          <w:p w14:paraId="025F4037" w14:textId="7B0E106D" w:rsidR="00C43C65" w:rsidRPr="009353D7" w:rsidRDefault="001B33B8" w:rsidP="00E865C9">
            <w:pPr>
              <w:pStyle w:val="ILMTableHeader2017White"/>
              <w:spacing w:line="276" w:lineRule="auto"/>
            </w:pPr>
            <w:r w:rsidRPr="009353D7">
              <w:t xml:space="preserve">Internal Verifier and/or Centre Assessor </w:t>
            </w:r>
            <w:r w:rsidR="00C43C65" w:rsidRPr="009353D7">
              <w:t>occupational competence requirements</w:t>
            </w:r>
          </w:p>
        </w:tc>
        <w:tc>
          <w:tcPr>
            <w:tcW w:w="5670" w:type="dxa"/>
            <w:tcBorders>
              <w:top w:val="nil"/>
              <w:bottom w:val="single" w:sz="8" w:space="0" w:color="FFFFFF"/>
            </w:tcBorders>
            <w:shd w:val="clear" w:color="auto" w:fill="FD8209" w:themeFill="accent2"/>
            <w:vAlign w:val="center"/>
          </w:tcPr>
          <w:p w14:paraId="1B2F21E0" w14:textId="77777777" w:rsidR="00C43C65" w:rsidRPr="009353D7" w:rsidRDefault="00C43C65" w:rsidP="00E865C9">
            <w:pPr>
              <w:pStyle w:val="ILMTableHeader2017White"/>
              <w:spacing w:line="276" w:lineRule="auto"/>
            </w:pPr>
            <w:r w:rsidRPr="009353D7">
              <w:t>Evidence indicators</w:t>
            </w:r>
          </w:p>
        </w:tc>
      </w:tr>
      <w:tr w:rsidR="009D3DDC" w:rsidRPr="00392856" w14:paraId="0BA3C1E7" w14:textId="77777777" w:rsidTr="00822AB6">
        <w:tc>
          <w:tcPr>
            <w:tcW w:w="3578" w:type="dxa"/>
            <w:tcBorders>
              <w:top w:val="single" w:sz="8" w:space="0" w:color="FFFFFF"/>
              <w:bottom w:val="single" w:sz="4" w:space="0" w:color="auto"/>
            </w:tcBorders>
            <w:shd w:val="clear" w:color="auto" w:fill="auto"/>
          </w:tcPr>
          <w:p w14:paraId="1B7AD07C" w14:textId="01D4AED4" w:rsidR="009D3DDC" w:rsidRPr="009353D7" w:rsidRDefault="009D3DDC" w:rsidP="00E865C9">
            <w:pPr>
              <w:pStyle w:val="ILMtabletext2017"/>
              <w:spacing w:after="120"/>
            </w:pPr>
            <w:r w:rsidRPr="009353D7">
              <w:t>Relevant and sufficient occupational experience appropriate to the level and breadth of subject areas of the qualification units for which the Centre is approved.</w:t>
            </w:r>
          </w:p>
        </w:tc>
        <w:tc>
          <w:tcPr>
            <w:tcW w:w="5670" w:type="dxa"/>
            <w:tcBorders>
              <w:top w:val="single" w:sz="8" w:space="0" w:color="FFFFFF"/>
              <w:bottom w:val="single" w:sz="4" w:space="0" w:color="auto"/>
            </w:tcBorders>
            <w:shd w:val="clear" w:color="auto" w:fill="auto"/>
          </w:tcPr>
          <w:p w14:paraId="519CE902" w14:textId="156D0DBB" w:rsidR="009D3DDC" w:rsidRPr="009353D7" w:rsidRDefault="009D3DDC" w:rsidP="00E865C9">
            <w:pPr>
              <w:pStyle w:val="ILMbullet2017"/>
              <w:tabs>
                <w:tab w:val="clear" w:pos="2694"/>
              </w:tabs>
              <w:ind w:left="459"/>
              <w:rPr>
                <w:bCs/>
              </w:rPr>
            </w:pPr>
            <w:r w:rsidRPr="009353D7">
              <w:rPr>
                <w:bCs/>
              </w:rPr>
              <w:t>Current (within the last three years)</w:t>
            </w:r>
            <w:r w:rsidRPr="00A0012F">
              <w:rPr>
                <w:bCs/>
              </w:rPr>
              <w:t xml:space="preserve">, credible expertise in management and leadership in a </w:t>
            </w:r>
            <w:r>
              <w:rPr>
                <w:bCs/>
              </w:rPr>
              <w:t>school</w:t>
            </w:r>
            <w:r w:rsidRPr="00A0012F">
              <w:rPr>
                <w:bCs/>
              </w:rPr>
              <w:t xml:space="preserve"> setting relevant to the level(s)/units they are assessing or verifying</w:t>
            </w:r>
            <w:r>
              <w:rPr>
                <w:bCs/>
              </w:rPr>
              <w:t>.</w:t>
            </w:r>
            <w:r w:rsidRPr="009353D7">
              <w:rPr>
                <w:bCs/>
              </w:rPr>
              <w:t xml:space="preserve"> </w:t>
            </w:r>
          </w:p>
        </w:tc>
      </w:tr>
      <w:tr w:rsidR="009D3DDC" w:rsidRPr="00392856" w14:paraId="0388507B" w14:textId="77777777" w:rsidTr="00822AB6">
        <w:tc>
          <w:tcPr>
            <w:tcW w:w="3578" w:type="dxa"/>
            <w:tcBorders>
              <w:top w:val="single" w:sz="4" w:space="0" w:color="auto"/>
              <w:bottom w:val="single" w:sz="4" w:space="0" w:color="auto"/>
            </w:tcBorders>
            <w:shd w:val="clear" w:color="auto" w:fill="auto"/>
          </w:tcPr>
          <w:p w14:paraId="24527C08" w14:textId="03E80C54" w:rsidR="009D3DDC" w:rsidRPr="009353D7" w:rsidRDefault="009D3DDC" w:rsidP="00E865C9">
            <w:pPr>
              <w:pStyle w:val="ILMtabletext2017"/>
              <w:spacing w:after="120"/>
            </w:pPr>
            <w:r w:rsidRPr="009353D7">
              <w:t>A thorough knowledge and understanding of the subject areas appropriate to the level, breadth and content of the qualification units for which the Centre is approved.</w:t>
            </w:r>
          </w:p>
        </w:tc>
        <w:tc>
          <w:tcPr>
            <w:tcW w:w="5670" w:type="dxa"/>
            <w:tcBorders>
              <w:top w:val="single" w:sz="4" w:space="0" w:color="auto"/>
              <w:bottom w:val="single" w:sz="4" w:space="0" w:color="auto"/>
            </w:tcBorders>
            <w:shd w:val="clear" w:color="auto" w:fill="auto"/>
          </w:tcPr>
          <w:p w14:paraId="7A034D2A" w14:textId="77777777" w:rsidR="009D3DDC" w:rsidRPr="00D17032" w:rsidRDefault="009D3DDC" w:rsidP="00E865C9">
            <w:pPr>
              <w:pStyle w:val="ILMbullet2017"/>
              <w:ind w:left="459" w:hanging="284"/>
              <w:rPr>
                <w:lang w:val="en-US" w:eastAsia="en-GB"/>
              </w:rPr>
            </w:pPr>
            <w:r w:rsidRPr="00D17032">
              <w:rPr>
                <w:lang w:val="en-US" w:eastAsia="en-GB"/>
              </w:rPr>
              <w:t xml:space="preserve">Qualifications in </w:t>
            </w:r>
            <w:r>
              <w:rPr>
                <w:lang w:val="en-US" w:eastAsia="en-GB"/>
              </w:rPr>
              <w:t>School Business Management</w:t>
            </w:r>
            <w:r w:rsidRPr="00D17032">
              <w:rPr>
                <w:lang w:val="en-US" w:eastAsia="en-GB"/>
              </w:rPr>
              <w:t xml:space="preserve"> at Level 4 or above</w:t>
            </w:r>
            <w:r>
              <w:rPr>
                <w:lang w:val="en-US" w:eastAsia="en-GB"/>
              </w:rPr>
              <w:t xml:space="preserve"> </w:t>
            </w:r>
            <w:r w:rsidRPr="00D17032">
              <w:rPr>
                <w:b/>
                <w:u w:val="single"/>
                <w:lang w:val="en-US" w:eastAsia="en-GB"/>
              </w:rPr>
              <w:t>or</w:t>
            </w:r>
          </w:p>
          <w:p w14:paraId="6BB42FB4" w14:textId="77777777" w:rsidR="009D3DDC" w:rsidRDefault="009D3DDC" w:rsidP="00E865C9">
            <w:pPr>
              <w:pStyle w:val="ILMbullet2017"/>
              <w:ind w:left="459"/>
              <w:rPr>
                <w:lang w:val="en-US" w:eastAsia="en-GB"/>
              </w:rPr>
            </w:pPr>
            <w:r w:rsidRPr="009353D7">
              <w:rPr>
                <w:lang w:val="en-US" w:eastAsia="en-GB"/>
              </w:rPr>
              <w:t xml:space="preserve">Substantial experience, knowledge and understanding of </w:t>
            </w:r>
            <w:r>
              <w:rPr>
                <w:lang w:val="en-US" w:eastAsia="en-GB"/>
              </w:rPr>
              <w:t xml:space="preserve">school business management </w:t>
            </w:r>
          </w:p>
          <w:p w14:paraId="7A96F882" w14:textId="77777777" w:rsidR="009D3DDC" w:rsidRDefault="009D3DDC" w:rsidP="00E865C9">
            <w:pPr>
              <w:pStyle w:val="ILMbullet2017"/>
              <w:numPr>
                <w:ilvl w:val="0"/>
                <w:numId w:val="0"/>
              </w:numPr>
              <w:tabs>
                <w:tab w:val="clear" w:pos="2694"/>
              </w:tabs>
              <w:ind w:left="459"/>
              <w:rPr>
                <w:lang w:val="en-US" w:eastAsia="en-GB"/>
              </w:rPr>
            </w:pPr>
            <w:r w:rsidRPr="009D3DDC">
              <w:rPr>
                <w:b/>
                <w:u w:val="single"/>
                <w:lang w:val="en-US" w:eastAsia="en-GB"/>
              </w:rPr>
              <w:t>and</w:t>
            </w:r>
          </w:p>
          <w:p w14:paraId="72781346" w14:textId="4188F90D" w:rsidR="009D3DDC" w:rsidRPr="009353D7" w:rsidRDefault="009D3DDC" w:rsidP="00E865C9">
            <w:pPr>
              <w:pStyle w:val="ILMbullet2017"/>
              <w:ind w:left="459"/>
              <w:rPr>
                <w:lang w:val="en-US" w:eastAsia="en-GB"/>
              </w:rPr>
            </w:pPr>
            <w:r w:rsidRPr="00A0012F">
              <w:rPr>
                <w:bCs/>
              </w:rPr>
              <w:t xml:space="preserve">Have a thorough understanding of the Professional Standards for school business management and leadership at the level(s) they are delivering, assessing or verifying. </w:t>
            </w:r>
          </w:p>
        </w:tc>
      </w:tr>
      <w:tr w:rsidR="009D3DDC" w:rsidRPr="00392856" w14:paraId="0801F71B" w14:textId="77777777" w:rsidTr="00822AB6">
        <w:tc>
          <w:tcPr>
            <w:tcW w:w="3578" w:type="dxa"/>
            <w:tcBorders>
              <w:top w:val="single" w:sz="4" w:space="0" w:color="auto"/>
              <w:bottom w:val="single" w:sz="4" w:space="0" w:color="auto"/>
            </w:tcBorders>
            <w:shd w:val="clear" w:color="auto" w:fill="auto"/>
          </w:tcPr>
          <w:p w14:paraId="1F842F77" w14:textId="3EC7520C" w:rsidR="009D3DDC" w:rsidRPr="009353D7" w:rsidRDefault="009D3DDC" w:rsidP="00E865C9">
            <w:pPr>
              <w:spacing w:after="0"/>
              <w:rPr>
                <w:sz w:val="20"/>
                <w:szCs w:val="20"/>
                <w:lang w:val="en-US" w:eastAsia="en-GB"/>
              </w:rPr>
            </w:pPr>
            <w:r w:rsidRPr="009353D7">
              <w:rPr>
                <w:rFonts w:ascii="Avenir LT Std 35 Light" w:hAnsi="Avenir LT Std 35 Light"/>
                <w:bCs/>
                <w:sz w:val="22"/>
                <w:szCs w:val="16"/>
              </w:rPr>
              <w:t>Continuing Professional Development.</w:t>
            </w:r>
          </w:p>
        </w:tc>
        <w:tc>
          <w:tcPr>
            <w:tcW w:w="5670" w:type="dxa"/>
            <w:tcBorders>
              <w:top w:val="single" w:sz="4" w:space="0" w:color="auto"/>
              <w:bottom w:val="single" w:sz="4" w:space="0" w:color="auto"/>
            </w:tcBorders>
            <w:shd w:val="clear" w:color="auto" w:fill="auto"/>
          </w:tcPr>
          <w:p w14:paraId="0765CB6E" w14:textId="77777777" w:rsidR="009D3DDC" w:rsidRPr="009D3DDC" w:rsidRDefault="009D3DDC" w:rsidP="00E865C9">
            <w:pPr>
              <w:pStyle w:val="ILMbullet2017"/>
              <w:ind w:left="459"/>
            </w:pPr>
            <w:r w:rsidRPr="009353D7">
              <w:rPr>
                <w:lang w:val="en-US" w:eastAsia="en-GB"/>
              </w:rPr>
              <w:t xml:space="preserve">Evidence of participation over the past three years in Continuing Professional Development (CPD) </w:t>
            </w:r>
            <w:r>
              <w:t>to m</w:t>
            </w:r>
            <w:r w:rsidRPr="00A0012F">
              <w:t xml:space="preserve">aintain their knowledge and keep themselves up-to-date with developments in management and leadership practice in </w:t>
            </w:r>
            <w:r>
              <w:t>a</w:t>
            </w:r>
            <w:r w:rsidRPr="00A0012F">
              <w:t xml:space="preserve"> </w:t>
            </w:r>
            <w:r>
              <w:t>school</w:t>
            </w:r>
            <w:r w:rsidRPr="00A0012F">
              <w:t xml:space="preserve"> setting.</w:t>
            </w:r>
          </w:p>
          <w:p w14:paraId="6739FDF2" w14:textId="77777777" w:rsidR="009D3DDC" w:rsidRDefault="009D3DDC" w:rsidP="00E865C9">
            <w:pPr>
              <w:pStyle w:val="ILMbullet2017"/>
              <w:ind w:left="459"/>
              <w:rPr>
                <w:lang w:val="en-US" w:eastAsia="en-GB"/>
              </w:rPr>
            </w:pPr>
            <w:r w:rsidRPr="009353D7">
              <w:rPr>
                <w:lang w:val="en-US" w:eastAsia="en-GB"/>
              </w:rPr>
              <w:t>Desirable but not essential to have membership of a professional institute or association appropriate to the level and subject area of the qualification.</w:t>
            </w:r>
          </w:p>
          <w:p w14:paraId="65585000" w14:textId="389DBA50" w:rsidR="009D3DDC" w:rsidRPr="009353D7" w:rsidRDefault="009D3DDC" w:rsidP="00E865C9">
            <w:pPr>
              <w:pStyle w:val="ILMbullet2017"/>
              <w:ind w:left="459"/>
              <w:rPr>
                <w:lang w:val="en-US" w:eastAsia="en-GB"/>
              </w:rPr>
            </w:pPr>
            <w:r w:rsidRPr="009353D7">
              <w:rPr>
                <w:lang w:val="en-US" w:eastAsia="en-GB"/>
              </w:rPr>
              <w:t>Show evidence of participation in CPD in relation to training and learning over the past three years relevant to the level and subject area of the qualification.</w:t>
            </w:r>
          </w:p>
        </w:tc>
      </w:tr>
      <w:tr w:rsidR="00C43C65" w:rsidRPr="00392856" w14:paraId="528EA09D" w14:textId="77777777" w:rsidTr="00822AB6">
        <w:tc>
          <w:tcPr>
            <w:tcW w:w="3578" w:type="dxa"/>
            <w:tcBorders>
              <w:top w:val="single" w:sz="4" w:space="0" w:color="auto"/>
              <w:bottom w:val="single" w:sz="4" w:space="0" w:color="auto"/>
            </w:tcBorders>
            <w:shd w:val="clear" w:color="auto" w:fill="auto"/>
          </w:tcPr>
          <w:p w14:paraId="4E7177E3" w14:textId="7978EDD4" w:rsidR="00C43C65" w:rsidRPr="009353D7" w:rsidRDefault="001B33B8" w:rsidP="00E865C9">
            <w:pPr>
              <w:rPr>
                <w:rFonts w:ascii="Avenir LT Std 35 Light" w:hAnsi="Avenir LT Std 35 Light"/>
                <w:sz w:val="22"/>
                <w:szCs w:val="16"/>
                <w:lang w:val="en-US" w:eastAsia="en-GB"/>
              </w:rPr>
            </w:pPr>
            <w:r w:rsidRPr="009353D7">
              <w:rPr>
                <w:rFonts w:ascii="Avenir LT Std 35 Light" w:hAnsi="Avenir LT Std 35 Light"/>
                <w:sz w:val="22"/>
                <w:szCs w:val="16"/>
                <w:lang w:val="en-US" w:eastAsia="en-GB"/>
              </w:rPr>
              <w:t>Knowledge, understanding and applicatio</w:t>
            </w:r>
            <w:r w:rsidR="00E51A4B" w:rsidRPr="009353D7">
              <w:rPr>
                <w:rFonts w:ascii="Avenir LT Std 35 Light" w:hAnsi="Avenir LT Std 35 Light"/>
                <w:sz w:val="22"/>
                <w:szCs w:val="16"/>
                <w:lang w:val="en-US" w:eastAsia="en-GB"/>
              </w:rPr>
              <w:t>n of a range of assessment and/</w:t>
            </w:r>
            <w:r w:rsidRPr="009353D7">
              <w:rPr>
                <w:rFonts w:ascii="Avenir LT Std 35 Light" w:hAnsi="Avenir LT Std 35 Light"/>
                <w:sz w:val="22"/>
                <w:szCs w:val="16"/>
                <w:lang w:val="en-US" w:eastAsia="en-GB"/>
              </w:rPr>
              <w:t xml:space="preserve">or internal quality assurance methodologies relevant to the level and subject area of the qualification units for which the </w:t>
            </w:r>
            <w:r w:rsidR="00263CFF" w:rsidRPr="009353D7">
              <w:rPr>
                <w:rFonts w:ascii="Avenir LT Std 35 Light" w:hAnsi="Avenir LT Std 35 Light"/>
                <w:sz w:val="22"/>
                <w:szCs w:val="16"/>
                <w:lang w:val="en-US" w:eastAsia="en-GB"/>
              </w:rPr>
              <w:t>C</w:t>
            </w:r>
            <w:r w:rsidRPr="009353D7">
              <w:rPr>
                <w:rFonts w:ascii="Avenir LT Std 35 Light" w:hAnsi="Avenir LT Std 35 Light"/>
                <w:sz w:val="22"/>
                <w:szCs w:val="16"/>
                <w:lang w:val="en-US" w:eastAsia="en-GB"/>
              </w:rPr>
              <w:t>entre is approved.</w:t>
            </w:r>
          </w:p>
        </w:tc>
        <w:tc>
          <w:tcPr>
            <w:tcW w:w="5670" w:type="dxa"/>
            <w:tcBorders>
              <w:top w:val="single" w:sz="4" w:space="0" w:color="auto"/>
              <w:bottom w:val="single" w:sz="4" w:space="0" w:color="auto"/>
            </w:tcBorders>
            <w:shd w:val="clear" w:color="auto" w:fill="auto"/>
          </w:tcPr>
          <w:p w14:paraId="18BFEA8B" w14:textId="11E3E7AE" w:rsidR="00210F41" w:rsidRPr="009353D7" w:rsidRDefault="00210F41" w:rsidP="00E865C9">
            <w:pPr>
              <w:pStyle w:val="ILMbullet2017"/>
              <w:tabs>
                <w:tab w:val="left" w:pos="106"/>
              </w:tabs>
              <w:ind w:left="459"/>
              <w:rPr>
                <w:lang w:val="en-US" w:eastAsia="en-GB"/>
              </w:rPr>
            </w:pPr>
            <w:r w:rsidRPr="009353D7">
              <w:rPr>
                <w:lang w:val="en-US" w:eastAsia="en-GB"/>
              </w:rPr>
              <w:t>Demonstrate clear and sufficient evidence of current (within the last three years) experience of assessment and/internal verification appropriate and relevant to the level and subject area of the qualification.</w:t>
            </w:r>
          </w:p>
          <w:p w14:paraId="3963309E" w14:textId="6ABE4B19" w:rsidR="00210F41" w:rsidRPr="009353D7" w:rsidRDefault="00210F41" w:rsidP="00E865C9">
            <w:pPr>
              <w:pStyle w:val="ILMbullet2017"/>
              <w:tabs>
                <w:tab w:val="left" w:pos="106"/>
              </w:tabs>
              <w:ind w:left="459"/>
              <w:rPr>
                <w:lang w:val="en-US" w:eastAsia="en-GB"/>
              </w:rPr>
            </w:pPr>
            <w:r w:rsidRPr="009353D7">
              <w:rPr>
                <w:lang w:val="en-US" w:eastAsia="en-GB"/>
              </w:rPr>
              <w:t xml:space="preserve">Have a relevant qualification in assessment and/or internal quality assurance (eg TAQA or equivalent) </w:t>
            </w:r>
            <w:r w:rsidRPr="009353D7">
              <w:rPr>
                <w:lang w:val="en-US" w:eastAsia="en-GB"/>
              </w:rPr>
              <w:softHyphen/>
            </w:r>
            <w:r w:rsidRPr="009353D7">
              <w:rPr>
                <w:b/>
                <w:u w:val="single"/>
                <w:lang w:val="en-US" w:eastAsia="en-GB"/>
              </w:rPr>
              <w:t>or</w:t>
            </w:r>
          </w:p>
          <w:p w14:paraId="14DF38B1" w14:textId="15452204" w:rsidR="009A5277" w:rsidRPr="009353D7" w:rsidRDefault="00210F41" w:rsidP="00E865C9">
            <w:pPr>
              <w:pStyle w:val="ILMbullet2017"/>
              <w:tabs>
                <w:tab w:val="left" w:pos="106"/>
              </w:tabs>
              <w:ind w:left="459"/>
            </w:pPr>
            <w:r w:rsidRPr="009353D7">
              <w:t>Show evidence of current (within the last three years) experience of assessing and internal verification appropriate and relevant to the level and subject area of the qualification units.</w:t>
            </w:r>
          </w:p>
        </w:tc>
      </w:tr>
      <w:tr w:rsidR="009D3DDC" w:rsidRPr="00392856" w14:paraId="4826F639" w14:textId="77777777" w:rsidTr="00822AB6">
        <w:tc>
          <w:tcPr>
            <w:tcW w:w="3578" w:type="dxa"/>
            <w:tcBorders>
              <w:top w:val="single" w:sz="4" w:space="0" w:color="auto"/>
              <w:bottom w:val="single" w:sz="4" w:space="0" w:color="auto"/>
            </w:tcBorders>
            <w:shd w:val="clear" w:color="auto" w:fill="auto"/>
          </w:tcPr>
          <w:p w14:paraId="44B4775C" w14:textId="048AB73B" w:rsidR="009D3DDC" w:rsidRPr="009353D7" w:rsidRDefault="009D3DDC" w:rsidP="00E865C9">
            <w:pPr>
              <w:spacing w:after="0"/>
              <w:rPr>
                <w:rFonts w:ascii="Avenir LT Std 35 Light" w:hAnsi="Avenir LT Std 35 Light"/>
                <w:sz w:val="22"/>
                <w:szCs w:val="16"/>
                <w:lang w:val="en-US" w:eastAsia="en-GB"/>
              </w:rPr>
            </w:pPr>
            <w:r w:rsidRPr="009353D7">
              <w:rPr>
                <w:rFonts w:ascii="Avenir LT Std 35 Light" w:hAnsi="Avenir LT Std 35 Light"/>
                <w:sz w:val="22"/>
                <w:szCs w:val="16"/>
                <w:lang w:val="en-US" w:eastAsia="en-GB"/>
              </w:rPr>
              <w:t>Knowledge of ILM learning and assessment processes.</w:t>
            </w:r>
          </w:p>
        </w:tc>
        <w:tc>
          <w:tcPr>
            <w:tcW w:w="5670" w:type="dxa"/>
            <w:tcBorders>
              <w:top w:val="single" w:sz="4" w:space="0" w:color="auto"/>
              <w:bottom w:val="single" w:sz="4" w:space="0" w:color="auto"/>
            </w:tcBorders>
            <w:shd w:val="clear" w:color="auto" w:fill="auto"/>
          </w:tcPr>
          <w:p w14:paraId="2266124B" w14:textId="77777777" w:rsidR="009D3DDC" w:rsidRPr="009353D7" w:rsidRDefault="009D3DDC" w:rsidP="00E865C9">
            <w:pPr>
              <w:pStyle w:val="ILMbullet2017"/>
              <w:ind w:left="459"/>
              <w:rPr>
                <w:lang w:val="en-US" w:eastAsia="en-GB"/>
              </w:rPr>
            </w:pPr>
            <w:r w:rsidRPr="009353D7">
              <w:rPr>
                <w:lang w:val="en-US" w:eastAsia="en-GB"/>
              </w:rPr>
              <w:t xml:space="preserve">Previous experience of delivery of ILM qualification(s) appropriate to the level and subject area of the qualification </w:t>
            </w:r>
            <w:r w:rsidRPr="009353D7">
              <w:rPr>
                <w:b/>
                <w:u w:val="single"/>
                <w:lang w:val="en-US" w:eastAsia="en-GB"/>
              </w:rPr>
              <w:t>or</w:t>
            </w:r>
          </w:p>
          <w:p w14:paraId="5CE494A2" w14:textId="7F9D098C" w:rsidR="009D3DDC" w:rsidRPr="009353D7" w:rsidRDefault="009D3DDC" w:rsidP="00E865C9">
            <w:pPr>
              <w:pStyle w:val="ILMbullet2017"/>
              <w:ind w:left="459"/>
              <w:rPr>
                <w:lang w:val="en-US" w:eastAsia="en-GB"/>
              </w:rPr>
            </w:pPr>
            <w:r w:rsidRPr="009353D7">
              <w:rPr>
                <w:lang w:val="en-US" w:eastAsia="en-GB"/>
              </w:rPr>
              <w:t>Knowledge of the RQF (or Qualifications and Credit Framework (QCF)) and level descriptors appropriate to the level of the qualification.</w:t>
            </w:r>
          </w:p>
        </w:tc>
      </w:tr>
    </w:tbl>
    <w:p w14:paraId="3BDBF0F5" w14:textId="77777777" w:rsidR="00B5366F" w:rsidRDefault="00B5366F" w:rsidP="00E865C9">
      <w:pPr>
        <w:pStyle w:val="ILMbullet2017"/>
        <w:numPr>
          <w:ilvl w:val="0"/>
          <w:numId w:val="0"/>
        </w:numPr>
      </w:pPr>
    </w:p>
    <w:p w14:paraId="7FB7CC14" w14:textId="08016897" w:rsidR="00B5366F" w:rsidRPr="009353D7" w:rsidRDefault="00B5366F" w:rsidP="00E865C9">
      <w:pPr>
        <w:pStyle w:val="ILMsubhead2017Orange"/>
      </w:pPr>
      <w:r w:rsidRPr="009353D7">
        <w:t>Learner entry requirements</w:t>
      </w:r>
    </w:p>
    <w:p w14:paraId="70BF88F0" w14:textId="791CB6EB" w:rsidR="00EC0455" w:rsidRPr="009353D7" w:rsidRDefault="00D2101B" w:rsidP="00E865C9">
      <w:pPr>
        <w:spacing w:after="0"/>
        <w:rPr>
          <w:rFonts w:ascii="Avenir LT Std 35 Light" w:hAnsi="Avenir LT Std 35 Light"/>
          <w:bCs/>
          <w:sz w:val="22"/>
          <w:szCs w:val="16"/>
        </w:rPr>
      </w:pPr>
      <w:r w:rsidRPr="009353D7">
        <w:rPr>
          <w:rFonts w:ascii="Avenir LT Std 35 Light" w:hAnsi="Avenir LT Std 35 Light"/>
          <w:bCs/>
          <w:sz w:val="22"/>
          <w:szCs w:val="16"/>
        </w:rPr>
        <w:t xml:space="preserve">ILM has not set an entry requirement for this qualification however </w:t>
      </w:r>
      <w:r w:rsidR="00263CFF" w:rsidRPr="009353D7">
        <w:rPr>
          <w:rFonts w:ascii="Avenir LT Std 35 Light" w:hAnsi="Avenir LT Std 35 Light"/>
          <w:bCs/>
          <w:sz w:val="22"/>
          <w:szCs w:val="16"/>
        </w:rPr>
        <w:t>C</w:t>
      </w:r>
      <w:r w:rsidRPr="009353D7">
        <w:rPr>
          <w:rFonts w:ascii="Avenir LT Std 35 Light" w:hAnsi="Avenir LT Std 35 Light"/>
          <w:bCs/>
          <w:sz w:val="22"/>
          <w:szCs w:val="16"/>
        </w:rPr>
        <w:t xml:space="preserve">entres must ensure that learners are in a position to meet the assessment demands of the qualification, which are work-based and reflective in nature. </w:t>
      </w:r>
      <w:r w:rsidR="00EC0455" w:rsidRPr="009353D7">
        <w:rPr>
          <w:rFonts w:ascii="Avenir LT Std 35 Light" w:hAnsi="Avenir LT Std 35 Light"/>
          <w:bCs/>
          <w:sz w:val="22"/>
          <w:szCs w:val="16"/>
        </w:rPr>
        <w:t>As this qualification is work-based, learners must be employed in an appropriate role.</w:t>
      </w:r>
    </w:p>
    <w:p w14:paraId="1DCD62AF" w14:textId="77777777" w:rsidR="00736726" w:rsidRPr="009353D7" w:rsidRDefault="00736726" w:rsidP="00E865C9">
      <w:pPr>
        <w:spacing w:before="0" w:after="0"/>
        <w:rPr>
          <w:rFonts w:ascii="Avenir LT Std 35 Light" w:hAnsi="Avenir LT Std 35 Light"/>
          <w:bCs/>
          <w:sz w:val="22"/>
          <w:szCs w:val="16"/>
        </w:rPr>
      </w:pPr>
    </w:p>
    <w:p w14:paraId="5155876D" w14:textId="3BC82B09" w:rsidR="00B5366F" w:rsidRPr="009353D7" w:rsidRDefault="00B5366F" w:rsidP="00E865C9">
      <w:pPr>
        <w:pStyle w:val="ILMSubheadingTextBoldItalic2017"/>
        <w:spacing w:after="120" w:line="276" w:lineRule="auto"/>
      </w:pPr>
      <w:r w:rsidRPr="009353D7">
        <w:t>Age restrictions</w:t>
      </w:r>
    </w:p>
    <w:p w14:paraId="3D2C1EAC" w14:textId="13121DE5" w:rsidR="00E41124" w:rsidRPr="009353D7" w:rsidRDefault="00E41124" w:rsidP="00E865C9">
      <w:pPr>
        <w:pStyle w:val="ILMSubheadingTextBoldItalic2017"/>
        <w:spacing w:after="120" w:line="276" w:lineRule="auto"/>
        <w:rPr>
          <w:b w:val="0"/>
          <w:i w:val="0"/>
          <w:sz w:val="22"/>
          <w:szCs w:val="22"/>
        </w:rPr>
      </w:pPr>
      <w:r w:rsidRPr="009353D7">
        <w:rPr>
          <w:b w:val="0"/>
          <w:i w:val="0"/>
          <w:sz w:val="22"/>
          <w:szCs w:val="22"/>
        </w:rPr>
        <w:t xml:space="preserve">ILM cannot accept any registrations for </w:t>
      </w:r>
      <w:r w:rsidR="00263CFF" w:rsidRPr="009353D7">
        <w:rPr>
          <w:b w:val="0"/>
          <w:i w:val="0"/>
          <w:sz w:val="22"/>
          <w:szCs w:val="22"/>
        </w:rPr>
        <w:t xml:space="preserve">learners </w:t>
      </w:r>
      <w:r w:rsidR="007409D8">
        <w:rPr>
          <w:b w:val="0"/>
          <w:i w:val="0"/>
          <w:sz w:val="22"/>
          <w:szCs w:val="22"/>
        </w:rPr>
        <w:t>under 19</w:t>
      </w:r>
      <w:r w:rsidRPr="009353D7">
        <w:rPr>
          <w:b w:val="0"/>
          <w:i w:val="0"/>
          <w:sz w:val="22"/>
          <w:szCs w:val="22"/>
        </w:rPr>
        <w:t xml:space="preserve"> as this qualificat</w:t>
      </w:r>
      <w:r w:rsidR="007409D8">
        <w:rPr>
          <w:b w:val="0"/>
          <w:i w:val="0"/>
          <w:sz w:val="22"/>
          <w:szCs w:val="22"/>
        </w:rPr>
        <w:t>ion is not approved for under 19</w:t>
      </w:r>
      <w:r w:rsidRPr="009353D7">
        <w:rPr>
          <w:b w:val="0"/>
          <w:i w:val="0"/>
          <w:sz w:val="22"/>
          <w:szCs w:val="22"/>
        </w:rPr>
        <w:t>s.</w:t>
      </w:r>
    </w:p>
    <w:p w14:paraId="2395F554" w14:textId="77777777" w:rsidR="00EC0455" w:rsidRPr="009353D7" w:rsidRDefault="00EC0455" w:rsidP="00E865C9">
      <w:pPr>
        <w:pStyle w:val="ILMSubheadingTextBoldItalic2017"/>
        <w:spacing w:after="120" w:line="276" w:lineRule="auto"/>
        <w:rPr>
          <w:b w:val="0"/>
          <w:i w:val="0"/>
          <w:sz w:val="22"/>
          <w:szCs w:val="22"/>
        </w:rPr>
      </w:pPr>
    </w:p>
    <w:p w14:paraId="292F5D68" w14:textId="77777777" w:rsidR="00EC0455" w:rsidRPr="009353D7" w:rsidRDefault="00EC0455" w:rsidP="00E865C9">
      <w:pPr>
        <w:pStyle w:val="ILMsubhead2017Orange"/>
      </w:pPr>
      <w:r w:rsidRPr="009353D7">
        <w:t>Time constraints</w:t>
      </w:r>
    </w:p>
    <w:p w14:paraId="4A796E07" w14:textId="0C959C74" w:rsidR="00EC0455" w:rsidRPr="009353D7" w:rsidRDefault="00EC0455" w:rsidP="00E865C9">
      <w:pPr>
        <w:pStyle w:val="ILMbullet2017"/>
      </w:pPr>
      <w:r w:rsidRPr="009353D7">
        <w:t>Qualification registration is valid for three years.</w:t>
      </w:r>
    </w:p>
    <w:p w14:paraId="0927D483" w14:textId="77777777" w:rsidR="00B5366F" w:rsidRPr="0012321E" w:rsidRDefault="00B5366F" w:rsidP="00E865C9">
      <w:r>
        <w:br w:type="page"/>
      </w:r>
    </w:p>
    <w:p w14:paraId="79689279" w14:textId="076552CA" w:rsidR="00B5366F" w:rsidRPr="009353D7" w:rsidRDefault="00B5366F" w:rsidP="00E865C9">
      <w:pPr>
        <w:pStyle w:val="ILMsectiontitle2017"/>
      </w:pPr>
      <w:bookmarkStart w:id="8" w:name="_Toc489278754"/>
      <w:r w:rsidRPr="009353D7">
        <w:t>Delivering the qualification</w:t>
      </w:r>
      <w:bookmarkEnd w:id="8"/>
    </w:p>
    <w:p w14:paraId="65CCAAB7" w14:textId="77777777" w:rsidR="00822AB6" w:rsidRPr="009353D7" w:rsidRDefault="00822AB6" w:rsidP="00E865C9">
      <w:pPr>
        <w:pStyle w:val="ILMsubhead2017Orange"/>
      </w:pPr>
    </w:p>
    <w:p w14:paraId="248345AA" w14:textId="7B37B350" w:rsidR="00B5366F" w:rsidRPr="009353D7" w:rsidRDefault="00B5366F" w:rsidP="00E865C9">
      <w:pPr>
        <w:pStyle w:val="ILMsubhead2017Orange"/>
      </w:pPr>
      <w:r w:rsidRPr="009353D7">
        <w:t xml:space="preserve">Initial assessment </w:t>
      </w:r>
    </w:p>
    <w:p w14:paraId="3FEE1470" w14:textId="09F73635" w:rsidR="00764B6C" w:rsidRPr="009353D7" w:rsidRDefault="00764B6C" w:rsidP="00E865C9">
      <w:pPr>
        <w:pStyle w:val="BodyText"/>
        <w:rPr>
          <w:rFonts w:ascii="Avenir LT Std 35 Light" w:hAnsi="Avenir LT Std 35 Light"/>
          <w:sz w:val="22"/>
          <w:szCs w:val="16"/>
        </w:rPr>
      </w:pPr>
      <w:r w:rsidRPr="009353D7">
        <w:rPr>
          <w:rFonts w:ascii="Avenir LT Std 35 Light" w:hAnsi="Avenir LT Std 35 Light"/>
          <w:sz w:val="22"/>
          <w:szCs w:val="16"/>
        </w:rPr>
        <w:t xml:space="preserve">An initial assessment of each </w:t>
      </w:r>
      <w:r w:rsidR="00263CFF" w:rsidRPr="009353D7">
        <w:rPr>
          <w:rFonts w:ascii="Avenir LT Std 35 Light" w:hAnsi="Avenir LT Std 35 Light"/>
          <w:sz w:val="22"/>
          <w:szCs w:val="16"/>
        </w:rPr>
        <w:t xml:space="preserve">learner </w:t>
      </w:r>
      <w:r w:rsidRPr="009353D7">
        <w:rPr>
          <w:rFonts w:ascii="Avenir LT Std 35 Light" w:hAnsi="Avenir LT Std 35 Light"/>
          <w:sz w:val="22"/>
          <w:szCs w:val="16"/>
        </w:rPr>
        <w:t>should be made before the start of their programme to identify:</w:t>
      </w:r>
    </w:p>
    <w:p w14:paraId="2B92EA80" w14:textId="22E70CF5" w:rsidR="00764B6C" w:rsidRPr="009353D7" w:rsidRDefault="00764B6C" w:rsidP="00E865C9">
      <w:pPr>
        <w:pStyle w:val="ILMbullet2017"/>
        <w:spacing w:before="0" w:after="0"/>
        <w:ind w:left="426"/>
      </w:pPr>
      <w:r w:rsidRPr="009353D7">
        <w:t xml:space="preserve">if the </w:t>
      </w:r>
      <w:r w:rsidR="00263CFF" w:rsidRPr="009353D7">
        <w:t xml:space="preserve">learner </w:t>
      </w:r>
      <w:r w:rsidRPr="009353D7">
        <w:t>has any specific training needs</w:t>
      </w:r>
    </w:p>
    <w:p w14:paraId="3E3AF3DC" w14:textId="4603F574" w:rsidR="00764B6C" w:rsidRPr="009353D7" w:rsidRDefault="00764B6C" w:rsidP="00E865C9">
      <w:pPr>
        <w:pStyle w:val="ILMbullet2017"/>
        <w:spacing w:before="0" w:after="0"/>
        <w:ind w:left="426"/>
      </w:pPr>
      <w:r w:rsidRPr="009353D7">
        <w:t>support and guidance they may need when work</w:t>
      </w:r>
      <w:r w:rsidR="00822AB6" w:rsidRPr="009353D7">
        <w:t>ing towards their qualification</w:t>
      </w:r>
    </w:p>
    <w:p w14:paraId="76AA2412" w14:textId="63421B6B" w:rsidR="00764B6C" w:rsidRPr="009353D7" w:rsidRDefault="00764B6C" w:rsidP="00E865C9">
      <w:pPr>
        <w:pStyle w:val="ILMbullet2017"/>
        <w:spacing w:before="0" w:after="0"/>
        <w:ind w:left="426"/>
      </w:pPr>
      <w:r w:rsidRPr="009353D7">
        <w:t xml:space="preserve">any </w:t>
      </w:r>
      <w:r w:rsidR="00263CFF" w:rsidRPr="009353D7">
        <w:t>previous, relevant qualifications or learning where Recognition of Prior Learning can be applied</w:t>
      </w:r>
    </w:p>
    <w:p w14:paraId="3CFB07B6" w14:textId="6F040EA9" w:rsidR="00822AB6" w:rsidRPr="009353D7" w:rsidRDefault="00764B6C" w:rsidP="00E865C9">
      <w:pPr>
        <w:pStyle w:val="ILMbullet2017"/>
        <w:spacing w:before="0" w:after="0"/>
        <w:ind w:left="426"/>
      </w:pPr>
      <w:r w:rsidRPr="009353D7">
        <w:t>the appropriate type and level of qualification.</w:t>
      </w:r>
    </w:p>
    <w:p w14:paraId="59B9A0A9" w14:textId="77777777" w:rsidR="00822AB6" w:rsidRDefault="00822AB6" w:rsidP="00E865C9">
      <w:pPr>
        <w:spacing w:after="0"/>
        <w:rPr>
          <w:rFonts w:ascii="Avenir LT Std 35 Light" w:hAnsi="Avenir LT Std 35 Light"/>
          <w:sz w:val="22"/>
          <w:szCs w:val="16"/>
        </w:rPr>
      </w:pPr>
      <w:r w:rsidRPr="009353D7">
        <w:rPr>
          <w:rFonts w:ascii="Avenir LT Std 35 Light" w:hAnsi="Avenir LT Std 35 Light"/>
          <w:sz w:val="22"/>
          <w:szCs w:val="16"/>
        </w:rPr>
        <w:t>Centres are required to demonstrate commitment to equal opportunities when recruiting candidates. The Customer Handbook (</w:t>
      </w:r>
      <w:hyperlink r:id="rId11" w:history="1">
        <w:r w:rsidRPr="009353D7">
          <w:rPr>
            <w:rStyle w:val="Hyperlink"/>
            <w:rFonts w:ascii="Avenir LT Std 35 Light" w:hAnsi="Avenir LT Std 35 Light"/>
            <w:sz w:val="22"/>
            <w:szCs w:val="16"/>
          </w:rPr>
          <w:t>www.i-l-m.com/handbook</w:t>
        </w:r>
      </w:hyperlink>
      <w:r w:rsidRPr="009353D7">
        <w:rPr>
          <w:rFonts w:ascii="Avenir LT Std 35 Light" w:hAnsi="Avenir LT Std 35 Light"/>
          <w:sz w:val="22"/>
          <w:szCs w:val="16"/>
        </w:rPr>
        <w:t>) gives guidance in making arrangements for learners requiring reasonable adjustments or special considerations in respect of assessment. This should be done as early as possible in the programme and needs to be approved by ILM before implementation.</w:t>
      </w:r>
    </w:p>
    <w:p w14:paraId="4B7371D9" w14:textId="77777777" w:rsidR="001C4FB7" w:rsidRPr="00764B6C" w:rsidRDefault="001C4FB7" w:rsidP="00E865C9">
      <w:pPr>
        <w:spacing w:after="0"/>
        <w:rPr>
          <w:rFonts w:ascii="Avenir LT Std 35 Light" w:hAnsi="Avenir LT Std 35 Light"/>
          <w:sz w:val="22"/>
          <w:szCs w:val="16"/>
        </w:rPr>
      </w:pPr>
    </w:p>
    <w:p w14:paraId="4A24D46F" w14:textId="70B2600F" w:rsidR="00BF3CE1" w:rsidRPr="009353D7" w:rsidRDefault="009C57D1" w:rsidP="00E865C9">
      <w:pPr>
        <w:pStyle w:val="BodyText"/>
        <w:rPr>
          <w:rFonts w:ascii="Avenir LT Std 35 Light" w:hAnsi="Avenir LT Std 35 Light"/>
          <w:b/>
          <w:bCs/>
          <w:color w:val="FD8209" w:themeColor="accent2"/>
          <w:sz w:val="28"/>
        </w:rPr>
      </w:pPr>
      <w:r w:rsidRPr="009353D7">
        <w:rPr>
          <w:rFonts w:ascii="Avenir LT Std 35 Light" w:hAnsi="Avenir LT Std 35 Light"/>
          <w:b/>
          <w:bCs/>
          <w:color w:val="FD8209" w:themeColor="accent2"/>
          <w:sz w:val="28"/>
        </w:rPr>
        <w:t>Induction</w:t>
      </w:r>
    </w:p>
    <w:p w14:paraId="244E944E" w14:textId="77777777" w:rsidR="009C57D1" w:rsidRPr="009353D7" w:rsidRDefault="009C57D1" w:rsidP="00E865C9">
      <w:pPr>
        <w:pStyle w:val="BodyText"/>
        <w:rPr>
          <w:rFonts w:ascii="Avenir LT Std 35 Light" w:hAnsi="Avenir LT Std 35 Light"/>
          <w:sz w:val="22"/>
          <w:szCs w:val="16"/>
        </w:rPr>
      </w:pPr>
      <w:r w:rsidRPr="009353D7">
        <w:rPr>
          <w:rFonts w:ascii="Avenir LT Std 35 Light" w:hAnsi="Avenir LT Std 35 Light"/>
          <w:sz w:val="22"/>
          <w:szCs w:val="16"/>
        </w:rPr>
        <w:t>Each programme must start with a short induction of at least two hours and should include written information for learners covering:</w:t>
      </w:r>
    </w:p>
    <w:p w14:paraId="194B3C77" w14:textId="1FF7D8D3" w:rsidR="009C57D1" w:rsidRPr="009353D7" w:rsidRDefault="009C57D1" w:rsidP="00E865C9">
      <w:pPr>
        <w:pStyle w:val="ILMbullet2017"/>
        <w:spacing w:before="0" w:after="0"/>
        <w:ind w:left="426"/>
      </w:pPr>
      <w:r w:rsidRPr="009353D7">
        <w:t>An outline of the qualification and the related learner support available.</w:t>
      </w:r>
    </w:p>
    <w:p w14:paraId="4C6AAE83" w14:textId="0B816F50" w:rsidR="009C57D1" w:rsidRPr="009353D7" w:rsidRDefault="009C57D1" w:rsidP="00E865C9">
      <w:pPr>
        <w:pStyle w:val="ILMbullet2017"/>
        <w:spacing w:before="0" w:after="0"/>
        <w:ind w:left="426"/>
      </w:pPr>
      <w:r w:rsidRPr="009353D7">
        <w:t xml:space="preserve">The aim of the ILM Level </w:t>
      </w:r>
      <w:r w:rsidR="009E13F4" w:rsidRPr="009353D7">
        <w:t>4</w:t>
      </w:r>
      <w:r w:rsidRPr="009353D7">
        <w:t xml:space="preserve"> Diploma </w:t>
      </w:r>
      <w:r w:rsidR="009E13F4" w:rsidRPr="009353D7">
        <w:t xml:space="preserve">for School Business </w:t>
      </w:r>
      <w:r w:rsidR="009353D7" w:rsidRPr="009353D7">
        <w:t>Managers</w:t>
      </w:r>
      <w:r w:rsidRPr="009353D7">
        <w:t>.</w:t>
      </w:r>
    </w:p>
    <w:p w14:paraId="33B5A837" w14:textId="5E8AA56A" w:rsidR="009C57D1" w:rsidRPr="009353D7" w:rsidRDefault="009C57D1" w:rsidP="00E865C9">
      <w:pPr>
        <w:pStyle w:val="ILMbullet2017"/>
        <w:spacing w:before="0" w:after="0"/>
        <w:ind w:left="426"/>
      </w:pPr>
      <w:r w:rsidRPr="009353D7">
        <w:t>Expectations of, and benefits to, the individual and where relevant, their employer.</w:t>
      </w:r>
    </w:p>
    <w:p w14:paraId="5B6220A1" w14:textId="0DA814EA" w:rsidR="009C57D1" w:rsidRPr="009353D7" w:rsidRDefault="009C57D1" w:rsidP="00E865C9">
      <w:pPr>
        <w:pStyle w:val="ILMbullet2017"/>
        <w:spacing w:before="0" w:after="0"/>
        <w:ind w:left="426"/>
      </w:pPr>
      <w:r w:rsidRPr="009353D7">
        <w:t>Format of the programme – content, hours, attendance, delivery methods, etc.</w:t>
      </w:r>
    </w:p>
    <w:p w14:paraId="7E6C0E8D" w14:textId="506F7625" w:rsidR="009C57D1" w:rsidRPr="009353D7" w:rsidRDefault="009C57D1" w:rsidP="00E865C9">
      <w:pPr>
        <w:pStyle w:val="ILMbullet2017"/>
        <w:spacing w:before="0" w:after="0"/>
        <w:ind w:left="426"/>
      </w:pPr>
      <w:r w:rsidRPr="009353D7">
        <w:t>The assessment requirements, including assessment criteria.</w:t>
      </w:r>
    </w:p>
    <w:p w14:paraId="043716B9" w14:textId="29DF3004" w:rsidR="009C57D1" w:rsidRPr="009353D7" w:rsidRDefault="00A62952" w:rsidP="00E865C9">
      <w:pPr>
        <w:pStyle w:val="ILMbullet2017"/>
        <w:spacing w:before="0" w:after="0"/>
        <w:ind w:left="426"/>
      </w:pPr>
      <w:r w:rsidRPr="009353D7">
        <w:t>Roles and responsibilities of C</w:t>
      </w:r>
      <w:r w:rsidR="009C57D1" w:rsidRPr="009353D7">
        <w:t>entre staff, learners and ILM.</w:t>
      </w:r>
    </w:p>
    <w:p w14:paraId="5F145975" w14:textId="2AB78807" w:rsidR="009C57D1" w:rsidRPr="009353D7" w:rsidRDefault="009C57D1" w:rsidP="00E865C9">
      <w:pPr>
        <w:pStyle w:val="ILMbullet2017"/>
        <w:spacing w:before="0" w:after="0"/>
        <w:ind w:left="426"/>
      </w:pPr>
      <w:r w:rsidRPr="009353D7">
        <w:t>Learning and study skills, including reference to use of library, internet and any open or online learning to be used.</w:t>
      </w:r>
    </w:p>
    <w:p w14:paraId="0E8BF80B" w14:textId="73FA3508" w:rsidR="009C57D1" w:rsidRPr="009353D7" w:rsidRDefault="009C57D1" w:rsidP="00E865C9">
      <w:pPr>
        <w:pStyle w:val="ILMbullet2017"/>
        <w:spacing w:before="0" w:after="0"/>
        <w:ind w:left="426"/>
      </w:pPr>
      <w:r w:rsidRPr="009353D7">
        <w:t>Information on tutorial support, advice and guidance, equal opportunities, appeals procedures, authenticity and plagiarism</w:t>
      </w:r>
      <w:r w:rsidR="00AA473B">
        <w:t>, collusion and cheating</w:t>
      </w:r>
      <w:r w:rsidR="006238F1">
        <w:t>.</w:t>
      </w:r>
    </w:p>
    <w:p w14:paraId="593B7563" w14:textId="73E31777" w:rsidR="009C57D1" w:rsidRPr="009353D7" w:rsidRDefault="009C57D1" w:rsidP="00E865C9">
      <w:pPr>
        <w:pStyle w:val="ILMbullet2017"/>
        <w:spacing w:before="0" w:after="0"/>
        <w:ind w:left="426"/>
      </w:pPr>
      <w:r w:rsidRPr="009353D7">
        <w:t>The Institute of Leadership &amp; Management studying membership and benefits.</w:t>
      </w:r>
    </w:p>
    <w:p w14:paraId="061C1A8F" w14:textId="77777777" w:rsidR="009C57D1" w:rsidRPr="001C4FB7" w:rsidRDefault="009C57D1" w:rsidP="00E865C9">
      <w:pPr>
        <w:pStyle w:val="BodyText"/>
        <w:rPr>
          <w:rFonts w:ascii="Avenir LT Std 35 Light" w:hAnsi="Avenir LT Std 35 Light"/>
          <w:bCs/>
          <w:color w:val="FD8209" w:themeColor="accent2"/>
          <w:sz w:val="22"/>
          <w:szCs w:val="22"/>
        </w:rPr>
      </w:pPr>
    </w:p>
    <w:p w14:paraId="6F690F4D" w14:textId="77777777" w:rsidR="00EC0455" w:rsidRDefault="00EC0455" w:rsidP="00E865C9">
      <w:pPr>
        <w:pStyle w:val="ILMbullet2017"/>
        <w:spacing w:before="0" w:after="0"/>
        <w:ind w:left="426"/>
      </w:pPr>
      <w:r>
        <w:br w:type="page"/>
      </w:r>
    </w:p>
    <w:p w14:paraId="2A7A6F1A" w14:textId="3C284197" w:rsidR="00764B6C" w:rsidRPr="009E13F4" w:rsidRDefault="00764B6C" w:rsidP="00E865C9">
      <w:pPr>
        <w:pStyle w:val="ILMbodytext2017"/>
      </w:pPr>
      <w:r w:rsidRPr="009E13F4">
        <w:t>The following is recommended for this qualification:</w:t>
      </w:r>
    </w:p>
    <w:tbl>
      <w:tblPr>
        <w:tblW w:w="8539" w:type="dxa"/>
        <w:tblInd w:w="108" w:type="dxa"/>
        <w:tblBorders>
          <w:insideH w:val="single" w:sz="4" w:space="0" w:color="auto"/>
          <w:insideV w:val="single" w:sz="48" w:space="0" w:color="FFFFFF"/>
        </w:tblBorders>
        <w:tblLook w:val="01E0" w:firstRow="1" w:lastRow="1" w:firstColumn="1" w:lastColumn="1" w:noHBand="0" w:noVBand="0"/>
      </w:tblPr>
      <w:tblGrid>
        <w:gridCol w:w="3436"/>
        <w:gridCol w:w="5103"/>
      </w:tblGrid>
      <w:tr w:rsidR="00764B6C" w:rsidRPr="00392856" w14:paraId="12161E40" w14:textId="77777777" w:rsidTr="00F95A12">
        <w:trPr>
          <w:trHeight w:val="505"/>
        </w:trPr>
        <w:tc>
          <w:tcPr>
            <w:tcW w:w="3436" w:type="dxa"/>
            <w:tcBorders>
              <w:top w:val="nil"/>
              <w:bottom w:val="single" w:sz="8" w:space="0" w:color="FFFFFF"/>
            </w:tcBorders>
            <w:shd w:val="clear" w:color="auto" w:fill="FD8209" w:themeFill="accent2"/>
            <w:vAlign w:val="center"/>
          </w:tcPr>
          <w:p w14:paraId="6F0AA624" w14:textId="1CCA3F11" w:rsidR="00764B6C" w:rsidRPr="009E13F4" w:rsidRDefault="00764B6C" w:rsidP="00E865C9">
            <w:pPr>
              <w:pStyle w:val="ILMTableHeader2017White"/>
              <w:spacing w:line="276" w:lineRule="auto"/>
            </w:pPr>
            <w:r w:rsidRPr="009E13F4">
              <w:t xml:space="preserve">Induction </w:t>
            </w:r>
          </w:p>
        </w:tc>
        <w:tc>
          <w:tcPr>
            <w:tcW w:w="5103" w:type="dxa"/>
            <w:tcBorders>
              <w:top w:val="nil"/>
              <w:bottom w:val="single" w:sz="8" w:space="0" w:color="FFFFFF"/>
            </w:tcBorders>
            <w:shd w:val="clear" w:color="auto" w:fill="FD8209" w:themeFill="accent2"/>
            <w:vAlign w:val="center"/>
          </w:tcPr>
          <w:p w14:paraId="0694B5FB" w14:textId="5EE069C3" w:rsidR="00764B6C" w:rsidRPr="009E13F4" w:rsidRDefault="00764B6C" w:rsidP="00E865C9">
            <w:pPr>
              <w:pStyle w:val="ILMTableHeader2017White"/>
              <w:spacing w:line="276" w:lineRule="auto"/>
            </w:pPr>
            <w:r w:rsidRPr="009E13F4">
              <w:t>Tutorial support</w:t>
            </w:r>
          </w:p>
        </w:tc>
      </w:tr>
      <w:tr w:rsidR="00764B6C" w:rsidRPr="00846953" w14:paraId="12C73E0B" w14:textId="77777777" w:rsidTr="00F95A12">
        <w:tc>
          <w:tcPr>
            <w:tcW w:w="3436" w:type="dxa"/>
            <w:tcBorders>
              <w:top w:val="single" w:sz="8" w:space="0" w:color="FFFFFF"/>
              <w:bottom w:val="single" w:sz="4" w:space="0" w:color="auto"/>
            </w:tcBorders>
            <w:shd w:val="clear" w:color="auto" w:fill="auto"/>
          </w:tcPr>
          <w:p w14:paraId="75933C56" w14:textId="75FC793B" w:rsidR="00764B6C" w:rsidRPr="009E13F4" w:rsidRDefault="00AA473B" w:rsidP="00E865C9">
            <w:pPr>
              <w:pStyle w:val="ILMtabletext2017"/>
            </w:pPr>
            <w:r>
              <w:t>Two</w:t>
            </w:r>
            <w:r w:rsidRPr="009E13F4">
              <w:t xml:space="preserve"> </w:t>
            </w:r>
            <w:r w:rsidR="00764B6C" w:rsidRPr="009E13F4">
              <w:t>hours induction</w:t>
            </w:r>
          </w:p>
        </w:tc>
        <w:tc>
          <w:tcPr>
            <w:tcW w:w="5103" w:type="dxa"/>
            <w:tcBorders>
              <w:top w:val="single" w:sz="8" w:space="0" w:color="FFFFFF"/>
              <w:bottom w:val="single" w:sz="4" w:space="0" w:color="auto"/>
            </w:tcBorders>
            <w:shd w:val="clear" w:color="auto" w:fill="auto"/>
            <w:vAlign w:val="center"/>
          </w:tcPr>
          <w:p w14:paraId="2C7EAD33" w14:textId="71C3CB22" w:rsidR="00764B6C" w:rsidRPr="009E13F4" w:rsidRDefault="009353D7" w:rsidP="00E865C9">
            <w:pPr>
              <w:pStyle w:val="ILMtabletext2017"/>
            </w:pPr>
            <w:r>
              <w:t>A total of at</w:t>
            </w:r>
            <w:r w:rsidR="00764B6C" w:rsidRPr="009E13F4">
              <w:t xml:space="preserve"> least </w:t>
            </w:r>
            <w:r w:rsidR="009E13F4" w:rsidRPr="009E13F4">
              <w:t>four</w:t>
            </w:r>
            <w:r w:rsidR="00764B6C" w:rsidRPr="009E13F4">
              <w:t xml:space="preserve"> hours of tutorial support</w:t>
            </w:r>
            <w:r w:rsidR="001249BB" w:rsidRPr="009E13F4">
              <w:t xml:space="preserve"> over and above the indicative guided learning hours</w:t>
            </w:r>
            <w:r w:rsidR="00AA473B">
              <w:t>.</w:t>
            </w:r>
          </w:p>
        </w:tc>
      </w:tr>
    </w:tbl>
    <w:p w14:paraId="2C7CE7D2" w14:textId="77777777" w:rsidR="00EC0455" w:rsidRDefault="00EC0455" w:rsidP="00E865C9">
      <w:pPr>
        <w:pStyle w:val="ILMsubhead2017Orange"/>
      </w:pPr>
    </w:p>
    <w:p w14:paraId="7B44B29C" w14:textId="0F562453" w:rsidR="00B5366F" w:rsidRPr="009353D7" w:rsidRDefault="00B5366F" w:rsidP="00E865C9">
      <w:pPr>
        <w:pStyle w:val="ILMsubhead2017Orange"/>
      </w:pPr>
      <w:r w:rsidRPr="009353D7">
        <w:t>Supporting documentation and resources</w:t>
      </w:r>
    </w:p>
    <w:p w14:paraId="76BC2FD5" w14:textId="3D2DF6DC" w:rsidR="00B5366F" w:rsidRPr="009353D7" w:rsidRDefault="00B5366F" w:rsidP="00E865C9">
      <w:pPr>
        <w:pStyle w:val="ILMbodytext2017"/>
      </w:pPr>
      <w:r w:rsidRPr="009353D7">
        <w:t xml:space="preserve">The following </w:t>
      </w:r>
      <w:r w:rsidR="009A27E3" w:rsidRPr="009353D7">
        <w:t xml:space="preserve">supporting documentation and </w:t>
      </w:r>
      <w:r w:rsidRPr="009353D7">
        <w:t xml:space="preserve">resources are available for </w:t>
      </w:r>
      <w:r w:rsidR="009A27E3" w:rsidRPr="009353D7">
        <w:t>this qualification:</w:t>
      </w:r>
    </w:p>
    <w:tbl>
      <w:tblPr>
        <w:tblW w:w="9367"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3436"/>
        <w:gridCol w:w="5931"/>
      </w:tblGrid>
      <w:tr w:rsidR="00846953" w:rsidRPr="009353D7" w14:paraId="3C16494D" w14:textId="77777777" w:rsidTr="008B629A">
        <w:trPr>
          <w:trHeight w:val="505"/>
        </w:trPr>
        <w:tc>
          <w:tcPr>
            <w:tcW w:w="3436" w:type="dxa"/>
            <w:tcBorders>
              <w:top w:val="nil"/>
              <w:bottom w:val="single" w:sz="8" w:space="0" w:color="FFFFFF"/>
            </w:tcBorders>
            <w:shd w:val="clear" w:color="auto" w:fill="FD8209" w:themeFill="accent2"/>
            <w:vAlign w:val="center"/>
          </w:tcPr>
          <w:p w14:paraId="1658694E" w14:textId="62771F6B" w:rsidR="00846953" w:rsidRPr="009353D7" w:rsidRDefault="00846953" w:rsidP="00E865C9">
            <w:pPr>
              <w:pStyle w:val="ILMTableHeader2017White"/>
              <w:spacing w:line="276" w:lineRule="auto"/>
            </w:pPr>
            <w:r w:rsidRPr="009353D7">
              <w:t xml:space="preserve">Description </w:t>
            </w:r>
          </w:p>
        </w:tc>
        <w:tc>
          <w:tcPr>
            <w:tcW w:w="5931" w:type="dxa"/>
            <w:tcBorders>
              <w:top w:val="nil"/>
              <w:bottom w:val="single" w:sz="8" w:space="0" w:color="FFFFFF"/>
            </w:tcBorders>
            <w:shd w:val="clear" w:color="auto" w:fill="FD8209" w:themeFill="accent2"/>
            <w:vAlign w:val="center"/>
          </w:tcPr>
          <w:p w14:paraId="58CC98FF" w14:textId="77777777" w:rsidR="00846953" w:rsidRPr="009353D7" w:rsidRDefault="00846953" w:rsidP="00E865C9">
            <w:pPr>
              <w:pStyle w:val="ILMTableHeader2017White"/>
              <w:spacing w:line="276" w:lineRule="auto"/>
            </w:pPr>
            <w:r w:rsidRPr="009353D7">
              <w:t>How to access</w:t>
            </w:r>
          </w:p>
        </w:tc>
      </w:tr>
      <w:tr w:rsidR="008B629A" w:rsidRPr="00846953" w14:paraId="5B588BB4" w14:textId="77777777" w:rsidTr="008B629A">
        <w:tc>
          <w:tcPr>
            <w:tcW w:w="3436" w:type="dxa"/>
            <w:tcBorders>
              <w:top w:val="single" w:sz="4" w:space="0" w:color="auto"/>
              <w:bottom w:val="single" w:sz="4" w:space="0" w:color="auto"/>
            </w:tcBorders>
            <w:shd w:val="clear" w:color="auto" w:fill="auto"/>
          </w:tcPr>
          <w:p w14:paraId="1FAAFF08" w14:textId="585B3167" w:rsidR="008B629A" w:rsidRPr="009353D7" w:rsidRDefault="008B629A" w:rsidP="00E865C9">
            <w:pPr>
              <w:pStyle w:val="ILMtabletext2017"/>
            </w:pPr>
            <w:r w:rsidRPr="009353D7">
              <w:t>Studying membership to The Institute of Leadership of Management</w:t>
            </w:r>
          </w:p>
        </w:tc>
        <w:tc>
          <w:tcPr>
            <w:tcW w:w="5931" w:type="dxa"/>
            <w:tcBorders>
              <w:top w:val="single" w:sz="4" w:space="0" w:color="auto"/>
              <w:bottom w:val="single" w:sz="4" w:space="0" w:color="auto"/>
            </w:tcBorders>
            <w:shd w:val="clear" w:color="auto" w:fill="auto"/>
            <w:vAlign w:val="center"/>
          </w:tcPr>
          <w:p w14:paraId="7E06863B" w14:textId="3D833115" w:rsidR="008B629A" w:rsidRPr="00F95A12" w:rsidRDefault="00C95F94" w:rsidP="00E865C9">
            <w:pPr>
              <w:rPr>
                <w:rFonts w:asciiTheme="minorHAnsi" w:hAnsiTheme="minorHAnsi"/>
                <w:sz w:val="22"/>
                <w:szCs w:val="22"/>
              </w:rPr>
            </w:pPr>
            <w:hyperlink r:id="rId12" w:history="1">
              <w:r w:rsidR="008B629A" w:rsidRPr="009353D7">
                <w:rPr>
                  <w:rStyle w:val="Hyperlink"/>
                  <w:rFonts w:asciiTheme="minorHAnsi" w:hAnsiTheme="minorHAnsi"/>
                  <w:sz w:val="22"/>
                  <w:szCs w:val="22"/>
                </w:rPr>
                <w:t>https://www.institutelm.com/membership/student-activation.html</w:t>
              </w:r>
            </w:hyperlink>
          </w:p>
        </w:tc>
      </w:tr>
      <w:tr w:rsidR="008B629A" w:rsidRPr="00846953" w14:paraId="62671DD8" w14:textId="77777777" w:rsidTr="008B629A">
        <w:tc>
          <w:tcPr>
            <w:tcW w:w="3436" w:type="dxa"/>
            <w:tcBorders>
              <w:top w:val="single" w:sz="4" w:space="0" w:color="auto"/>
              <w:bottom w:val="single" w:sz="4" w:space="0" w:color="auto"/>
            </w:tcBorders>
            <w:shd w:val="clear" w:color="auto" w:fill="auto"/>
          </w:tcPr>
          <w:p w14:paraId="13C4709A" w14:textId="66594AAC" w:rsidR="008B629A" w:rsidRPr="009353D7" w:rsidRDefault="00BE17FC" w:rsidP="00E865C9">
            <w:pPr>
              <w:pStyle w:val="ILMtabletext2017"/>
            </w:pPr>
            <w:r>
              <w:t>ISBL</w:t>
            </w:r>
            <w:r w:rsidR="008B629A">
              <w:t xml:space="preserve"> Professional Standards</w:t>
            </w:r>
          </w:p>
        </w:tc>
        <w:tc>
          <w:tcPr>
            <w:tcW w:w="5931" w:type="dxa"/>
            <w:tcBorders>
              <w:top w:val="single" w:sz="4" w:space="0" w:color="auto"/>
              <w:bottom w:val="single" w:sz="4" w:space="0" w:color="auto"/>
            </w:tcBorders>
            <w:shd w:val="clear" w:color="auto" w:fill="auto"/>
            <w:vAlign w:val="center"/>
          </w:tcPr>
          <w:p w14:paraId="7220764B" w14:textId="7BA3B63C" w:rsidR="008B629A" w:rsidRDefault="00BE17FC" w:rsidP="00E865C9">
            <w:r w:rsidRPr="00BE17FC">
              <w:rPr>
                <w:rStyle w:val="Hyperlink"/>
                <w:rFonts w:asciiTheme="minorHAnsi" w:hAnsiTheme="minorHAnsi"/>
                <w:sz w:val="22"/>
                <w:szCs w:val="22"/>
              </w:rPr>
              <w:t>https://isbl.org.uk/isbl.org.uk/professionalstandards</w:t>
            </w:r>
          </w:p>
        </w:tc>
      </w:tr>
    </w:tbl>
    <w:p w14:paraId="512FEF4D" w14:textId="33407FB2" w:rsidR="00846953" w:rsidRPr="001D6644" w:rsidRDefault="001D6644" w:rsidP="00E865C9">
      <w:pPr>
        <w:tabs>
          <w:tab w:val="clear" w:pos="2694"/>
        </w:tabs>
        <w:spacing w:before="0" w:after="0"/>
        <w:rPr>
          <w:rFonts w:ascii="Avenir LT Std 35 Light" w:hAnsi="Avenir LT Std 35 Light"/>
          <w:bCs/>
          <w:sz w:val="22"/>
          <w:szCs w:val="16"/>
        </w:rPr>
      </w:pPr>
      <w:r>
        <w:br w:type="page"/>
      </w:r>
    </w:p>
    <w:p w14:paraId="36FD4E80" w14:textId="4716B642" w:rsidR="00846953" w:rsidRDefault="00B5366F" w:rsidP="00E865C9">
      <w:pPr>
        <w:pStyle w:val="ILMsectiontitle2017"/>
      </w:pPr>
      <w:bookmarkStart w:id="9" w:name="_Toc489278755"/>
      <w:r>
        <w:t>Assessment</w:t>
      </w:r>
      <w:bookmarkEnd w:id="9"/>
    </w:p>
    <w:p w14:paraId="01279004" w14:textId="77777777" w:rsidR="00822AB6" w:rsidRDefault="00822AB6" w:rsidP="00E865C9">
      <w:pPr>
        <w:pStyle w:val="ILMsubhead2017Orange"/>
      </w:pPr>
    </w:p>
    <w:p w14:paraId="4D5ACE7A" w14:textId="2B803CDF" w:rsidR="00B5366F" w:rsidRPr="009E13F4" w:rsidRDefault="00B5366F" w:rsidP="00E865C9">
      <w:pPr>
        <w:pStyle w:val="ILMSubheadingTextBoldItalic2017"/>
        <w:spacing w:before="120" w:after="120" w:line="276" w:lineRule="auto"/>
        <w:rPr>
          <w:i w:val="0"/>
          <w:iCs w:val="0"/>
          <w:color w:val="FD8209" w:themeColor="accent2"/>
          <w:sz w:val="28"/>
          <w:szCs w:val="18"/>
        </w:rPr>
      </w:pPr>
      <w:r w:rsidRPr="009E13F4">
        <w:rPr>
          <w:i w:val="0"/>
          <w:iCs w:val="0"/>
          <w:color w:val="FD8209" w:themeColor="accent2"/>
          <w:sz w:val="28"/>
          <w:szCs w:val="18"/>
        </w:rPr>
        <w:t>Summary of assessment methods</w:t>
      </w:r>
    </w:p>
    <w:p w14:paraId="141BEFCD" w14:textId="2061D02A" w:rsidR="00392856" w:rsidRPr="002D5A37" w:rsidRDefault="00392856" w:rsidP="00E865C9">
      <w:pPr>
        <w:rPr>
          <w:rFonts w:ascii="Avenir LT Std 35 Light" w:eastAsia="Avenir LT Std 35 Light" w:hAnsi="Avenir LT Std 35 Light"/>
          <w:sz w:val="22"/>
          <w:szCs w:val="16"/>
        </w:rPr>
      </w:pPr>
      <w:r w:rsidRPr="002D5A37">
        <w:rPr>
          <w:rFonts w:ascii="Avenir LT Std 35 Light" w:eastAsia="Avenir LT Std 35 Light" w:hAnsi="Avenir LT Std 35 Light"/>
          <w:sz w:val="22"/>
          <w:szCs w:val="16"/>
        </w:rPr>
        <w:t>The qualificatio</w:t>
      </w:r>
      <w:r w:rsidR="009E13F4">
        <w:rPr>
          <w:rFonts w:ascii="Avenir LT Std 35 Light" w:eastAsia="Avenir LT Std 35 Light" w:hAnsi="Avenir LT Std 35 Light"/>
          <w:sz w:val="22"/>
          <w:szCs w:val="16"/>
        </w:rPr>
        <w:t>n contains three</w:t>
      </w:r>
      <w:r>
        <w:rPr>
          <w:rFonts w:ascii="Avenir LT Std 35 Light" w:eastAsia="Avenir LT Std 35 Light" w:hAnsi="Avenir LT Std 35 Light"/>
          <w:sz w:val="22"/>
          <w:szCs w:val="16"/>
        </w:rPr>
        <w:t xml:space="preserve"> mandatory units </w:t>
      </w:r>
      <w:r w:rsidRPr="002D5A37">
        <w:rPr>
          <w:rFonts w:ascii="Avenir LT Std 35 Light" w:eastAsia="Avenir LT Std 35 Light" w:hAnsi="Avenir LT Std 35 Light"/>
          <w:sz w:val="22"/>
          <w:szCs w:val="16"/>
        </w:rPr>
        <w:t>which are assessed internally and subject to internal and external verification:</w:t>
      </w:r>
    </w:p>
    <w:tbl>
      <w:tblPr>
        <w:tblW w:w="9367" w:type="dxa"/>
        <w:tblInd w:w="108" w:type="dxa"/>
        <w:tblBorders>
          <w:insideH w:val="single" w:sz="4" w:space="0" w:color="auto"/>
          <w:insideV w:val="single" w:sz="48" w:space="0" w:color="FFFFFF"/>
        </w:tblBorders>
        <w:tblLook w:val="01E0" w:firstRow="1" w:lastRow="1" w:firstColumn="1" w:lastColumn="1" w:noHBand="0" w:noVBand="0"/>
      </w:tblPr>
      <w:tblGrid>
        <w:gridCol w:w="1178"/>
        <w:gridCol w:w="2180"/>
        <w:gridCol w:w="1909"/>
        <w:gridCol w:w="1713"/>
        <w:gridCol w:w="2387"/>
      </w:tblGrid>
      <w:tr w:rsidR="00AA473B" w:rsidRPr="00EF31CC" w14:paraId="3B72CE1D" w14:textId="42DE62A6" w:rsidTr="006869C8">
        <w:trPr>
          <w:cantSplit/>
          <w:trHeight w:val="516"/>
          <w:tblHeader/>
        </w:trPr>
        <w:tc>
          <w:tcPr>
            <w:tcW w:w="1178" w:type="dxa"/>
            <w:tcBorders>
              <w:top w:val="nil"/>
              <w:bottom w:val="single" w:sz="8" w:space="0" w:color="FFFFFF"/>
            </w:tcBorders>
            <w:shd w:val="clear" w:color="auto" w:fill="FD8209" w:themeFill="accent2"/>
            <w:vAlign w:val="center"/>
          </w:tcPr>
          <w:p w14:paraId="46C5286B" w14:textId="637B9374" w:rsidR="00AA473B" w:rsidRPr="00EF31CC" w:rsidRDefault="00AA473B" w:rsidP="00E865C9">
            <w:pPr>
              <w:pStyle w:val="ILMTabletextbold2017"/>
              <w:spacing w:line="276" w:lineRule="auto"/>
              <w:rPr>
                <w:rFonts w:asciiTheme="minorHAnsi" w:hAnsiTheme="minorHAnsi"/>
                <w:color w:val="FFFFFF" w:themeColor="text1"/>
                <w:szCs w:val="22"/>
              </w:rPr>
            </w:pPr>
            <w:r w:rsidRPr="00EF31CC">
              <w:rPr>
                <w:rFonts w:asciiTheme="minorHAnsi" w:hAnsiTheme="minorHAnsi"/>
                <w:color w:val="FFFFFF" w:themeColor="text1"/>
                <w:szCs w:val="22"/>
              </w:rPr>
              <w:t>Unit number</w:t>
            </w:r>
          </w:p>
        </w:tc>
        <w:tc>
          <w:tcPr>
            <w:tcW w:w="2180" w:type="dxa"/>
            <w:tcBorders>
              <w:top w:val="nil"/>
              <w:bottom w:val="single" w:sz="8" w:space="0" w:color="FFFFFF"/>
            </w:tcBorders>
            <w:shd w:val="clear" w:color="auto" w:fill="FD8209" w:themeFill="accent2"/>
            <w:vAlign w:val="center"/>
          </w:tcPr>
          <w:p w14:paraId="14AC6997" w14:textId="77777777" w:rsidR="00AA473B" w:rsidRPr="00EF31CC" w:rsidRDefault="00AA473B" w:rsidP="00E865C9">
            <w:pPr>
              <w:pStyle w:val="ILMTabletextbold2017"/>
              <w:spacing w:line="276" w:lineRule="auto"/>
              <w:rPr>
                <w:rFonts w:asciiTheme="minorHAnsi" w:hAnsiTheme="minorHAnsi"/>
                <w:color w:val="FFFFFF" w:themeColor="text1"/>
                <w:szCs w:val="22"/>
              </w:rPr>
            </w:pPr>
            <w:r w:rsidRPr="00EF31CC">
              <w:rPr>
                <w:rFonts w:asciiTheme="minorHAnsi" w:hAnsiTheme="minorHAnsi"/>
                <w:color w:val="FFFFFF" w:themeColor="text1"/>
                <w:szCs w:val="22"/>
              </w:rPr>
              <w:t>Unit title</w:t>
            </w:r>
          </w:p>
        </w:tc>
        <w:tc>
          <w:tcPr>
            <w:tcW w:w="1909" w:type="dxa"/>
            <w:tcBorders>
              <w:top w:val="nil"/>
              <w:bottom w:val="single" w:sz="8" w:space="0" w:color="FFFFFF"/>
            </w:tcBorders>
            <w:shd w:val="clear" w:color="auto" w:fill="FD8209" w:themeFill="accent2"/>
            <w:vAlign w:val="center"/>
          </w:tcPr>
          <w:p w14:paraId="355B7BBB" w14:textId="77777777" w:rsidR="00AA473B" w:rsidRPr="00EF31CC" w:rsidRDefault="00AA473B" w:rsidP="00E865C9">
            <w:pPr>
              <w:pStyle w:val="ILMTabletextbold2017"/>
              <w:spacing w:line="276" w:lineRule="auto"/>
              <w:rPr>
                <w:rFonts w:asciiTheme="minorHAnsi" w:hAnsiTheme="minorHAnsi"/>
                <w:color w:val="FFFFFF" w:themeColor="text1"/>
                <w:szCs w:val="22"/>
              </w:rPr>
            </w:pPr>
            <w:r w:rsidRPr="00EF31CC">
              <w:rPr>
                <w:rFonts w:asciiTheme="minorHAnsi" w:hAnsiTheme="minorHAnsi"/>
                <w:color w:val="FFFFFF" w:themeColor="text1"/>
                <w:szCs w:val="22"/>
              </w:rPr>
              <w:t>Assessment method</w:t>
            </w:r>
          </w:p>
        </w:tc>
        <w:tc>
          <w:tcPr>
            <w:tcW w:w="1713" w:type="dxa"/>
            <w:tcBorders>
              <w:top w:val="nil"/>
              <w:bottom w:val="single" w:sz="8" w:space="0" w:color="FFFFFF"/>
            </w:tcBorders>
            <w:shd w:val="clear" w:color="auto" w:fill="FD8209" w:themeFill="accent2"/>
            <w:vAlign w:val="center"/>
          </w:tcPr>
          <w:p w14:paraId="11A67F6A" w14:textId="77777777" w:rsidR="00AA473B" w:rsidRPr="00EF31CC" w:rsidRDefault="00AA473B" w:rsidP="00E865C9">
            <w:pPr>
              <w:pStyle w:val="ILMTabletextbold2017"/>
              <w:spacing w:line="276" w:lineRule="auto"/>
              <w:rPr>
                <w:rFonts w:asciiTheme="minorHAnsi" w:hAnsiTheme="minorHAnsi"/>
                <w:color w:val="FFFFFF" w:themeColor="text1"/>
                <w:szCs w:val="22"/>
              </w:rPr>
            </w:pPr>
            <w:r w:rsidRPr="00EF31CC">
              <w:rPr>
                <w:rFonts w:asciiTheme="minorHAnsi" w:hAnsiTheme="minorHAnsi"/>
                <w:color w:val="FFFFFF" w:themeColor="text1"/>
                <w:szCs w:val="22"/>
              </w:rPr>
              <w:t>Description</w:t>
            </w:r>
          </w:p>
        </w:tc>
        <w:tc>
          <w:tcPr>
            <w:tcW w:w="2387" w:type="dxa"/>
            <w:tcBorders>
              <w:top w:val="nil"/>
              <w:bottom w:val="single" w:sz="8" w:space="0" w:color="FFFFFF"/>
            </w:tcBorders>
            <w:shd w:val="clear" w:color="auto" w:fill="FD8209" w:themeFill="accent2"/>
            <w:vAlign w:val="center"/>
          </w:tcPr>
          <w:p w14:paraId="687B4A1A" w14:textId="639C8AE3" w:rsidR="00AA473B" w:rsidRPr="00EF31CC" w:rsidRDefault="00AA473B" w:rsidP="00E865C9">
            <w:pPr>
              <w:pStyle w:val="ILMTabletextbold2017"/>
              <w:spacing w:line="276" w:lineRule="auto"/>
              <w:rPr>
                <w:rFonts w:asciiTheme="minorHAnsi" w:hAnsiTheme="minorHAnsi"/>
                <w:color w:val="FFFFFF" w:themeColor="text1"/>
                <w:szCs w:val="22"/>
              </w:rPr>
            </w:pPr>
            <w:r>
              <w:rPr>
                <w:rFonts w:asciiTheme="minorHAnsi" w:hAnsiTheme="minorHAnsi"/>
                <w:color w:val="FFFFFF" w:themeColor="text1"/>
                <w:szCs w:val="22"/>
              </w:rPr>
              <w:t>Mandatory/Optional</w:t>
            </w:r>
          </w:p>
        </w:tc>
      </w:tr>
      <w:tr w:rsidR="00AA473B" w:rsidRPr="00EF31CC" w14:paraId="301B846A" w14:textId="5CD6B271" w:rsidTr="006869C8">
        <w:trPr>
          <w:cantSplit/>
          <w:trHeight w:val="340"/>
          <w:tblHeader/>
        </w:trPr>
        <w:tc>
          <w:tcPr>
            <w:tcW w:w="1178" w:type="dxa"/>
            <w:tcBorders>
              <w:top w:val="single" w:sz="8" w:space="0" w:color="FFFFFF"/>
              <w:bottom w:val="single" w:sz="4" w:space="0" w:color="auto"/>
            </w:tcBorders>
            <w:shd w:val="clear" w:color="auto" w:fill="FEE5CD" w:themeFill="accent2" w:themeFillTint="33"/>
            <w:vAlign w:val="center"/>
          </w:tcPr>
          <w:p w14:paraId="3E5A08C0" w14:textId="321CAD03" w:rsidR="00AA473B" w:rsidRPr="00EF31CC" w:rsidRDefault="00AA473B" w:rsidP="00E865C9">
            <w:pPr>
              <w:pStyle w:val="ILMtabletext2017"/>
              <w:spacing w:after="80"/>
              <w:rPr>
                <w:rFonts w:asciiTheme="minorHAnsi" w:hAnsiTheme="minorHAnsi"/>
                <w:szCs w:val="22"/>
              </w:rPr>
            </w:pPr>
            <w:r>
              <w:rPr>
                <w:rFonts w:asciiTheme="minorHAnsi" w:hAnsiTheme="minorHAnsi"/>
                <w:szCs w:val="22"/>
              </w:rPr>
              <w:t>8390-400</w:t>
            </w:r>
          </w:p>
        </w:tc>
        <w:tc>
          <w:tcPr>
            <w:tcW w:w="2180" w:type="dxa"/>
            <w:tcBorders>
              <w:top w:val="single" w:sz="8" w:space="0" w:color="FFFFFF"/>
              <w:bottom w:val="single" w:sz="4" w:space="0" w:color="auto"/>
            </w:tcBorders>
            <w:shd w:val="clear" w:color="auto" w:fill="FEE5CD" w:themeFill="accent2" w:themeFillTint="33"/>
            <w:vAlign w:val="center"/>
          </w:tcPr>
          <w:p w14:paraId="1F0E7BE7" w14:textId="6478F71A" w:rsidR="00AA473B" w:rsidRPr="00EF31CC" w:rsidRDefault="00AA473B" w:rsidP="00E865C9">
            <w:pPr>
              <w:pStyle w:val="ILMtabletext2017"/>
              <w:rPr>
                <w:rFonts w:asciiTheme="minorHAnsi" w:hAnsiTheme="minorHAnsi"/>
                <w:szCs w:val="22"/>
              </w:rPr>
            </w:pPr>
            <w:r>
              <w:t>Leading Support Services in a School</w:t>
            </w:r>
          </w:p>
        </w:tc>
        <w:tc>
          <w:tcPr>
            <w:tcW w:w="1909" w:type="dxa"/>
            <w:vMerge w:val="restart"/>
            <w:tcBorders>
              <w:top w:val="single" w:sz="8" w:space="0" w:color="FFFFFF"/>
            </w:tcBorders>
            <w:shd w:val="clear" w:color="auto" w:fill="FEE5CD" w:themeFill="accent2" w:themeFillTint="33"/>
            <w:vAlign w:val="center"/>
          </w:tcPr>
          <w:p w14:paraId="038425A3" w14:textId="77777777" w:rsidR="00AA473B" w:rsidRDefault="00AA473B" w:rsidP="00E865C9">
            <w:pPr>
              <w:spacing w:after="0"/>
              <w:ind w:left="34"/>
              <w:rPr>
                <w:rFonts w:ascii="Avenir LT Std 35 Light" w:eastAsia="Avenir LT Std 35 Light" w:hAnsi="Avenir LT Std 35 Light"/>
                <w:bCs/>
                <w:sz w:val="22"/>
              </w:rPr>
            </w:pPr>
          </w:p>
          <w:p w14:paraId="10B9CCBF" w14:textId="77777777" w:rsidR="00AA473B" w:rsidRPr="002D5A37" w:rsidRDefault="00AA473B" w:rsidP="00E865C9">
            <w:pPr>
              <w:spacing w:after="0"/>
              <w:ind w:left="34"/>
              <w:rPr>
                <w:rFonts w:ascii="Avenir LT Std 35 Light" w:eastAsia="Avenir LT Std 35 Light" w:hAnsi="Avenir LT Std 35 Light"/>
                <w:bCs/>
                <w:sz w:val="22"/>
              </w:rPr>
            </w:pPr>
            <w:r w:rsidRPr="002D5A37">
              <w:rPr>
                <w:rFonts w:ascii="Avenir LT Std 35 Light" w:eastAsia="Avenir LT Std 35 Light" w:hAnsi="Avenir LT Std 35 Light"/>
                <w:bCs/>
                <w:sz w:val="22"/>
              </w:rPr>
              <w:t>Portfolio of evidence</w:t>
            </w:r>
          </w:p>
          <w:p w14:paraId="09B411B5" w14:textId="25498681" w:rsidR="00AA473B" w:rsidRPr="00EF31CC" w:rsidRDefault="00AA473B" w:rsidP="00E865C9">
            <w:pPr>
              <w:pStyle w:val="ILMtabletext2017"/>
              <w:rPr>
                <w:rFonts w:asciiTheme="minorHAnsi" w:hAnsiTheme="minorHAnsi"/>
                <w:szCs w:val="22"/>
              </w:rPr>
            </w:pPr>
          </w:p>
        </w:tc>
        <w:tc>
          <w:tcPr>
            <w:tcW w:w="1713" w:type="dxa"/>
            <w:vMerge w:val="restart"/>
            <w:tcBorders>
              <w:top w:val="single" w:sz="8" w:space="0" w:color="FFFFFF"/>
            </w:tcBorders>
            <w:shd w:val="clear" w:color="auto" w:fill="FEE5CD" w:themeFill="accent2" w:themeFillTint="33"/>
            <w:vAlign w:val="center"/>
          </w:tcPr>
          <w:p w14:paraId="1E57F9EC" w14:textId="58D6CBDF" w:rsidR="00AA473B" w:rsidRPr="00EF31CC" w:rsidRDefault="00AA473B" w:rsidP="00E865C9">
            <w:pPr>
              <w:pStyle w:val="ILMtabletext2017"/>
              <w:rPr>
                <w:rFonts w:asciiTheme="minorHAnsi" w:hAnsiTheme="minorHAnsi"/>
                <w:szCs w:val="22"/>
              </w:rPr>
            </w:pPr>
            <w:r>
              <w:rPr>
                <w:rFonts w:asciiTheme="minorHAnsi" w:hAnsiTheme="minorHAnsi"/>
                <w:szCs w:val="22"/>
              </w:rPr>
              <w:t>Centre assessed</w:t>
            </w:r>
          </w:p>
        </w:tc>
        <w:tc>
          <w:tcPr>
            <w:tcW w:w="2387" w:type="dxa"/>
            <w:tcBorders>
              <w:top w:val="single" w:sz="8" w:space="0" w:color="FFFFFF"/>
            </w:tcBorders>
            <w:shd w:val="clear" w:color="auto" w:fill="FEE5CD" w:themeFill="accent2" w:themeFillTint="33"/>
            <w:vAlign w:val="center"/>
          </w:tcPr>
          <w:p w14:paraId="33888194" w14:textId="16D4ABD3" w:rsidR="00AA473B" w:rsidRDefault="00AA473B" w:rsidP="00E865C9">
            <w:pPr>
              <w:pStyle w:val="ILMtabletext2017"/>
              <w:rPr>
                <w:rFonts w:asciiTheme="minorHAnsi" w:hAnsiTheme="minorHAnsi"/>
                <w:szCs w:val="22"/>
              </w:rPr>
            </w:pPr>
            <w:r>
              <w:rPr>
                <w:rFonts w:asciiTheme="minorHAnsi" w:hAnsiTheme="minorHAnsi"/>
                <w:szCs w:val="22"/>
              </w:rPr>
              <w:t>Mandatory</w:t>
            </w:r>
          </w:p>
        </w:tc>
      </w:tr>
      <w:tr w:rsidR="00AA473B" w:rsidRPr="00EF31CC" w14:paraId="4284973E" w14:textId="16DFCD28" w:rsidTr="006869C8">
        <w:trPr>
          <w:cantSplit/>
          <w:trHeight w:val="340"/>
          <w:tblHeader/>
        </w:trPr>
        <w:tc>
          <w:tcPr>
            <w:tcW w:w="1178" w:type="dxa"/>
            <w:tcBorders>
              <w:top w:val="single" w:sz="4" w:space="0" w:color="auto"/>
              <w:bottom w:val="single" w:sz="4" w:space="0" w:color="auto"/>
            </w:tcBorders>
            <w:shd w:val="clear" w:color="auto" w:fill="FEE5CD" w:themeFill="accent2" w:themeFillTint="33"/>
            <w:vAlign w:val="center"/>
          </w:tcPr>
          <w:p w14:paraId="2AB39A65" w14:textId="61D9B4E1" w:rsidR="00AA473B" w:rsidRPr="00EF31CC" w:rsidRDefault="00AA473B" w:rsidP="00E865C9">
            <w:pPr>
              <w:pStyle w:val="ILMtabletext2017"/>
              <w:spacing w:after="80"/>
              <w:rPr>
                <w:rFonts w:asciiTheme="minorHAnsi" w:hAnsiTheme="minorHAnsi"/>
                <w:szCs w:val="22"/>
              </w:rPr>
            </w:pPr>
            <w:r>
              <w:rPr>
                <w:rFonts w:asciiTheme="minorHAnsi" w:hAnsiTheme="minorHAnsi"/>
                <w:szCs w:val="22"/>
              </w:rPr>
              <w:t>8390-401</w:t>
            </w:r>
          </w:p>
        </w:tc>
        <w:tc>
          <w:tcPr>
            <w:tcW w:w="2180" w:type="dxa"/>
            <w:tcBorders>
              <w:top w:val="single" w:sz="4" w:space="0" w:color="auto"/>
              <w:bottom w:val="single" w:sz="4" w:space="0" w:color="auto"/>
            </w:tcBorders>
            <w:shd w:val="clear" w:color="auto" w:fill="FEE5CD" w:themeFill="accent2" w:themeFillTint="33"/>
            <w:vAlign w:val="center"/>
          </w:tcPr>
          <w:p w14:paraId="4736DDE5" w14:textId="6AECA560" w:rsidR="00AA473B" w:rsidRPr="00EF31CC" w:rsidRDefault="00AA473B" w:rsidP="00E865C9">
            <w:pPr>
              <w:pStyle w:val="ILMtabletext2017"/>
              <w:rPr>
                <w:rFonts w:asciiTheme="minorHAnsi" w:hAnsiTheme="minorHAnsi"/>
                <w:szCs w:val="22"/>
              </w:rPr>
            </w:pPr>
            <w:r>
              <w:t>Finance in a School</w:t>
            </w:r>
          </w:p>
        </w:tc>
        <w:tc>
          <w:tcPr>
            <w:tcW w:w="1909" w:type="dxa"/>
            <w:vMerge/>
            <w:shd w:val="clear" w:color="auto" w:fill="FEE5CD" w:themeFill="accent2" w:themeFillTint="33"/>
            <w:vAlign w:val="center"/>
          </w:tcPr>
          <w:p w14:paraId="1EEB85CA" w14:textId="77777777" w:rsidR="00AA473B" w:rsidRPr="00EF31CC" w:rsidRDefault="00AA473B" w:rsidP="00E865C9">
            <w:pPr>
              <w:pStyle w:val="ILMtabletext2017"/>
              <w:rPr>
                <w:rFonts w:asciiTheme="minorHAnsi" w:hAnsiTheme="minorHAnsi"/>
                <w:szCs w:val="22"/>
              </w:rPr>
            </w:pPr>
          </w:p>
        </w:tc>
        <w:tc>
          <w:tcPr>
            <w:tcW w:w="1713" w:type="dxa"/>
            <w:vMerge/>
            <w:shd w:val="clear" w:color="auto" w:fill="FEE5CD" w:themeFill="accent2" w:themeFillTint="33"/>
            <w:vAlign w:val="center"/>
          </w:tcPr>
          <w:p w14:paraId="4C7869ED" w14:textId="77777777" w:rsidR="00AA473B" w:rsidRPr="00EF31CC" w:rsidRDefault="00AA473B" w:rsidP="00E865C9">
            <w:pPr>
              <w:pStyle w:val="ILMtabletext2017"/>
              <w:rPr>
                <w:rFonts w:asciiTheme="minorHAnsi" w:hAnsiTheme="minorHAnsi"/>
                <w:szCs w:val="22"/>
              </w:rPr>
            </w:pPr>
          </w:p>
        </w:tc>
        <w:tc>
          <w:tcPr>
            <w:tcW w:w="2387" w:type="dxa"/>
            <w:shd w:val="clear" w:color="auto" w:fill="FEE5CD" w:themeFill="accent2" w:themeFillTint="33"/>
            <w:vAlign w:val="center"/>
          </w:tcPr>
          <w:p w14:paraId="22CE2876" w14:textId="24E87BC9" w:rsidR="00AA473B" w:rsidRPr="00EF31CC" w:rsidRDefault="00AA473B" w:rsidP="00E865C9">
            <w:pPr>
              <w:pStyle w:val="ILMtabletext2017"/>
              <w:rPr>
                <w:rFonts w:asciiTheme="minorHAnsi" w:hAnsiTheme="minorHAnsi"/>
                <w:szCs w:val="22"/>
              </w:rPr>
            </w:pPr>
            <w:r>
              <w:rPr>
                <w:rFonts w:asciiTheme="minorHAnsi" w:hAnsiTheme="minorHAnsi"/>
                <w:szCs w:val="22"/>
              </w:rPr>
              <w:t>Mandatory</w:t>
            </w:r>
          </w:p>
        </w:tc>
      </w:tr>
      <w:tr w:rsidR="00AA473B" w:rsidRPr="00EF31CC" w14:paraId="6A40B3D6" w14:textId="59F301CB" w:rsidTr="006869C8">
        <w:trPr>
          <w:cantSplit/>
          <w:trHeight w:val="340"/>
          <w:tblHeader/>
        </w:trPr>
        <w:tc>
          <w:tcPr>
            <w:tcW w:w="1178" w:type="dxa"/>
            <w:tcBorders>
              <w:top w:val="single" w:sz="4" w:space="0" w:color="auto"/>
              <w:bottom w:val="single" w:sz="4" w:space="0" w:color="auto"/>
            </w:tcBorders>
            <w:shd w:val="clear" w:color="auto" w:fill="FEE5CD" w:themeFill="accent2" w:themeFillTint="33"/>
            <w:vAlign w:val="center"/>
          </w:tcPr>
          <w:p w14:paraId="73AAFFCF" w14:textId="4245B3D2" w:rsidR="00AA473B" w:rsidRPr="00EF31CC" w:rsidRDefault="00AA473B" w:rsidP="00E865C9">
            <w:pPr>
              <w:pStyle w:val="ILMtabletext2017"/>
              <w:spacing w:after="80"/>
              <w:rPr>
                <w:rFonts w:asciiTheme="minorHAnsi" w:hAnsiTheme="minorHAnsi"/>
                <w:szCs w:val="22"/>
              </w:rPr>
            </w:pPr>
            <w:r>
              <w:rPr>
                <w:rFonts w:asciiTheme="minorHAnsi" w:hAnsiTheme="minorHAnsi"/>
                <w:szCs w:val="22"/>
              </w:rPr>
              <w:t>8390-402</w:t>
            </w:r>
          </w:p>
        </w:tc>
        <w:tc>
          <w:tcPr>
            <w:tcW w:w="2180" w:type="dxa"/>
            <w:tcBorders>
              <w:top w:val="single" w:sz="4" w:space="0" w:color="auto"/>
              <w:bottom w:val="single" w:sz="4" w:space="0" w:color="auto"/>
            </w:tcBorders>
            <w:shd w:val="clear" w:color="auto" w:fill="FEE5CD" w:themeFill="accent2" w:themeFillTint="33"/>
            <w:vAlign w:val="center"/>
          </w:tcPr>
          <w:p w14:paraId="0224A3AF" w14:textId="77D07998" w:rsidR="00AA473B" w:rsidRPr="00EF31CC" w:rsidRDefault="00AA473B" w:rsidP="00E865C9">
            <w:pPr>
              <w:pStyle w:val="ILMtabletext2017"/>
              <w:rPr>
                <w:rFonts w:asciiTheme="minorHAnsi" w:hAnsiTheme="minorHAnsi"/>
                <w:szCs w:val="22"/>
              </w:rPr>
            </w:pPr>
            <w:r>
              <w:t>Procurement in a School</w:t>
            </w:r>
          </w:p>
        </w:tc>
        <w:tc>
          <w:tcPr>
            <w:tcW w:w="1909" w:type="dxa"/>
            <w:vMerge/>
            <w:tcBorders>
              <w:bottom w:val="single" w:sz="4" w:space="0" w:color="auto"/>
            </w:tcBorders>
            <w:shd w:val="clear" w:color="auto" w:fill="FEE5CD" w:themeFill="accent2" w:themeFillTint="33"/>
            <w:vAlign w:val="center"/>
          </w:tcPr>
          <w:p w14:paraId="52A8313D" w14:textId="0ECB465F" w:rsidR="00AA473B" w:rsidRPr="00EF31CC" w:rsidRDefault="00AA473B" w:rsidP="00E865C9">
            <w:pPr>
              <w:pStyle w:val="ILMtabletext2017"/>
              <w:rPr>
                <w:rFonts w:asciiTheme="minorHAnsi" w:hAnsiTheme="minorHAnsi"/>
                <w:szCs w:val="22"/>
              </w:rPr>
            </w:pPr>
          </w:p>
        </w:tc>
        <w:tc>
          <w:tcPr>
            <w:tcW w:w="1713" w:type="dxa"/>
            <w:vMerge/>
            <w:tcBorders>
              <w:bottom w:val="single" w:sz="4" w:space="0" w:color="auto"/>
            </w:tcBorders>
            <w:shd w:val="clear" w:color="auto" w:fill="FEE5CD" w:themeFill="accent2" w:themeFillTint="33"/>
            <w:vAlign w:val="center"/>
          </w:tcPr>
          <w:p w14:paraId="559257D7" w14:textId="77777777" w:rsidR="00AA473B" w:rsidRPr="00EF31CC" w:rsidRDefault="00AA473B" w:rsidP="00E865C9">
            <w:pPr>
              <w:pStyle w:val="ILMtabletext2017"/>
              <w:rPr>
                <w:rFonts w:asciiTheme="minorHAnsi" w:hAnsiTheme="minorHAnsi"/>
                <w:szCs w:val="22"/>
              </w:rPr>
            </w:pPr>
          </w:p>
        </w:tc>
        <w:tc>
          <w:tcPr>
            <w:tcW w:w="2387" w:type="dxa"/>
            <w:tcBorders>
              <w:bottom w:val="single" w:sz="4" w:space="0" w:color="auto"/>
            </w:tcBorders>
            <w:shd w:val="clear" w:color="auto" w:fill="FEE5CD" w:themeFill="accent2" w:themeFillTint="33"/>
            <w:vAlign w:val="center"/>
          </w:tcPr>
          <w:p w14:paraId="5A98BB29" w14:textId="05E18A1E" w:rsidR="00AA473B" w:rsidRPr="00EF31CC" w:rsidRDefault="00AA473B" w:rsidP="00E865C9">
            <w:pPr>
              <w:pStyle w:val="ILMtabletext2017"/>
              <w:rPr>
                <w:rFonts w:asciiTheme="minorHAnsi" w:hAnsiTheme="minorHAnsi"/>
                <w:szCs w:val="22"/>
              </w:rPr>
            </w:pPr>
            <w:r>
              <w:rPr>
                <w:rFonts w:asciiTheme="minorHAnsi" w:hAnsiTheme="minorHAnsi"/>
                <w:szCs w:val="22"/>
              </w:rPr>
              <w:t>Mandatory</w:t>
            </w:r>
          </w:p>
        </w:tc>
      </w:tr>
      <w:tr w:rsidR="00AA473B" w:rsidRPr="00EF31CC" w14:paraId="3D79D470" w14:textId="3050FBBF" w:rsidTr="006869C8">
        <w:trPr>
          <w:cantSplit/>
          <w:trHeight w:val="340"/>
          <w:tblHeader/>
        </w:trPr>
        <w:tc>
          <w:tcPr>
            <w:tcW w:w="1178" w:type="dxa"/>
            <w:tcBorders>
              <w:top w:val="single" w:sz="4" w:space="0" w:color="auto"/>
              <w:bottom w:val="single" w:sz="4" w:space="0" w:color="auto"/>
            </w:tcBorders>
            <w:shd w:val="clear" w:color="auto" w:fill="FFFFFF" w:themeFill="background2"/>
            <w:vAlign w:val="center"/>
          </w:tcPr>
          <w:p w14:paraId="4F4005B0" w14:textId="18D09D52" w:rsidR="00AA473B" w:rsidRPr="00EF31CC" w:rsidRDefault="00AA473B" w:rsidP="00E865C9">
            <w:pPr>
              <w:pStyle w:val="ILMtabletext2017"/>
              <w:spacing w:after="80"/>
              <w:rPr>
                <w:rFonts w:asciiTheme="minorHAnsi" w:hAnsiTheme="minorHAnsi"/>
                <w:szCs w:val="22"/>
              </w:rPr>
            </w:pPr>
            <w:r>
              <w:rPr>
                <w:rFonts w:asciiTheme="minorHAnsi" w:hAnsiTheme="minorHAnsi"/>
                <w:szCs w:val="22"/>
              </w:rPr>
              <w:t>8390-403</w:t>
            </w:r>
          </w:p>
        </w:tc>
        <w:tc>
          <w:tcPr>
            <w:tcW w:w="2180" w:type="dxa"/>
            <w:tcBorders>
              <w:bottom w:val="single" w:sz="4" w:space="0" w:color="auto"/>
            </w:tcBorders>
            <w:shd w:val="clear" w:color="auto" w:fill="FFFFFF" w:themeFill="background2"/>
            <w:vAlign w:val="center"/>
          </w:tcPr>
          <w:p w14:paraId="66270ED2" w14:textId="6F205B83" w:rsidR="00AA473B" w:rsidRPr="00EF31CC" w:rsidRDefault="00AA473B" w:rsidP="00E865C9">
            <w:pPr>
              <w:pStyle w:val="ILMtabletext2017"/>
              <w:rPr>
                <w:rFonts w:asciiTheme="minorHAnsi" w:hAnsiTheme="minorHAnsi"/>
                <w:szCs w:val="22"/>
              </w:rPr>
            </w:pPr>
            <w:r>
              <w:t>Supporting Human Resource Management in a School</w:t>
            </w:r>
          </w:p>
        </w:tc>
        <w:tc>
          <w:tcPr>
            <w:tcW w:w="1909" w:type="dxa"/>
            <w:vMerge w:val="restart"/>
            <w:tcBorders>
              <w:top w:val="single" w:sz="4" w:space="0" w:color="auto"/>
              <w:bottom w:val="single" w:sz="4" w:space="0" w:color="auto"/>
            </w:tcBorders>
            <w:shd w:val="clear" w:color="auto" w:fill="FFFFFF" w:themeFill="background2"/>
            <w:vAlign w:val="center"/>
          </w:tcPr>
          <w:p w14:paraId="03707EFC" w14:textId="79E23C19" w:rsidR="00AA473B" w:rsidRPr="00EF31CC" w:rsidRDefault="00B02734" w:rsidP="00E865C9">
            <w:pPr>
              <w:pStyle w:val="ILMtabletext2017"/>
              <w:ind w:left="0"/>
              <w:rPr>
                <w:rFonts w:asciiTheme="minorHAnsi" w:hAnsiTheme="minorHAnsi"/>
                <w:szCs w:val="22"/>
              </w:rPr>
            </w:pPr>
            <w:r>
              <w:rPr>
                <w:rFonts w:asciiTheme="minorHAnsi" w:hAnsiTheme="minorHAnsi"/>
                <w:szCs w:val="22"/>
              </w:rPr>
              <w:t>Portfolio of evidence</w:t>
            </w:r>
          </w:p>
        </w:tc>
        <w:tc>
          <w:tcPr>
            <w:tcW w:w="1713" w:type="dxa"/>
            <w:vMerge w:val="restart"/>
            <w:tcBorders>
              <w:top w:val="single" w:sz="4" w:space="0" w:color="auto"/>
              <w:bottom w:val="single" w:sz="4" w:space="0" w:color="auto"/>
            </w:tcBorders>
            <w:shd w:val="clear" w:color="auto" w:fill="FFFFFF" w:themeFill="background2"/>
            <w:vAlign w:val="center"/>
          </w:tcPr>
          <w:p w14:paraId="0DC44438" w14:textId="6B45EC50" w:rsidR="00AA473B" w:rsidRPr="00EF31CC" w:rsidRDefault="00B02734" w:rsidP="00E865C9">
            <w:pPr>
              <w:pStyle w:val="ILMtabletext2017"/>
              <w:ind w:left="0"/>
              <w:rPr>
                <w:rFonts w:asciiTheme="minorHAnsi" w:hAnsiTheme="minorHAnsi"/>
                <w:szCs w:val="22"/>
              </w:rPr>
            </w:pPr>
            <w:r>
              <w:rPr>
                <w:rFonts w:asciiTheme="minorHAnsi" w:hAnsiTheme="minorHAnsi"/>
                <w:szCs w:val="22"/>
              </w:rPr>
              <w:t>Centre assessed</w:t>
            </w:r>
          </w:p>
        </w:tc>
        <w:tc>
          <w:tcPr>
            <w:tcW w:w="2387" w:type="dxa"/>
            <w:tcBorders>
              <w:top w:val="single" w:sz="4" w:space="0" w:color="auto"/>
              <w:bottom w:val="single" w:sz="4" w:space="0" w:color="auto"/>
            </w:tcBorders>
            <w:shd w:val="clear" w:color="auto" w:fill="FFFFFF" w:themeFill="background2"/>
            <w:vAlign w:val="center"/>
          </w:tcPr>
          <w:p w14:paraId="2DD69EC9" w14:textId="387C47F0" w:rsidR="00AA473B" w:rsidRDefault="00AA473B" w:rsidP="00E865C9">
            <w:pPr>
              <w:pStyle w:val="ILMtabletext2017"/>
              <w:rPr>
                <w:rFonts w:asciiTheme="minorHAnsi" w:hAnsiTheme="minorHAnsi"/>
                <w:szCs w:val="22"/>
              </w:rPr>
            </w:pPr>
            <w:r>
              <w:rPr>
                <w:rFonts w:asciiTheme="minorHAnsi" w:hAnsiTheme="minorHAnsi"/>
                <w:szCs w:val="22"/>
              </w:rPr>
              <w:t>Optional</w:t>
            </w:r>
          </w:p>
        </w:tc>
      </w:tr>
      <w:tr w:rsidR="00AA473B" w:rsidRPr="00EF31CC" w14:paraId="61B37BF5" w14:textId="1D965B0A" w:rsidTr="006869C8">
        <w:trPr>
          <w:cantSplit/>
          <w:trHeight w:val="340"/>
          <w:tblHeader/>
        </w:trPr>
        <w:tc>
          <w:tcPr>
            <w:tcW w:w="1178" w:type="dxa"/>
            <w:tcBorders>
              <w:top w:val="single" w:sz="4" w:space="0" w:color="auto"/>
              <w:bottom w:val="single" w:sz="4" w:space="0" w:color="auto"/>
            </w:tcBorders>
            <w:shd w:val="clear" w:color="auto" w:fill="FFFFFF" w:themeFill="background2"/>
            <w:vAlign w:val="center"/>
          </w:tcPr>
          <w:p w14:paraId="28BEF885" w14:textId="4A9879F2" w:rsidR="00AA473B" w:rsidRPr="00EF31CC" w:rsidRDefault="00AA473B" w:rsidP="00E865C9">
            <w:pPr>
              <w:pStyle w:val="ILMtabletext2017"/>
              <w:spacing w:after="80"/>
              <w:rPr>
                <w:rFonts w:asciiTheme="minorHAnsi" w:hAnsiTheme="minorHAnsi"/>
                <w:szCs w:val="22"/>
              </w:rPr>
            </w:pPr>
            <w:r>
              <w:rPr>
                <w:rFonts w:asciiTheme="minorHAnsi" w:hAnsiTheme="minorHAnsi"/>
                <w:szCs w:val="22"/>
              </w:rPr>
              <w:t>8390-404</w:t>
            </w:r>
          </w:p>
        </w:tc>
        <w:tc>
          <w:tcPr>
            <w:tcW w:w="2180" w:type="dxa"/>
            <w:tcBorders>
              <w:top w:val="single" w:sz="4" w:space="0" w:color="auto"/>
              <w:bottom w:val="single" w:sz="4" w:space="0" w:color="auto"/>
            </w:tcBorders>
            <w:shd w:val="clear" w:color="auto" w:fill="FFFFFF" w:themeFill="background2"/>
            <w:vAlign w:val="center"/>
          </w:tcPr>
          <w:p w14:paraId="4150DA16" w14:textId="432EA297" w:rsidR="00AA473B" w:rsidRPr="00EF31CC" w:rsidRDefault="00AA473B" w:rsidP="00E865C9">
            <w:pPr>
              <w:pStyle w:val="ILMtabletext2017"/>
              <w:rPr>
                <w:rFonts w:asciiTheme="minorHAnsi" w:hAnsiTheme="minorHAnsi"/>
                <w:szCs w:val="22"/>
              </w:rPr>
            </w:pPr>
            <w:r>
              <w:t>Supporting School Infrastructure Management</w:t>
            </w:r>
          </w:p>
        </w:tc>
        <w:tc>
          <w:tcPr>
            <w:tcW w:w="1909" w:type="dxa"/>
            <w:vMerge/>
            <w:tcBorders>
              <w:top w:val="single" w:sz="4" w:space="0" w:color="auto"/>
              <w:bottom w:val="single" w:sz="4" w:space="0" w:color="auto"/>
            </w:tcBorders>
            <w:shd w:val="clear" w:color="auto" w:fill="FFFFFF" w:themeFill="background2"/>
            <w:vAlign w:val="center"/>
          </w:tcPr>
          <w:p w14:paraId="55CB5AAD" w14:textId="0C0A69B1" w:rsidR="00AA473B" w:rsidRPr="00EF31CC" w:rsidRDefault="00AA473B" w:rsidP="00E865C9">
            <w:pPr>
              <w:pStyle w:val="ILMtabletext2017"/>
              <w:rPr>
                <w:rFonts w:asciiTheme="minorHAnsi" w:hAnsiTheme="minorHAnsi"/>
                <w:szCs w:val="22"/>
              </w:rPr>
            </w:pPr>
          </w:p>
        </w:tc>
        <w:tc>
          <w:tcPr>
            <w:tcW w:w="1713" w:type="dxa"/>
            <w:vMerge/>
            <w:tcBorders>
              <w:top w:val="single" w:sz="4" w:space="0" w:color="auto"/>
              <w:bottom w:val="single" w:sz="4" w:space="0" w:color="auto"/>
            </w:tcBorders>
            <w:shd w:val="clear" w:color="auto" w:fill="FFFFFF" w:themeFill="background2"/>
            <w:vAlign w:val="center"/>
          </w:tcPr>
          <w:p w14:paraId="75629322" w14:textId="41523877" w:rsidR="00AA473B" w:rsidRPr="00EF31CC" w:rsidRDefault="00AA473B" w:rsidP="00E865C9">
            <w:pPr>
              <w:pStyle w:val="ILMtabletext2017"/>
              <w:rPr>
                <w:rFonts w:asciiTheme="minorHAnsi" w:hAnsiTheme="minorHAnsi"/>
                <w:szCs w:val="22"/>
              </w:rPr>
            </w:pPr>
          </w:p>
        </w:tc>
        <w:tc>
          <w:tcPr>
            <w:tcW w:w="2387" w:type="dxa"/>
            <w:tcBorders>
              <w:top w:val="single" w:sz="4" w:space="0" w:color="auto"/>
              <w:bottom w:val="single" w:sz="4" w:space="0" w:color="auto"/>
            </w:tcBorders>
            <w:shd w:val="clear" w:color="auto" w:fill="FFFFFF" w:themeFill="background2"/>
            <w:vAlign w:val="center"/>
          </w:tcPr>
          <w:p w14:paraId="2C2F5631" w14:textId="7A29DFD0" w:rsidR="00AA473B" w:rsidRPr="00EF31CC" w:rsidRDefault="00AA473B" w:rsidP="00E865C9">
            <w:pPr>
              <w:pStyle w:val="ILMtabletext2017"/>
              <w:rPr>
                <w:rFonts w:asciiTheme="minorHAnsi" w:hAnsiTheme="minorHAnsi"/>
                <w:szCs w:val="22"/>
              </w:rPr>
            </w:pPr>
            <w:r>
              <w:rPr>
                <w:rFonts w:asciiTheme="minorHAnsi" w:hAnsiTheme="minorHAnsi"/>
                <w:szCs w:val="22"/>
              </w:rPr>
              <w:t>Optional</w:t>
            </w:r>
          </w:p>
        </w:tc>
      </w:tr>
      <w:tr w:rsidR="00AA473B" w:rsidRPr="00EF31CC" w14:paraId="562D9F53" w14:textId="2F0A5B30" w:rsidTr="006869C8">
        <w:trPr>
          <w:cantSplit/>
          <w:trHeight w:val="340"/>
          <w:tblHeader/>
        </w:trPr>
        <w:tc>
          <w:tcPr>
            <w:tcW w:w="1178" w:type="dxa"/>
            <w:tcBorders>
              <w:top w:val="single" w:sz="4" w:space="0" w:color="auto"/>
              <w:bottom w:val="single" w:sz="4" w:space="0" w:color="auto"/>
            </w:tcBorders>
            <w:shd w:val="clear" w:color="auto" w:fill="FFFFFF" w:themeFill="background2"/>
            <w:vAlign w:val="center"/>
          </w:tcPr>
          <w:p w14:paraId="3DA7428A" w14:textId="2FFF4BED" w:rsidR="00AA473B" w:rsidRPr="00EF31CC" w:rsidRDefault="00AA473B" w:rsidP="00E865C9">
            <w:pPr>
              <w:pStyle w:val="ILMtabletext2017"/>
              <w:spacing w:after="80"/>
              <w:rPr>
                <w:rFonts w:asciiTheme="minorHAnsi" w:hAnsiTheme="minorHAnsi"/>
                <w:szCs w:val="22"/>
              </w:rPr>
            </w:pPr>
            <w:r>
              <w:rPr>
                <w:rFonts w:asciiTheme="minorHAnsi" w:hAnsiTheme="minorHAnsi"/>
                <w:szCs w:val="22"/>
              </w:rPr>
              <w:t>8390-405</w:t>
            </w:r>
          </w:p>
        </w:tc>
        <w:tc>
          <w:tcPr>
            <w:tcW w:w="2180" w:type="dxa"/>
            <w:tcBorders>
              <w:top w:val="single" w:sz="4" w:space="0" w:color="auto"/>
              <w:bottom w:val="single" w:sz="4" w:space="0" w:color="auto"/>
            </w:tcBorders>
            <w:shd w:val="clear" w:color="auto" w:fill="FFFFFF" w:themeFill="background2"/>
            <w:vAlign w:val="center"/>
          </w:tcPr>
          <w:p w14:paraId="54B08E7C" w14:textId="3F66A0DF" w:rsidR="00AA473B" w:rsidRPr="00EF31CC" w:rsidRDefault="00AA473B" w:rsidP="00E865C9">
            <w:pPr>
              <w:pStyle w:val="ILMtabletext2017"/>
              <w:rPr>
                <w:rFonts w:asciiTheme="minorHAnsi" w:hAnsiTheme="minorHAnsi"/>
                <w:szCs w:val="22"/>
              </w:rPr>
            </w:pPr>
            <w:r>
              <w:t>Marketing in a School</w:t>
            </w:r>
          </w:p>
        </w:tc>
        <w:tc>
          <w:tcPr>
            <w:tcW w:w="1909" w:type="dxa"/>
            <w:vMerge/>
            <w:tcBorders>
              <w:top w:val="single" w:sz="4" w:space="0" w:color="auto"/>
              <w:bottom w:val="single" w:sz="4" w:space="0" w:color="auto"/>
            </w:tcBorders>
            <w:shd w:val="clear" w:color="auto" w:fill="FFFFFF" w:themeFill="background2"/>
            <w:vAlign w:val="center"/>
          </w:tcPr>
          <w:p w14:paraId="14570989" w14:textId="06857555" w:rsidR="00AA473B" w:rsidRPr="00EF31CC" w:rsidRDefault="00AA473B" w:rsidP="00E865C9">
            <w:pPr>
              <w:pStyle w:val="ILMtabletext2017"/>
              <w:rPr>
                <w:rFonts w:asciiTheme="minorHAnsi" w:hAnsiTheme="minorHAnsi"/>
                <w:szCs w:val="22"/>
              </w:rPr>
            </w:pPr>
          </w:p>
        </w:tc>
        <w:tc>
          <w:tcPr>
            <w:tcW w:w="1713" w:type="dxa"/>
            <w:vMerge/>
            <w:tcBorders>
              <w:top w:val="single" w:sz="4" w:space="0" w:color="auto"/>
              <w:bottom w:val="single" w:sz="4" w:space="0" w:color="auto"/>
            </w:tcBorders>
            <w:shd w:val="clear" w:color="auto" w:fill="FFFFFF" w:themeFill="background2"/>
            <w:vAlign w:val="center"/>
          </w:tcPr>
          <w:p w14:paraId="6A15821E" w14:textId="0A4D02BA" w:rsidR="00AA473B" w:rsidRPr="00EF31CC" w:rsidRDefault="00AA473B" w:rsidP="00E865C9">
            <w:pPr>
              <w:pStyle w:val="ILMtabletext2017"/>
              <w:rPr>
                <w:rFonts w:asciiTheme="minorHAnsi" w:hAnsiTheme="minorHAnsi"/>
                <w:szCs w:val="22"/>
              </w:rPr>
            </w:pPr>
          </w:p>
        </w:tc>
        <w:tc>
          <w:tcPr>
            <w:tcW w:w="2387" w:type="dxa"/>
            <w:tcBorders>
              <w:top w:val="single" w:sz="4" w:space="0" w:color="auto"/>
              <w:bottom w:val="single" w:sz="4" w:space="0" w:color="auto"/>
            </w:tcBorders>
            <w:shd w:val="clear" w:color="auto" w:fill="FFFFFF" w:themeFill="background2"/>
            <w:vAlign w:val="center"/>
          </w:tcPr>
          <w:p w14:paraId="3B58FB8E" w14:textId="337C29D2" w:rsidR="00AA473B" w:rsidRPr="00EF31CC" w:rsidRDefault="00AA473B" w:rsidP="00E865C9">
            <w:pPr>
              <w:pStyle w:val="ILMtabletext2017"/>
              <w:rPr>
                <w:rFonts w:asciiTheme="minorHAnsi" w:hAnsiTheme="minorHAnsi"/>
                <w:szCs w:val="22"/>
              </w:rPr>
            </w:pPr>
            <w:r>
              <w:rPr>
                <w:rFonts w:asciiTheme="minorHAnsi" w:hAnsiTheme="minorHAnsi"/>
                <w:szCs w:val="22"/>
              </w:rPr>
              <w:t>Optional</w:t>
            </w:r>
          </w:p>
        </w:tc>
      </w:tr>
    </w:tbl>
    <w:p w14:paraId="1ECAF331" w14:textId="77777777" w:rsidR="002D4CF9" w:rsidRDefault="002D4CF9" w:rsidP="00E865C9">
      <w:pPr>
        <w:pStyle w:val="ILMtabletext2017"/>
        <w:spacing w:before="0"/>
        <w:ind w:left="754"/>
        <w:rPr>
          <w:rFonts w:asciiTheme="minorHAnsi" w:hAnsiTheme="minorHAnsi"/>
        </w:rPr>
      </w:pPr>
    </w:p>
    <w:p w14:paraId="6AE06A8D" w14:textId="77777777" w:rsidR="002D4CF9" w:rsidRDefault="002D4CF9" w:rsidP="00E865C9">
      <w:pPr>
        <w:pStyle w:val="ILMtabletext2017"/>
        <w:spacing w:before="0"/>
        <w:ind w:left="754"/>
        <w:rPr>
          <w:rFonts w:asciiTheme="minorHAnsi" w:hAnsiTheme="minorHAnsi"/>
        </w:rPr>
      </w:pPr>
    </w:p>
    <w:p w14:paraId="3CD2A747" w14:textId="7B9CDE2B" w:rsidR="009E13F4" w:rsidRDefault="009E13F4" w:rsidP="00E865C9">
      <w:pPr>
        <w:pStyle w:val="ILMtabletext2017"/>
        <w:numPr>
          <w:ilvl w:val="0"/>
          <w:numId w:val="30"/>
        </w:numPr>
        <w:spacing w:before="0"/>
        <w:rPr>
          <w:rFonts w:asciiTheme="minorHAnsi" w:hAnsiTheme="minorHAnsi"/>
        </w:rPr>
      </w:pPr>
      <w:r w:rsidRPr="009E13F4">
        <w:rPr>
          <w:rFonts w:asciiTheme="minorHAnsi" w:hAnsiTheme="minorHAnsi"/>
        </w:rPr>
        <w:t>To achieve a pass for this qualificat</w:t>
      </w:r>
      <w:r w:rsidR="00C6163B">
        <w:rPr>
          <w:rFonts w:asciiTheme="minorHAnsi" w:hAnsiTheme="minorHAnsi"/>
        </w:rPr>
        <w:t>ion, the learner must pass</w:t>
      </w:r>
      <w:r>
        <w:rPr>
          <w:rFonts w:asciiTheme="minorHAnsi" w:hAnsiTheme="minorHAnsi"/>
        </w:rPr>
        <w:t xml:space="preserve"> three</w:t>
      </w:r>
      <w:r w:rsidRPr="009E13F4">
        <w:rPr>
          <w:rFonts w:asciiTheme="minorHAnsi" w:hAnsiTheme="minorHAnsi"/>
        </w:rPr>
        <w:t xml:space="preserve"> mandatory units and </w:t>
      </w:r>
      <w:r>
        <w:rPr>
          <w:rFonts w:asciiTheme="minorHAnsi" w:hAnsiTheme="minorHAnsi"/>
        </w:rPr>
        <w:t>one</w:t>
      </w:r>
      <w:r w:rsidRPr="009E13F4">
        <w:rPr>
          <w:rFonts w:asciiTheme="minorHAnsi" w:hAnsiTheme="minorHAnsi"/>
        </w:rPr>
        <w:t xml:space="preserve"> optional unit. </w:t>
      </w:r>
    </w:p>
    <w:p w14:paraId="57816FF9" w14:textId="7868330B" w:rsidR="00D97C42" w:rsidRDefault="00FB1D80" w:rsidP="00E865C9">
      <w:pPr>
        <w:pStyle w:val="ILMtabletext2017"/>
        <w:numPr>
          <w:ilvl w:val="0"/>
          <w:numId w:val="30"/>
        </w:numPr>
        <w:spacing w:before="0"/>
        <w:rPr>
          <w:rFonts w:asciiTheme="minorHAnsi" w:hAnsiTheme="minorHAnsi"/>
        </w:rPr>
      </w:pPr>
      <w:r w:rsidRPr="00D97C42">
        <w:rPr>
          <w:rFonts w:asciiTheme="minorHAnsi" w:hAnsiTheme="minorHAnsi"/>
        </w:rPr>
        <w:t>Unit specific assessment guidance is included within each unit.</w:t>
      </w:r>
    </w:p>
    <w:p w14:paraId="6A76325A" w14:textId="77777777" w:rsidR="009E13F4" w:rsidRPr="00D97C42" w:rsidRDefault="009E13F4" w:rsidP="00E865C9">
      <w:pPr>
        <w:pStyle w:val="ILMtabletext2017"/>
        <w:spacing w:before="0"/>
        <w:ind w:left="567"/>
        <w:rPr>
          <w:rFonts w:asciiTheme="minorHAnsi" w:hAnsiTheme="minorHAnsi"/>
        </w:rPr>
      </w:pPr>
    </w:p>
    <w:p w14:paraId="3AFC305C" w14:textId="69EDE384" w:rsidR="00A536AA" w:rsidRPr="009E13F4" w:rsidRDefault="00A3788A" w:rsidP="00E865C9">
      <w:pPr>
        <w:pStyle w:val="ILMSubheadingTextBoldItalic2017"/>
        <w:spacing w:before="120" w:after="120" w:line="276" w:lineRule="auto"/>
        <w:rPr>
          <w:i w:val="0"/>
          <w:iCs w:val="0"/>
          <w:color w:val="FD8209" w:themeColor="accent2"/>
          <w:sz w:val="28"/>
          <w:szCs w:val="18"/>
        </w:rPr>
      </w:pPr>
      <w:r w:rsidRPr="009E13F4">
        <w:rPr>
          <w:i w:val="0"/>
          <w:iCs w:val="0"/>
          <w:color w:val="FD8209" w:themeColor="accent2"/>
          <w:sz w:val="28"/>
          <w:szCs w:val="18"/>
        </w:rPr>
        <w:t>Assessment strategy</w:t>
      </w:r>
    </w:p>
    <w:p w14:paraId="2093BEA8" w14:textId="77777777" w:rsidR="00F67870" w:rsidRPr="00F67870" w:rsidRDefault="00F67870" w:rsidP="00E865C9">
      <w:pPr>
        <w:rPr>
          <w:rFonts w:ascii="Avenir LT Std 35 Light" w:hAnsi="Avenir LT Std 35 Light"/>
          <w:sz w:val="22"/>
          <w:szCs w:val="16"/>
        </w:rPr>
      </w:pPr>
      <w:r w:rsidRPr="00F67870">
        <w:rPr>
          <w:rFonts w:ascii="Avenir LT Std 35 Light" w:hAnsi="Avenir LT Std 35 Light"/>
          <w:sz w:val="22"/>
          <w:szCs w:val="16"/>
        </w:rPr>
        <w:t xml:space="preserve">The purpose of the assessment for this qualification is to: </w:t>
      </w:r>
    </w:p>
    <w:p w14:paraId="09563631" w14:textId="77777777" w:rsidR="00392856" w:rsidRDefault="00F67870" w:rsidP="00E865C9">
      <w:pPr>
        <w:pStyle w:val="ListParagraph"/>
        <w:numPr>
          <w:ilvl w:val="0"/>
          <w:numId w:val="27"/>
        </w:numPr>
        <w:tabs>
          <w:tab w:val="clear" w:pos="2694"/>
        </w:tabs>
        <w:spacing w:before="0" w:after="160"/>
        <w:rPr>
          <w:rFonts w:ascii="Avenir LT Std 35 Light" w:hAnsi="Avenir LT Std 35 Light"/>
          <w:sz w:val="22"/>
          <w:szCs w:val="16"/>
        </w:rPr>
      </w:pPr>
      <w:r w:rsidRPr="00F67870">
        <w:rPr>
          <w:rFonts w:ascii="Avenir LT Std 35 Light" w:hAnsi="Avenir LT Std 35 Light"/>
          <w:sz w:val="22"/>
          <w:szCs w:val="16"/>
        </w:rPr>
        <w:t>Provide a robust, va</w:t>
      </w:r>
      <w:r w:rsidR="00392856">
        <w:rPr>
          <w:rFonts w:ascii="Avenir LT Std 35 Light" w:hAnsi="Avenir LT Std 35 Light"/>
          <w:sz w:val="22"/>
          <w:szCs w:val="16"/>
        </w:rPr>
        <w:t>lid and reliable assessment</w:t>
      </w:r>
    </w:p>
    <w:p w14:paraId="5F05E575" w14:textId="2CDA5885" w:rsidR="00F67870" w:rsidRDefault="00392856" w:rsidP="00E865C9">
      <w:pPr>
        <w:pStyle w:val="ListParagraph"/>
        <w:numPr>
          <w:ilvl w:val="0"/>
          <w:numId w:val="27"/>
        </w:numPr>
        <w:tabs>
          <w:tab w:val="clear" w:pos="2694"/>
        </w:tabs>
        <w:spacing w:before="0" w:after="160"/>
        <w:rPr>
          <w:rFonts w:ascii="Avenir LT Std 35 Light" w:hAnsi="Avenir LT Std 35 Light"/>
          <w:sz w:val="22"/>
          <w:szCs w:val="16"/>
        </w:rPr>
      </w:pPr>
      <w:r>
        <w:rPr>
          <w:rFonts w:ascii="Avenir LT Std 35 Light" w:hAnsi="Avenir LT Std 35 Light"/>
          <w:sz w:val="22"/>
          <w:szCs w:val="16"/>
        </w:rPr>
        <w:t>E</w:t>
      </w:r>
      <w:r w:rsidR="00F67870" w:rsidRPr="00F67870">
        <w:rPr>
          <w:rFonts w:ascii="Avenir LT Std 35 Light" w:hAnsi="Avenir LT Std 35 Light"/>
          <w:sz w:val="22"/>
          <w:szCs w:val="16"/>
        </w:rPr>
        <w:t>nsure that the learner is able to meet all outcomes a</w:t>
      </w:r>
      <w:r>
        <w:rPr>
          <w:rFonts w:ascii="Avenir LT Std 35 Light" w:hAnsi="Avenir LT Std 35 Light"/>
          <w:sz w:val="22"/>
          <w:szCs w:val="16"/>
        </w:rPr>
        <w:t>s defined in this specification</w:t>
      </w:r>
    </w:p>
    <w:p w14:paraId="62A1C275" w14:textId="2756311E" w:rsidR="00392856" w:rsidRPr="00392856" w:rsidRDefault="00B4552A" w:rsidP="00E865C9">
      <w:pPr>
        <w:pStyle w:val="ListParagraph"/>
        <w:numPr>
          <w:ilvl w:val="0"/>
          <w:numId w:val="27"/>
        </w:numPr>
        <w:rPr>
          <w:rFonts w:ascii="Avenir LT Std 35 Light" w:hAnsi="Avenir LT Std 35 Light"/>
          <w:sz w:val="22"/>
          <w:szCs w:val="16"/>
        </w:rPr>
      </w:pPr>
      <w:r>
        <w:rPr>
          <w:rFonts w:ascii="Avenir LT Std 35 Light" w:hAnsi="Avenir LT Std 35 Light"/>
          <w:sz w:val="22"/>
          <w:szCs w:val="16"/>
        </w:rPr>
        <w:t>Closely align</w:t>
      </w:r>
      <w:r w:rsidR="00AA473B">
        <w:rPr>
          <w:rFonts w:ascii="Avenir LT Std 35 Light" w:hAnsi="Avenir LT Std 35 Light"/>
          <w:sz w:val="22"/>
          <w:szCs w:val="16"/>
        </w:rPr>
        <w:t xml:space="preserve"> to</w:t>
      </w:r>
      <w:r w:rsidR="00392856" w:rsidRPr="00392856">
        <w:rPr>
          <w:rFonts w:ascii="Avenir LT Std 35 Light" w:hAnsi="Avenir LT Std 35 Light"/>
          <w:sz w:val="22"/>
          <w:szCs w:val="16"/>
        </w:rPr>
        <w:t xml:space="preserve"> the</w:t>
      </w:r>
      <w:r w:rsidR="00AA473B">
        <w:rPr>
          <w:rFonts w:ascii="Avenir LT Std 35 Light" w:hAnsi="Avenir LT Std 35 Light"/>
          <w:sz w:val="22"/>
          <w:szCs w:val="16"/>
        </w:rPr>
        <w:t xml:space="preserve"> professional</w:t>
      </w:r>
      <w:r w:rsidR="00392856" w:rsidRPr="00392856">
        <w:rPr>
          <w:rFonts w:ascii="Avenir LT Std 35 Light" w:hAnsi="Avenir LT Std 35 Light"/>
          <w:sz w:val="22"/>
          <w:szCs w:val="16"/>
        </w:rPr>
        <w:t xml:space="preserve"> standards specified by </w:t>
      </w:r>
      <w:r w:rsidR="00C95F94">
        <w:rPr>
          <w:rFonts w:ascii="Avenir LT Std 35 Light" w:hAnsi="Avenir LT Std 35 Light"/>
          <w:sz w:val="22"/>
          <w:szCs w:val="16"/>
        </w:rPr>
        <w:t>ISBL</w:t>
      </w:r>
      <w:r w:rsidR="00392856" w:rsidRPr="00392856">
        <w:rPr>
          <w:rFonts w:ascii="Avenir LT Std 35 Light" w:hAnsi="Avenir LT Std 35 Light"/>
          <w:sz w:val="22"/>
          <w:szCs w:val="16"/>
        </w:rPr>
        <w:t xml:space="preserve"> </w:t>
      </w:r>
    </w:p>
    <w:p w14:paraId="4F829F30" w14:textId="77777777" w:rsidR="00392856" w:rsidRPr="00F67870" w:rsidRDefault="00392856" w:rsidP="00E865C9">
      <w:pPr>
        <w:pStyle w:val="ListParagraph"/>
        <w:tabs>
          <w:tab w:val="clear" w:pos="2694"/>
        </w:tabs>
        <w:spacing w:before="0" w:after="160"/>
        <w:rPr>
          <w:rFonts w:ascii="Avenir LT Std 35 Light" w:hAnsi="Avenir LT Std 35 Light"/>
          <w:sz w:val="22"/>
          <w:szCs w:val="16"/>
        </w:rPr>
      </w:pPr>
    </w:p>
    <w:p w14:paraId="2356568E" w14:textId="60E55F70" w:rsidR="00AB5FDB" w:rsidRPr="0065387C" w:rsidRDefault="00AB5FDB" w:rsidP="00E865C9">
      <w:pPr>
        <w:pStyle w:val="ILMSubheadingTextBoldItalic2017"/>
        <w:spacing w:before="120" w:after="120" w:line="276" w:lineRule="auto"/>
        <w:rPr>
          <w:i w:val="0"/>
          <w:iCs w:val="0"/>
          <w:color w:val="FD8209" w:themeColor="accent2"/>
          <w:sz w:val="28"/>
          <w:szCs w:val="18"/>
        </w:rPr>
      </w:pPr>
      <w:r>
        <w:rPr>
          <w:i w:val="0"/>
          <w:iCs w:val="0"/>
          <w:color w:val="FD8209" w:themeColor="accent2"/>
          <w:sz w:val="28"/>
          <w:szCs w:val="18"/>
        </w:rPr>
        <w:t>Internal assessment</w:t>
      </w:r>
    </w:p>
    <w:p w14:paraId="34F9F3FA" w14:textId="77777777" w:rsidR="00392856" w:rsidRPr="002D5A37" w:rsidRDefault="00392856" w:rsidP="00E865C9">
      <w:pPr>
        <w:ind w:left="34"/>
        <w:rPr>
          <w:rFonts w:ascii="Avenir LT Std 35 Light" w:eastAsia="Avenir LT Std 35 Light" w:hAnsi="Avenir LT Std 35 Light"/>
          <w:sz w:val="22"/>
          <w:szCs w:val="16"/>
        </w:rPr>
      </w:pPr>
      <w:r w:rsidRPr="002D5A37">
        <w:rPr>
          <w:rFonts w:ascii="Avenir LT Std 35 Light" w:eastAsia="Avenir LT Std 35 Light" w:hAnsi="Avenir LT Std 35 Light"/>
          <w:sz w:val="22"/>
          <w:szCs w:val="16"/>
        </w:rPr>
        <w:t>All units in this qualification are internally assessed by the Centre and subject to internal and external standards verification.</w:t>
      </w:r>
    </w:p>
    <w:p w14:paraId="7A75E13B" w14:textId="77777777" w:rsidR="00A95838" w:rsidRPr="00A95838" w:rsidRDefault="00A95838" w:rsidP="00E865C9">
      <w:pPr>
        <w:pStyle w:val="Default"/>
        <w:spacing w:line="276" w:lineRule="auto"/>
        <w:rPr>
          <w:rFonts w:asciiTheme="minorHAnsi" w:hAnsiTheme="minorHAnsi" w:cs="Arial"/>
          <w:color w:val="auto"/>
          <w:sz w:val="22"/>
          <w:szCs w:val="18"/>
        </w:rPr>
      </w:pPr>
      <w:r w:rsidRPr="00A95838">
        <w:rPr>
          <w:rFonts w:asciiTheme="minorHAnsi" w:hAnsiTheme="minorHAnsi" w:cs="Arial"/>
          <w:color w:val="auto"/>
          <w:sz w:val="22"/>
          <w:szCs w:val="18"/>
        </w:rPr>
        <w:t xml:space="preserve">To pass each internally assessed unit the learner </w:t>
      </w:r>
      <w:r w:rsidRPr="00392856">
        <w:rPr>
          <w:rFonts w:asciiTheme="minorHAnsi" w:hAnsiTheme="minorHAnsi" w:cs="Arial"/>
          <w:b/>
          <w:color w:val="auto"/>
          <w:sz w:val="22"/>
          <w:szCs w:val="18"/>
        </w:rPr>
        <w:t>must</w:t>
      </w:r>
      <w:r w:rsidRPr="00A95838">
        <w:rPr>
          <w:rFonts w:asciiTheme="minorHAnsi" w:hAnsiTheme="minorHAnsi" w:cs="Arial"/>
          <w:color w:val="auto"/>
          <w:sz w:val="22"/>
          <w:szCs w:val="18"/>
        </w:rPr>
        <w:t xml:space="preserve">: </w:t>
      </w:r>
    </w:p>
    <w:p w14:paraId="31E473D1" w14:textId="3537F709" w:rsidR="00D858F0" w:rsidRPr="00D858F0" w:rsidRDefault="00A95838" w:rsidP="00E865C9">
      <w:pPr>
        <w:pStyle w:val="ILMbullet2017"/>
        <w:spacing w:before="0" w:after="0"/>
        <w:ind w:left="426"/>
        <w:rPr>
          <w:rFonts w:asciiTheme="minorHAnsi" w:hAnsiTheme="minorHAnsi"/>
          <w:szCs w:val="18"/>
        </w:rPr>
      </w:pPr>
      <w:r w:rsidRPr="00D858F0">
        <w:rPr>
          <w:rFonts w:asciiTheme="minorHAnsi" w:hAnsiTheme="minorHAnsi"/>
          <w:szCs w:val="18"/>
        </w:rPr>
        <w:t xml:space="preserve">Satisfy </w:t>
      </w:r>
      <w:r w:rsidRPr="00D858F0">
        <w:rPr>
          <w:rFonts w:asciiTheme="minorHAnsi" w:hAnsiTheme="minorHAnsi"/>
          <w:b/>
          <w:szCs w:val="18"/>
        </w:rPr>
        <w:t xml:space="preserve">all </w:t>
      </w:r>
      <w:r w:rsidRPr="00D858F0">
        <w:rPr>
          <w:rFonts w:asciiTheme="minorHAnsi" w:hAnsiTheme="minorHAnsi"/>
          <w:szCs w:val="18"/>
        </w:rPr>
        <w:t>assessment criteria by providing sufficient</w:t>
      </w:r>
      <w:r w:rsidR="00D858F0">
        <w:rPr>
          <w:rFonts w:asciiTheme="minorHAnsi" w:hAnsiTheme="minorHAnsi"/>
          <w:szCs w:val="18"/>
        </w:rPr>
        <w:t>, consistent</w:t>
      </w:r>
      <w:r w:rsidRPr="00D858F0">
        <w:rPr>
          <w:rFonts w:asciiTheme="minorHAnsi" w:hAnsiTheme="minorHAnsi"/>
          <w:szCs w:val="18"/>
        </w:rPr>
        <w:t xml:space="preserve"> and valid evidence</w:t>
      </w:r>
    </w:p>
    <w:p w14:paraId="52626892" w14:textId="0078C21A" w:rsidR="000D103B" w:rsidRPr="00A95838" w:rsidRDefault="00A95838" w:rsidP="00E865C9">
      <w:pPr>
        <w:pStyle w:val="ILMbullet2017"/>
        <w:spacing w:before="0"/>
        <w:ind w:left="426"/>
        <w:rPr>
          <w:rFonts w:asciiTheme="minorHAnsi" w:hAnsiTheme="minorHAnsi"/>
        </w:rPr>
      </w:pPr>
      <w:r w:rsidRPr="00A95838">
        <w:rPr>
          <w:rFonts w:asciiTheme="minorHAnsi" w:hAnsiTheme="minorHAnsi"/>
          <w:szCs w:val="18"/>
        </w:rPr>
        <w:t>Demonstrate that the evidence is their own.</w:t>
      </w:r>
    </w:p>
    <w:p w14:paraId="33D73FEE" w14:textId="167ACDE4" w:rsidR="007C0E9E" w:rsidRDefault="007C0E9E" w:rsidP="00E865C9">
      <w:pPr>
        <w:spacing w:after="0"/>
        <w:rPr>
          <w:rFonts w:asciiTheme="minorHAnsi" w:hAnsiTheme="minorHAnsi"/>
          <w:sz w:val="22"/>
        </w:rPr>
      </w:pPr>
      <w:r w:rsidRPr="00A95838">
        <w:rPr>
          <w:rFonts w:asciiTheme="minorHAnsi" w:hAnsiTheme="minorHAnsi"/>
          <w:sz w:val="22"/>
        </w:rPr>
        <w:t>Assessment decisions can only be determined as competent (pass</w:t>
      </w:r>
      <w:r w:rsidR="00D108E4" w:rsidRPr="00A95838">
        <w:rPr>
          <w:rFonts w:asciiTheme="minorHAnsi" w:hAnsiTheme="minorHAnsi"/>
          <w:sz w:val="22"/>
        </w:rPr>
        <w:t>) or not yet competent (refer</w:t>
      </w:r>
      <w:r w:rsidRPr="00A95838">
        <w:rPr>
          <w:rFonts w:asciiTheme="minorHAnsi" w:hAnsiTheme="minorHAnsi"/>
          <w:sz w:val="22"/>
        </w:rPr>
        <w:t>) and the only acceptable reason for a referral is a failure to meet one or more assessment criteria.</w:t>
      </w:r>
    </w:p>
    <w:p w14:paraId="668F2F41" w14:textId="77777777" w:rsidR="009E13F4" w:rsidRDefault="009E13F4" w:rsidP="00E865C9">
      <w:pPr>
        <w:spacing w:before="0" w:after="0"/>
        <w:rPr>
          <w:rFonts w:asciiTheme="minorHAnsi" w:hAnsiTheme="minorHAnsi"/>
          <w:sz w:val="22"/>
        </w:rPr>
      </w:pPr>
    </w:p>
    <w:p w14:paraId="56B87E2C" w14:textId="77777777" w:rsidR="00392856" w:rsidRPr="009E13F4" w:rsidRDefault="00392856" w:rsidP="00E865C9">
      <w:pPr>
        <w:autoSpaceDE w:val="0"/>
        <w:autoSpaceDN w:val="0"/>
        <w:adjustRightInd w:val="0"/>
        <w:spacing w:before="240"/>
        <w:rPr>
          <w:rFonts w:ascii="Avenir LT Std 35 Light" w:eastAsia="Avenir LT Std 35 Light" w:hAnsi="Avenir LT Std 35 Light"/>
          <w:b/>
          <w:bCs/>
          <w:i/>
          <w:sz w:val="24"/>
          <w:szCs w:val="24"/>
        </w:rPr>
      </w:pPr>
      <w:r w:rsidRPr="009E13F4">
        <w:rPr>
          <w:rFonts w:ascii="Avenir LT Std 35 Light" w:eastAsia="Avenir LT Std 35 Light" w:hAnsi="Avenir LT Std 35 Light"/>
          <w:b/>
          <w:bCs/>
          <w:i/>
          <w:sz w:val="24"/>
          <w:szCs w:val="24"/>
        </w:rPr>
        <w:t xml:space="preserve">Portfolio-based assessment </w:t>
      </w:r>
    </w:p>
    <w:p w14:paraId="6A911567" w14:textId="5AEF0B39" w:rsidR="002D4CF9" w:rsidRPr="00392856" w:rsidRDefault="00392856" w:rsidP="00E865C9">
      <w:pPr>
        <w:spacing w:after="0"/>
        <w:ind w:left="34"/>
        <w:rPr>
          <w:rFonts w:ascii="Avenir LT Std 35 Light" w:eastAsia="Avenir LT Std 35 Light" w:hAnsi="Avenir LT Std 35 Light"/>
          <w:sz w:val="22"/>
          <w:szCs w:val="16"/>
        </w:rPr>
      </w:pPr>
      <w:r w:rsidRPr="00392856">
        <w:rPr>
          <w:rFonts w:ascii="Avenir LT Std 35 Light" w:eastAsia="Avenir LT Std 35 Light" w:hAnsi="Avenir LT Std 35 Light"/>
          <w:sz w:val="22"/>
          <w:szCs w:val="16"/>
        </w:rPr>
        <w:t xml:space="preserve">All units are assessed via a portfolio of evidence. Centres can choose the way evidence is gathered for each unit within the parameters provided and the assessment guidance for unit. </w:t>
      </w:r>
    </w:p>
    <w:p w14:paraId="7BA4D58E" w14:textId="3FCAB8CD" w:rsidR="009E13F4" w:rsidRDefault="00392856" w:rsidP="00E865C9">
      <w:pPr>
        <w:spacing w:after="0"/>
        <w:rPr>
          <w:rFonts w:ascii="Avenir LT Std 35 Light" w:eastAsia="Avenir LT Std 35 Light" w:hAnsi="Avenir LT Std 35 Light"/>
          <w:sz w:val="22"/>
          <w:szCs w:val="16"/>
        </w:rPr>
      </w:pPr>
      <w:r w:rsidRPr="00392856">
        <w:rPr>
          <w:rFonts w:ascii="Avenir LT Std 35 Light" w:eastAsia="Avenir LT Std 35 Light" w:hAnsi="Avenir LT Std 35 Light"/>
          <w:sz w:val="22"/>
          <w:szCs w:val="16"/>
        </w:rPr>
        <w:t>All assessments created by Centres must be valid, fit for purpose and based on the unit assessment criteria.</w:t>
      </w:r>
    </w:p>
    <w:p w14:paraId="3E649590" w14:textId="33CA9659" w:rsidR="002D4CF9" w:rsidRPr="002D4CF9" w:rsidRDefault="002D4CF9" w:rsidP="00E865C9">
      <w:pPr>
        <w:autoSpaceDE w:val="0"/>
        <w:autoSpaceDN w:val="0"/>
        <w:adjustRightInd w:val="0"/>
        <w:spacing w:before="240"/>
        <w:rPr>
          <w:rFonts w:ascii="Avenir LT Std 35 Light" w:eastAsia="Avenir LT Std 35 Light" w:hAnsi="Avenir LT Std 35 Light"/>
          <w:b/>
          <w:bCs/>
          <w:i/>
          <w:sz w:val="24"/>
          <w:szCs w:val="24"/>
        </w:rPr>
      </w:pPr>
      <w:r w:rsidRPr="002D4CF9">
        <w:rPr>
          <w:rFonts w:ascii="Avenir LT Std 35 Light" w:eastAsia="Avenir LT Std 35 Light" w:hAnsi="Avenir LT Std 35 Light"/>
          <w:b/>
          <w:bCs/>
          <w:i/>
          <w:sz w:val="24"/>
          <w:szCs w:val="24"/>
        </w:rPr>
        <w:t>Assessment Guidance</w:t>
      </w:r>
    </w:p>
    <w:p w14:paraId="7DF6906C" w14:textId="6CD86832" w:rsidR="002D4CF9" w:rsidRDefault="00632D2D" w:rsidP="00E865C9">
      <w:pPr>
        <w:autoSpaceDE w:val="0"/>
        <w:autoSpaceDN w:val="0"/>
        <w:adjustRightInd w:val="0"/>
        <w:spacing w:before="240"/>
        <w:rPr>
          <w:rFonts w:ascii="Avenir LT Std 35 Light" w:eastAsia="Avenir LT Std 35 Light" w:hAnsi="Avenir LT Std 35 Light"/>
          <w:sz w:val="22"/>
          <w:szCs w:val="16"/>
        </w:rPr>
      </w:pPr>
      <w:r>
        <w:rPr>
          <w:rFonts w:ascii="Avenir LT Std 35 Light" w:eastAsia="Avenir LT Std 35 Light" w:hAnsi="Avenir LT Std 35 Light"/>
          <w:sz w:val="22"/>
          <w:szCs w:val="16"/>
        </w:rPr>
        <w:t>Assessors must assess against the assessment criteria for each unit, however a</w:t>
      </w:r>
      <w:r w:rsidR="002D4CF9" w:rsidRPr="002D4CF9">
        <w:rPr>
          <w:rFonts w:ascii="Avenir LT Std 35 Light" w:eastAsia="Avenir LT Std 35 Light" w:hAnsi="Avenir LT Std 35 Light"/>
          <w:sz w:val="22"/>
          <w:szCs w:val="16"/>
        </w:rPr>
        <w:t>ssessment guidance has been included for each assessment criteri</w:t>
      </w:r>
      <w:r w:rsidR="00A56A2E">
        <w:rPr>
          <w:rFonts w:ascii="Avenir LT Std 35 Light" w:eastAsia="Avenir LT Std 35 Light" w:hAnsi="Avenir LT Std 35 Light"/>
          <w:sz w:val="22"/>
          <w:szCs w:val="16"/>
        </w:rPr>
        <w:t>on</w:t>
      </w:r>
      <w:r w:rsidR="002D4CF9" w:rsidRPr="002D4CF9">
        <w:rPr>
          <w:rFonts w:ascii="Avenir LT Std 35 Light" w:eastAsia="Avenir LT Std 35 Light" w:hAnsi="Avenir LT Std 35 Light"/>
          <w:sz w:val="22"/>
          <w:szCs w:val="16"/>
        </w:rPr>
        <w:t xml:space="preserve"> to ensure sufficiency and provide advice. Within the guidance </w:t>
      </w:r>
      <w:r w:rsidR="002D4CF9" w:rsidRPr="002D4CF9">
        <w:rPr>
          <w:rFonts w:ascii="Avenir LT Std 35 Light" w:eastAsia="Avenir LT Std 35 Light" w:hAnsi="Avenir LT Std 35 Light"/>
          <w:b/>
          <w:sz w:val="22"/>
          <w:szCs w:val="16"/>
        </w:rPr>
        <w:t>must</w:t>
      </w:r>
      <w:r w:rsidR="002D4CF9" w:rsidRPr="002D4CF9">
        <w:rPr>
          <w:rFonts w:ascii="Avenir LT Std 35 Light" w:eastAsia="Avenir LT Std 35 Light" w:hAnsi="Avenir LT Std 35 Light"/>
          <w:sz w:val="22"/>
          <w:szCs w:val="16"/>
        </w:rPr>
        <w:t xml:space="preserve"> is used to identify activities that must be completed to meet sufficiency and </w:t>
      </w:r>
      <w:r w:rsidR="002D4CF9" w:rsidRPr="002D4CF9">
        <w:rPr>
          <w:rFonts w:ascii="Avenir LT Std 35 Light" w:eastAsia="Avenir LT Std 35 Light" w:hAnsi="Avenir LT Std 35 Light"/>
          <w:b/>
          <w:sz w:val="22"/>
          <w:szCs w:val="16"/>
        </w:rPr>
        <w:t>may</w:t>
      </w:r>
      <w:r w:rsidR="002D4CF9" w:rsidRPr="002D4CF9">
        <w:rPr>
          <w:rFonts w:ascii="Avenir LT Std 35 Light" w:eastAsia="Avenir LT Std 35 Light" w:hAnsi="Avenir LT Std 35 Light"/>
          <w:sz w:val="22"/>
          <w:szCs w:val="16"/>
        </w:rPr>
        <w:t xml:space="preserve"> is used where learners may use the advice to include information to enhance their answer.</w:t>
      </w:r>
    </w:p>
    <w:p w14:paraId="5961DCE8" w14:textId="77777777" w:rsidR="00392856" w:rsidRPr="00392856" w:rsidRDefault="00392856" w:rsidP="00E865C9">
      <w:pPr>
        <w:autoSpaceDE w:val="0"/>
        <w:autoSpaceDN w:val="0"/>
        <w:adjustRightInd w:val="0"/>
        <w:spacing w:before="240" w:after="0"/>
        <w:rPr>
          <w:rFonts w:ascii="Avenir LT Std 35 Light" w:eastAsia="Avenir LT Std 35 Light" w:hAnsi="Avenir LT Std 35 Light"/>
          <w:b/>
          <w:bCs/>
          <w:i/>
          <w:sz w:val="24"/>
          <w:szCs w:val="24"/>
        </w:rPr>
      </w:pPr>
      <w:r w:rsidRPr="00392856">
        <w:rPr>
          <w:rFonts w:ascii="Avenir LT Std 35 Light" w:eastAsia="Avenir LT Std 35 Light" w:hAnsi="Avenir LT Std 35 Light"/>
          <w:b/>
          <w:bCs/>
          <w:i/>
          <w:sz w:val="24"/>
          <w:szCs w:val="24"/>
        </w:rPr>
        <w:t>Types of evidence</w:t>
      </w:r>
    </w:p>
    <w:p w14:paraId="1A64858D" w14:textId="77777777" w:rsidR="00392856" w:rsidRDefault="00392856" w:rsidP="00E865C9">
      <w:pPr>
        <w:spacing w:after="0"/>
        <w:rPr>
          <w:rFonts w:ascii="Avenir LT Std 35 Light" w:eastAsia="Avenir LT Std 35 Light" w:hAnsi="Avenir LT Std 35 Light"/>
          <w:sz w:val="22"/>
          <w:szCs w:val="22"/>
        </w:rPr>
      </w:pPr>
      <w:r w:rsidRPr="00392856">
        <w:rPr>
          <w:rFonts w:ascii="Avenir LT Std 35 Light" w:eastAsia="Avenir LT Std 35 Light" w:hAnsi="Avenir LT Std 35 Light"/>
          <w:sz w:val="22"/>
          <w:szCs w:val="22"/>
        </w:rPr>
        <w:t xml:space="preserve">Centres can choose the way evidence is gathered to be included in the portfolio for each unit, as long as the methods chosen allow learners to produce valid, sufficient and reliable evidence of meeting the assessment criteria. A balance of evidence types need to be produced demonstrating learners’ competence.  </w:t>
      </w:r>
    </w:p>
    <w:p w14:paraId="3D463C75" w14:textId="6091063C" w:rsidR="002D4CF9" w:rsidRPr="00392856" w:rsidRDefault="002D4CF9" w:rsidP="00E865C9">
      <w:pPr>
        <w:spacing w:after="0"/>
        <w:rPr>
          <w:rFonts w:ascii="Avenir LT Std 35 Light" w:eastAsia="Avenir LT Std 35 Light" w:hAnsi="Avenir LT Std 35 Light"/>
          <w:sz w:val="22"/>
          <w:szCs w:val="22"/>
        </w:rPr>
      </w:pPr>
      <w:r w:rsidRPr="002D4CF9">
        <w:rPr>
          <w:rFonts w:ascii="Avenir LT Std 35 Light" w:eastAsia="Avenir LT Std 35 Light" w:hAnsi="Avenir LT Std 35 Light"/>
          <w:sz w:val="22"/>
          <w:szCs w:val="22"/>
        </w:rPr>
        <w:t>Evidence for skills/competence-based assessment criteria should be produced in a school environment/context where possible. If opportunities for achievement do not exist in a school setting, and the assessment criteria doesn’t specify in a school, evidence can be gathered outside of a school/ in a non-school setting. In cases where opportunities for achievement of skills/competence-based assessment criteria aren’t possible simulation can be used, however this should be a last resort after other options have been investigated and exhausted.</w:t>
      </w:r>
    </w:p>
    <w:p w14:paraId="2A17A6E3" w14:textId="54749A22" w:rsidR="00392856" w:rsidRPr="002D4CF9" w:rsidRDefault="00392856" w:rsidP="00E865C9">
      <w:pPr>
        <w:rPr>
          <w:rFonts w:eastAsia="Avenir LT Std 35 Light"/>
          <w:color w:val="000000"/>
        </w:rPr>
      </w:pPr>
      <w:r w:rsidRPr="00392856">
        <w:rPr>
          <w:rFonts w:ascii="Avenir LT Std 35 Light" w:eastAsia="Avenir LT Std 35 Light" w:hAnsi="Avenir LT Std 35 Light"/>
          <w:sz w:val="22"/>
          <w:szCs w:val="22"/>
        </w:rPr>
        <w:t>Evidence for these units is likely to come from naturally occurring activities from the workplace and may include (but is not restricted to):</w:t>
      </w:r>
      <w:r w:rsidRPr="00392856">
        <w:rPr>
          <w:rFonts w:eastAsia="Avenir LT Std 35 Light"/>
          <w:color w:val="000000"/>
        </w:rPr>
        <w:t xml:space="preserve"> </w:t>
      </w:r>
    </w:p>
    <w:p w14:paraId="686A09D6" w14:textId="77777777" w:rsidR="00392856" w:rsidRPr="002D4CF9" w:rsidRDefault="00392856" w:rsidP="00E865C9">
      <w:pPr>
        <w:pStyle w:val="ListParagraph"/>
        <w:numPr>
          <w:ilvl w:val="0"/>
          <w:numId w:val="49"/>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Products from the learner’s work</w:t>
      </w:r>
    </w:p>
    <w:p w14:paraId="4708397F" w14:textId="302074D8" w:rsidR="00392856" w:rsidRPr="002D4CF9" w:rsidRDefault="00392856" w:rsidP="00E865C9">
      <w:pPr>
        <w:pStyle w:val="ListParagraph"/>
        <w:numPr>
          <w:ilvl w:val="0"/>
          <w:numId w:val="49"/>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Records of Team Minutes/Agendas</w:t>
      </w:r>
    </w:p>
    <w:p w14:paraId="2192A66A" w14:textId="77777777" w:rsidR="00392856" w:rsidRPr="002D4CF9" w:rsidRDefault="00392856" w:rsidP="00E865C9">
      <w:pPr>
        <w:pStyle w:val="ListParagraph"/>
        <w:numPr>
          <w:ilvl w:val="0"/>
          <w:numId w:val="49"/>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 xml:space="preserve">Direct observation of the learner’s performance by their assessor </w:t>
      </w:r>
    </w:p>
    <w:p w14:paraId="1206EBDB" w14:textId="77777777" w:rsidR="00392856" w:rsidRPr="002D4CF9" w:rsidRDefault="00392856" w:rsidP="00E865C9">
      <w:pPr>
        <w:pStyle w:val="ListParagraph"/>
        <w:numPr>
          <w:ilvl w:val="0"/>
          <w:numId w:val="49"/>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 xml:space="preserve">Outcomes from oral or written questioning </w:t>
      </w:r>
    </w:p>
    <w:p w14:paraId="2E92DEA4" w14:textId="77777777" w:rsidR="00392856" w:rsidRPr="002D4CF9" w:rsidRDefault="00392856" w:rsidP="00E865C9">
      <w:pPr>
        <w:pStyle w:val="ListParagraph"/>
        <w:numPr>
          <w:ilvl w:val="0"/>
          <w:numId w:val="49"/>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 xml:space="preserve">Personal statements and/or reflective accounts </w:t>
      </w:r>
    </w:p>
    <w:p w14:paraId="53740841" w14:textId="77777777" w:rsidR="00392856" w:rsidRPr="002D4CF9" w:rsidRDefault="00392856" w:rsidP="00E865C9">
      <w:pPr>
        <w:pStyle w:val="ListParagraph"/>
        <w:numPr>
          <w:ilvl w:val="0"/>
          <w:numId w:val="49"/>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 xml:space="preserve">Professional discussion </w:t>
      </w:r>
    </w:p>
    <w:p w14:paraId="256D74D0" w14:textId="77777777" w:rsidR="00392856" w:rsidRPr="002D4CF9" w:rsidRDefault="00392856" w:rsidP="00E865C9">
      <w:pPr>
        <w:pStyle w:val="ListParagraph"/>
        <w:numPr>
          <w:ilvl w:val="0"/>
          <w:numId w:val="49"/>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 xml:space="preserve">Authentic statements/witness testimony </w:t>
      </w:r>
    </w:p>
    <w:p w14:paraId="7327292D" w14:textId="77777777" w:rsidR="00392856" w:rsidRPr="002D4CF9" w:rsidRDefault="00392856" w:rsidP="00E865C9">
      <w:pPr>
        <w:pStyle w:val="ListParagraph"/>
        <w:numPr>
          <w:ilvl w:val="0"/>
          <w:numId w:val="49"/>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Records of External Customer communications</w:t>
      </w:r>
    </w:p>
    <w:p w14:paraId="4063867A" w14:textId="77777777" w:rsidR="00392856" w:rsidRDefault="00392856" w:rsidP="00E865C9">
      <w:pPr>
        <w:pStyle w:val="ListParagraph"/>
        <w:numPr>
          <w:ilvl w:val="0"/>
          <w:numId w:val="49"/>
        </w:numPr>
        <w:spacing w:before="0" w:after="0"/>
        <w:rPr>
          <w:rFonts w:ascii="Avenir LT Std 35 Light" w:eastAsia="Avenir LT Std 35 Light" w:hAnsi="Avenir LT Std 35 Light"/>
          <w:sz w:val="22"/>
          <w:szCs w:val="16"/>
        </w:rPr>
      </w:pPr>
      <w:r w:rsidRPr="002D4CF9">
        <w:rPr>
          <w:rFonts w:ascii="Avenir LT Std 35 Light" w:eastAsia="Avenir LT Std 35 Light" w:hAnsi="Avenir LT Std 35 Light"/>
          <w:sz w:val="22"/>
          <w:szCs w:val="16"/>
        </w:rPr>
        <w:t>Written reports</w:t>
      </w:r>
    </w:p>
    <w:p w14:paraId="0C2667AA" w14:textId="3863977C" w:rsidR="00A56A2E" w:rsidRPr="002D4CF9" w:rsidRDefault="00A56A2E" w:rsidP="00E865C9">
      <w:pPr>
        <w:pStyle w:val="ListParagraph"/>
        <w:numPr>
          <w:ilvl w:val="0"/>
          <w:numId w:val="49"/>
        </w:numPr>
        <w:spacing w:before="0" w:after="0"/>
        <w:rPr>
          <w:rFonts w:ascii="Avenir LT Std 35 Light" w:eastAsia="Avenir LT Std 35 Light" w:hAnsi="Avenir LT Std 35 Light"/>
          <w:sz w:val="22"/>
          <w:szCs w:val="16"/>
        </w:rPr>
      </w:pPr>
      <w:r>
        <w:rPr>
          <w:rFonts w:ascii="Avenir LT Std 35 Light" w:eastAsia="Avenir LT Std 35 Light" w:hAnsi="Avenir LT Std 35 Light"/>
          <w:sz w:val="22"/>
          <w:szCs w:val="16"/>
        </w:rPr>
        <w:t>Case studies</w:t>
      </w:r>
    </w:p>
    <w:p w14:paraId="452ADC26" w14:textId="77777777" w:rsidR="00392856" w:rsidRPr="00392856" w:rsidRDefault="00392856" w:rsidP="00E865C9">
      <w:pPr>
        <w:spacing w:before="0" w:after="0"/>
        <w:ind w:left="426" w:hanging="360"/>
        <w:rPr>
          <w:rFonts w:ascii="Avenir LT Std 35 Light" w:eastAsia="Avenir LT Std 35 Light" w:hAnsi="Avenir LT Std 35 Light"/>
          <w:sz w:val="22"/>
          <w:szCs w:val="16"/>
        </w:rPr>
      </w:pPr>
    </w:p>
    <w:p w14:paraId="27381963" w14:textId="7DC89ECA" w:rsidR="009E13F4" w:rsidRDefault="00392856" w:rsidP="00E865C9">
      <w:pPr>
        <w:autoSpaceDE w:val="0"/>
        <w:autoSpaceDN w:val="0"/>
        <w:adjustRightInd w:val="0"/>
        <w:spacing w:after="0"/>
        <w:rPr>
          <w:rFonts w:ascii="Avenir LT Std 35 Light" w:eastAsia="Avenir LT Std 35 Light" w:hAnsi="Avenir LT Std 35 Light"/>
          <w:sz w:val="22"/>
          <w:szCs w:val="16"/>
        </w:rPr>
      </w:pPr>
      <w:r w:rsidRPr="00392856">
        <w:rPr>
          <w:rFonts w:ascii="Avenir LT Std 35 Light" w:eastAsia="Avenir LT Std 35 Light" w:hAnsi="Avenir LT Std 35 Light"/>
          <w:sz w:val="22"/>
          <w:szCs w:val="16"/>
        </w:rPr>
        <w:t>It is preferred that learners undertaking this qualification are in an appropriate job role within a school environment. It is expected that those learners not working within a school will work with a mentor within a school to enable them to collect school specific evidence. However, some of the skills criteria are not school specific. This will allow demonstration of competencies by people in other contexts and to allow evidence of how competency will transfer into a school context. The aim of this is to avoid excluding capable, qualified candidates from other sectors who are looking to transfer into a school. This will be agreed with the Assessor prior to starting the qualification.</w:t>
      </w:r>
    </w:p>
    <w:p w14:paraId="1480B434" w14:textId="77777777" w:rsidR="009E13F4" w:rsidRPr="00392856" w:rsidRDefault="009E13F4" w:rsidP="00E865C9">
      <w:pPr>
        <w:autoSpaceDE w:val="0"/>
        <w:autoSpaceDN w:val="0"/>
        <w:adjustRightInd w:val="0"/>
        <w:spacing w:after="0"/>
        <w:rPr>
          <w:rFonts w:ascii="Avenir LT Std 35 Light" w:eastAsia="Avenir LT Std 35 Light" w:hAnsi="Avenir LT Std 35 Light"/>
          <w:sz w:val="22"/>
          <w:szCs w:val="16"/>
        </w:rPr>
      </w:pPr>
    </w:p>
    <w:p w14:paraId="7E127F69" w14:textId="0D666FBE" w:rsidR="009141FA" w:rsidRPr="0065387C" w:rsidRDefault="00E8693E" w:rsidP="00E865C9">
      <w:pPr>
        <w:pStyle w:val="ILMSubheadingTextBoldItalic2017"/>
        <w:spacing w:before="120" w:after="120" w:line="276" w:lineRule="auto"/>
        <w:rPr>
          <w:i w:val="0"/>
          <w:iCs w:val="0"/>
          <w:color w:val="FD8209" w:themeColor="accent2"/>
          <w:sz w:val="28"/>
          <w:szCs w:val="18"/>
        </w:rPr>
      </w:pPr>
      <w:r>
        <w:rPr>
          <w:i w:val="0"/>
          <w:iCs w:val="0"/>
          <w:color w:val="FD8209" w:themeColor="accent2"/>
          <w:sz w:val="28"/>
          <w:szCs w:val="18"/>
        </w:rPr>
        <w:t>Recognition of prior learning (RPL)</w:t>
      </w:r>
    </w:p>
    <w:p w14:paraId="10610E58" w14:textId="3CA8990C" w:rsidR="00B73DAD" w:rsidRDefault="00A3788A" w:rsidP="00E865C9">
      <w:pPr>
        <w:pStyle w:val="ILMbodytext2017"/>
        <w:ind w:left="0"/>
        <w:rPr>
          <w:rFonts w:asciiTheme="majorHAnsi" w:hAnsiTheme="majorHAnsi"/>
          <w:b/>
          <w:color w:val="FD8209" w:themeColor="accent2"/>
          <w:sz w:val="32"/>
          <w:szCs w:val="28"/>
        </w:rPr>
      </w:pPr>
      <w:r>
        <w:t>Recognition of prior learning means using a person’s previous experience</w:t>
      </w:r>
      <w:r w:rsidR="003F2E16">
        <w:t xml:space="preserve"> or qualifications which have already been achieved to contribute to a new qualification.</w:t>
      </w:r>
      <w:r w:rsidR="00EA69FC">
        <w:t xml:space="preserve">  Please refer to the </w:t>
      </w:r>
      <w:r w:rsidR="00997BBA">
        <w:t xml:space="preserve">ILM </w:t>
      </w:r>
      <w:hyperlink r:id="rId13" w:history="1">
        <w:r w:rsidR="00997BBA" w:rsidRPr="00DD3636">
          <w:rPr>
            <w:rStyle w:val="Hyperlink"/>
            <w:rFonts w:asciiTheme="minorHAnsi" w:hAnsiTheme="minorHAnsi"/>
          </w:rPr>
          <w:t>Recognition of Prior Learning Policy (RPL)</w:t>
        </w:r>
      </w:hyperlink>
      <w:r w:rsidR="00997BBA" w:rsidRPr="00DD3636">
        <w:rPr>
          <w:rFonts w:asciiTheme="minorHAnsi" w:hAnsiTheme="minorHAnsi"/>
          <w:color w:val="000000"/>
        </w:rPr>
        <w:t>.</w:t>
      </w:r>
      <w:r w:rsidR="00997BBA">
        <w:t xml:space="preserve"> </w:t>
      </w:r>
      <w:r w:rsidR="00B73DAD">
        <w:br w:type="page"/>
      </w:r>
    </w:p>
    <w:p w14:paraId="4D3FA4F4" w14:textId="1DA7F351" w:rsidR="00F025FF" w:rsidRDefault="00F025FF" w:rsidP="00F025FF">
      <w:pPr>
        <w:pStyle w:val="Heading1"/>
        <w:rPr>
          <w:rFonts w:ascii="Bitter" w:eastAsia="Times New Roman" w:hAnsi="Bitter"/>
          <w:b/>
          <w:bCs/>
          <w:noProof/>
          <w:color w:val="F49515"/>
          <w:kern w:val="32"/>
          <w:lang w:eastAsia="ru-RU"/>
        </w:rPr>
      </w:pPr>
      <w:bookmarkStart w:id="10" w:name="_Toc489278756"/>
      <w:r>
        <w:rPr>
          <w:rFonts w:ascii="Bitter" w:eastAsia="Times New Roman" w:hAnsi="Bitter"/>
          <w:b/>
          <w:bCs/>
          <w:noProof/>
          <w:color w:val="F49515"/>
          <w:kern w:val="32"/>
          <w:lang w:eastAsia="ru-RU"/>
        </w:rPr>
        <w:t>Units</w:t>
      </w:r>
      <w:bookmarkEnd w:id="10"/>
    </w:p>
    <w:p w14:paraId="74D1F6C7" w14:textId="7872AE41" w:rsidR="00FA7F6F" w:rsidRPr="00FA7F6F" w:rsidRDefault="006D44CF"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400</w:t>
      </w:r>
      <w:r>
        <w:rPr>
          <w:rFonts w:ascii="Bitter" w:eastAsia="Times New Roman" w:hAnsi="Bitter"/>
          <w:b/>
          <w:bCs/>
          <w:noProof/>
          <w:color w:val="F49515"/>
          <w:kern w:val="32"/>
          <w:sz w:val="32"/>
          <w:szCs w:val="32"/>
          <w:lang w:eastAsia="ru-RU"/>
        </w:rPr>
        <w:tab/>
        <w:t>Leading Support Services in a School</w:t>
      </w:r>
    </w:p>
    <w:tbl>
      <w:tblPr>
        <w:tblStyle w:val="Lesson-IntroBlock-ParaBlock-TableUnitSummary-XY1"/>
        <w:tblW w:w="5000" w:type="pct"/>
        <w:tblLook w:val="0480" w:firstRow="0" w:lastRow="0" w:firstColumn="1" w:lastColumn="0" w:noHBand="0" w:noVBand="1"/>
      </w:tblPr>
      <w:tblGrid>
        <w:gridCol w:w="2842"/>
        <w:gridCol w:w="6633"/>
      </w:tblGrid>
      <w:tr w:rsidR="00FA7F6F" w:rsidRPr="00FA7F6F" w14:paraId="3ED64E6F"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35F52209" w14:textId="77777777" w:rsidR="00FA7F6F" w:rsidRPr="00FA7F6F" w:rsidRDefault="00FA7F6F" w:rsidP="00E865C9">
            <w:pPr>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182782EC" w14:textId="142BC1DD" w:rsidR="00FA7F6F" w:rsidRPr="009E13F4" w:rsidRDefault="00604BA0"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sidRPr="00604BA0">
              <w:rPr>
                <w:rFonts w:ascii="Avenir LT Std 35 Light" w:eastAsia="Times New Roman" w:hAnsi="Avenir LT Std 35 Light" w:cs="Times New Roman"/>
                <w:color w:val="3B3C42"/>
                <w:sz w:val="22"/>
                <w:szCs w:val="22"/>
                <w:lang w:val="en-GB"/>
              </w:rPr>
              <w:t>J/615/9082</w:t>
            </w:r>
          </w:p>
        </w:tc>
      </w:tr>
      <w:tr w:rsidR="00FA7F6F" w:rsidRPr="00FA7F6F" w14:paraId="0E725C61"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E8BC2BA" w14:textId="77777777" w:rsidR="00FA7F6F" w:rsidRPr="00FA7F6F" w:rsidRDefault="00FA7F6F" w:rsidP="00E865C9">
            <w:pPr>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12BA4193" w14:textId="1F0FF35D" w:rsidR="00FA7F6F" w:rsidRPr="006D44CF" w:rsidRDefault="00FA7F6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FA7F6F">
              <w:rPr>
                <w:rFonts w:ascii="Avenir LT Std 35 Light" w:eastAsia="Times New Roman" w:hAnsi="Avenir LT Std 35 Light" w:cs="Times New Roman"/>
                <w:color w:val="3B3C42"/>
                <w:sz w:val="22"/>
                <w:szCs w:val="22"/>
              </w:rPr>
              <w:t xml:space="preserve">Level </w:t>
            </w:r>
            <w:r w:rsidR="006D44CF">
              <w:rPr>
                <w:rFonts w:ascii="Avenir LT Std 35 Light" w:eastAsia="Times New Roman" w:hAnsi="Avenir LT Std 35 Light" w:cs="Times New Roman"/>
                <w:color w:val="3B3C42"/>
                <w:sz w:val="22"/>
                <w:szCs w:val="22"/>
              </w:rPr>
              <w:t>4</w:t>
            </w:r>
          </w:p>
        </w:tc>
      </w:tr>
      <w:tr w:rsidR="00FA7F6F" w:rsidRPr="00FA7F6F" w14:paraId="33668729"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44E9CA6" w14:textId="77777777" w:rsidR="00FA7F6F" w:rsidRPr="00FA7F6F" w:rsidRDefault="00FA7F6F" w:rsidP="00E865C9">
            <w:pPr>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66DC7AF9" w14:textId="60726C09" w:rsidR="00FA7F6F" w:rsidRPr="006D44CF" w:rsidRDefault="006D44C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10</w:t>
            </w:r>
          </w:p>
        </w:tc>
      </w:tr>
      <w:tr w:rsidR="00FA7F6F" w:rsidRPr="00FA7F6F" w14:paraId="492676A3"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F5C0E87" w14:textId="77777777" w:rsidR="00FA7F6F" w:rsidRPr="00FA7F6F" w:rsidRDefault="00FA7F6F" w:rsidP="00E865C9">
            <w:pPr>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09A63AB2" w14:textId="063074B1" w:rsidR="00FA7F6F" w:rsidRPr="006D44CF" w:rsidRDefault="006D44C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35</w:t>
            </w:r>
          </w:p>
        </w:tc>
      </w:tr>
      <w:tr w:rsidR="00FA7F6F" w:rsidRPr="00FA7F6F" w14:paraId="56A86278"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3A218FD" w14:textId="77777777" w:rsidR="00FA7F6F" w:rsidRPr="00FA7F6F" w:rsidRDefault="00FA7F6F" w:rsidP="00E865C9">
            <w:pPr>
              <w:keepNext/>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5CA59094" w14:textId="0E5DEB56" w:rsidR="00FA7F6F" w:rsidRPr="00FA7F6F" w:rsidRDefault="006D44CF" w:rsidP="00C95F94">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6D44CF">
              <w:rPr>
                <w:rFonts w:ascii="Avenir LT Std 35 Light" w:eastAsia="Times New Roman" w:hAnsi="Avenir LT Std 35 Light" w:cs="Times New Roman"/>
                <w:color w:val="3B3C42"/>
                <w:sz w:val="22"/>
                <w:szCs w:val="22"/>
                <w:lang w:val="en-GB"/>
              </w:rPr>
              <w:t xml:space="preserve">This unit has been written to cover core elements of Tier 2 of the Leading Support Services section of the </w:t>
            </w:r>
            <w:r w:rsidR="00C95F94">
              <w:rPr>
                <w:rFonts w:ascii="Avenir LT Std 35 Light" w:eastAsia="Times New Roman" w:hAnsi="Avenir LT Std 35 Light" w:cs="Times New Roman"/>
                <w:color w:val="3B3C42"/>
                <w:sz w:val="22"/>
                <w:szCs w:val="22"/>
                <w:lang w:val="en-GB"/>
              </w:rPr>
              <w:t>ISBL</w:t>
            </w:r>
            <w:r w:rsidRPr="006D44CF">
              <w:rPr>
                <w:rFonts w:ascii="Avenir LT Std 35 Light" w:eastAsia="Times New Roman" w:hAnsi="Avenir LT Std 35 Light" w:cs="Times New Roman"/>
                <w:color w:val="3B3C42"/>
                <w:sz w:val="22"/>
                <w:szCs w:val="22"/>
                <w:lang w:val="en-GB"/>
              </w:rPr>
              <w:t xml:space="preserve"> Professional Standards.</w:t>
            </w:r>
          </w:p>
        </w:tc>
      </w:tr>
      <w:tr w:rsidR="00FA7F6F" w:rsidRPr="00FA7F6F" w14:paraId="62E27707"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4D6743B" w14:textId="77777777" w:rsidR="00FA7F6F" w:rsidRPr="00FA7F6F" w:rsidRDefault="00FA7F6F" w:rsidP="00E865C9">
            <w:pPr>
              <w:keepNext/>
              <w:tabs>
                <w:tab w:val="clear" w:pos="2694"/>
              </w:tabs>
              <w:spacing w:before="0" w:after="0"/>
              <w:rPr>
                <w:rFonts w:ascii="Avenir LT Std 35 Light" w:eastAsia="Times New Roman" w:hAnsi="Avenir LT Std 35 Light" w:cs="Times New Roman"/>
                <w:sz w:val="22"/>
                <w:szCs w:val="22"/>
              </w:rPr>
            </w:pPr>
            <w:r w:rsidRPr="00FA7F6F">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0235BEB9" w14:textId="5067A86D" w:rsidR="00FA7F6F" w:rsidRPr="00FA7F6F" w:rsidRDefault="006D44C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6D44CF">
              <w:rPr>
                <w:rFonts w:ascii="Avenir LT Std 35 Light" w:eastAsia="Times New Roman" w:hAnsi="Avenir LT Std 35 Light" w:cs="Times New Roman"/>
                <w:color w:val="3B3C42"/>
                <w:sz w:val="22"/>
                <w:szCs w:val="22"/>
                <w:lang w:val="en-GB"/>
              </w:rPr>
              <w:t>The purpose of this unit is to equip learners with the knowledge and skills required to lead, develop and coordinate support services within a school or trust, and manage operations in line with current policy and health and safety legislation.</w:t>
            </w:r>
          </w:p>
        </w:tc>
      </w:tr>
    </w:tbl>
    <w:p w14:paraId="24FD2DC0" w14:textId="77777777" w:rsidR="00FA7F6F" w:rsidRPr="00FA7F6F" w:rsidRDefault="00FA7F6F" w:rsidP="00E865C9">
      <w:pPr>
        <w:tabs>
          <w:tab w:val="clear" w:pos="2694"/>
        </w:tabs>
        <w:spacing w:before="0" w:after="0"/>
        <w:rPr>
          <w:rFonts w:eastAsia="Times New Roman" w:cs="Times New Roman"/>
          <w:color w:val="FFFFFF"/>
          <w:sz w:val="22"/>
          <w:szCs w:val="22"/>
        </w:rPr>
      </w:pPr>
    </w:p>
    <w:p w14:paraId="1FD0DFF1"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Learning outcome (LO 1)</w:t>
      </w:r>
    </w:p>
    <w:p w14:paraId="2B2BD514"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4B9A2067" w14:textId="743EAF56" w:rsidR="00FA7F6F" w:rsidRPr="00FA7F6F" w:rsidRDefault="00FA7F6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FA7F6F">
        <w:rPr>
          <w:rFonts w:ascii="Avenir LT Std 35 Light" w:eastAsia="Times New Roman" w:hAnsi="Avenir LT Std 35 Light" w:cs="CongressSans"/>
          <w:color w:val="3B3C42"/>
          <w:sz w:val="22"/>
          <w:szCs w:val="22"/>
        </w:rPr>
        <w:t>1</w:t>
      </w:r>
      <w:r w:rsidRPr="00FA7F6F">
        <w:rPr>
          <w:rFonts w:ascii="Avenir LT Std 35 Light" w:eastAsia="Times New Roman" w:hAnsi="Avenir LT Std 35 Light" w:cs="CongressSans"/>
          <w:color w:val="3B3C42"/>
          <w:sz w:val="22"/>
          <w:szCs w:val="22"/>
        </w:rPr>
        <w:tab/>
      </w:r>
      <w:r w:rsidR="006D44CF" w:rsidRPr="006D44CF">
        <w:rPr>
          <w:rFonts w:asciiTheme="minorHAnsi" w:eastAsia="Times New Roman" w:hAnsiTheme="minorHAnsi"/>
          <w:color w:val="000000"/>
          <w:sz w:val="22"/>
          <w:szCs w:val="22"/>
          <w:lang w:eastAsia="en-GB"/>
        </w:rPr>
        <w:t>Understand leadership and development in a school</w:t>
      </w:r>
    </w:p>
    <w:p w14:paraId="72D9FBD6" w14:textId="77777777" w:rsidR="00FA7F6F" w:rsidRPr="00FA7F6F" w:rsidRDefault="00FA7F6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2F9F3A94"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29092493" w14:textId="77777777" w:rsidR="006D44CF" w:rsidRDefault="006D44CF" w:rsidP="00E865C9">
      <w:pPr>
        <w:numPr>
          <w:ilvl w:val="1"/>
          <w:numId w:val="10"/>
        </w:numPr>
        <w:tabs>
          <w:tab w:val="clear" w:pos="2694"/>
        </w:tabs>
        <w:spacing w:before="40" w:after="40"/>
        <w:rPr>
          <w:rFonts w:ascii="Avenir LT Std 35 Light" w:eastAsia="Times New Roman" w:hAnsi="Avenir LT Std 35 Light" w:cs="CongressSans"/>
          <w:color w:val="3B3C42"/>
          <w:sz w:val="22"/>
          <w:szCs w:val="22"/>
        </w:rPr>
      </w:pPr>
      <w:r w:rsidRPr="006D44CF">
        <w:rPr>
          <w:rFonts w:ascii="Avenir LT Std 35 Light" w:eastAsia="Times New Roman" w:hAnsi="Avenir LT Std 35 Light" w:cs="CongressSans"/>
          <w:color w:val="3B3C42"/>
          <w:sz w:val="22"/>
          <w:szCs w:val="22"/>
        </w:rPr>
        <w:t xml:space="preserve">Describe the effect that different leadership styles can have on: </w:t>
      </w:r>
    </w:p>
    <w:p w14:paraId="6C6807AB" w14:textId="74D698CD" w:rsidR="006D44CF" w:rsidRPr="006D44CF" w:rsidRDefault="006D44CF"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sidRPr="006D44CF">
        <w:rPr>
          <w:rFonts w:ascii="Avenir LT Std 35 Light" w:eastAsia="Times New Roman" w:hAnsi="Avenir LT Std 35 Light" w:cs="CongressSans"/>
          <w:color w:val="3B3C42"/>
          <w:sz w:val="22"/>
          <w:szCs w:val="22"/>
        </w:rPr>
        <w:t>Individuals</w:t>
      </w:r>
    </w:p>
    <w:p w14:paraId="6DFB24BA" w14:textId="09976FCA" w:rsidR="006D44CF" w:rsidRPr="006D44CF" w:rsidRDefault="006D44CF"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sidRPr="006D44CF">
        <w:rPr>
          <w:rFonts w:ascii="Avenir LT Std 35 Light" w:eastAsia="Times New Roman" w:hAnsi="Avenir LT Std 35 Light" w:cs="CongressSans"/>
          <w:color w:val="3B3C42"/>
          <w:sz w:val="22"/>
          <w:szCs w:val="22"/>
        </w:rPr>
        <w:t>Teams</w:t>
      </w:r>
    </w:p>
    <w:p w14:paraId="6267C284" w14:textId="19126001" w:rsidR="006D44CF" w:rsidRPr="006D44CF" w:rsidRDefault="006D44CF"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sidRPr="006D44CF">
        <w:rPr>
          <w:rFonts w:ascii="Avenir LT Std 35 Light" w:eastAsia="Times New Roman" w:hAnsi="Avenir LT Std 35 Light" w:cs="CongressSans"/>
          <w:color w:val="3B3C42"/>
          <w:sz w:val="22"/>
          <w:szCs w:val="22"/>
        </w:rPr>
        <w:t>Schools</w:t>
      </w:r>
    </w:p>
    <w:p w14:paraId="0EE9434F" w14:textId="46175E91" w:rsidR="006D44CF" w:rsidRDefault="006D44CF" w:rsidP="00E865C9">
      <w:pPr>
        <w:numPr>
          <w:ilvl w:val="1"/>
          <w:numId w:val="10"/>
        </w:numPr>
        <w:tabs>
          <w:tab w:val="clear" w:pos="2694"/>
        </w:tabs>
        <w:spacing w:before="40" w:after="40"/>
        <w:rPr>
          <w:rFonts w:ascii="Avenir LT Std 35 Light" w:eastAsia="Times New Roman" w:hAnsi="Avenir LT Std 35 Light" w:cs="CongressSans"/>
          <w:color w:val="3B3C42"/>
          <w:sz w:val="22"/>
          <w:szCs w:val="22"/>
        </w:rPr>
      </w:pPr>
      <w:r w:rsidRPr="006D44CF">
        <w:rPr>
          <w:rFonts w:ascii="Avenir LT Std 35 Light" w:eastAsia="Times New Roman" w:hAnsi="Avenir LT Std 35 Light" w:cs="CongressSans"/>
          <w:color w:val="3B3C42"/>
          <w:sz w:val="22"/>
          <w:szCs w:val="22"/>
        </w:rPr>
        <w:t>Describe how training and development improves performance of self and team</w:t>
      </w:r>
    </w:p>
    <w:p w14:paraId="39445A97" w14:textId="68BC55AB" w:rsidR="006D44CF" w:rsidRPr="00FA7F6F" w:rsidRDefault="006D44CF" w:rsidP="00E865C9">
      <w:pPr>
        <w:numPr>
          <w:ilvl w:val="1"/>
          <w:numId w:val="10"/>
        </w:numPr>
        <w:tabs>
          <w:tab w:val="clear" w:pos="2694"/>
        </w:tabs>
        <w:spacing w:before="40" w:after="40"/>
        <w:rPr>
          <w:rFonts w:ascii="Avenir LT Std 35 Light" w:eastAsia="Times New Roman" w:hAnsi="Avenir LT Std 35 Light" w:cs="CongressSans"/>
          <w:color w:val="3B3C42"/>
          <w:sz w:val="22"/>
          <w:szCs w:val="22"/>
        </w:rPr>
      </w:pPr>
      <w:r w:rsidRPr="006D44CF">
        <w:rPr>
          <w:rFonts w:ascii="Avenir LT Std 35 Light" w:eastAsia="Times New Roman" w:hAnsi="Avenir LT Std 35 Light" w:cs="CongressSans"/>
          <w:color w:val="3B3C42"/>
          <w:sz w:val="22"/>
          <w:szCs w:val="22"/>
        </w:rPr>
        <w:t>Assess communication needs at both individual and group level</w:t>
      </w:r>
    </w:p>
    <w:p w14:paraId="52B2C2DF"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7ADFCB41" w14:textId="2E028396" w:rsidR="00ED2996" w:rsidRPr="00ED2996"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1.1</w:t>
      </w:r>
      <w:r w:rsidR="00FA7F6F" w:rsidRPr="00ED2996">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Concepts of leadership and management</w:t>
      </w:r>
      <w:r w:rsidR="009E13F4">
        <w:rPr>
          <w:rFonts w:ascii="Avenir LT Std 35 Light" w:eastAsia="Times New Roman" w:hAnsi="Avenir LT Std 35 Light" w:cs="CongressSans"/>
          <w:color w:val="3B3C42"/>
          <w:sz w:val="22"/>
          <w:szCs w:val="22"/>
        </w:rPr>
        <w:t>.</w:t>
      </w:r>
    </w:p>
    <w:p w14:paraId="79011BE1" w14:textId="2F84AC76" w:rsidR="00ED2996" w:rsidRPr="00ED2996" w:rsidRDefault="00E21D10"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L</w:t>
      </w:r>
      <w:r w:rsidR="00ED2996" w:rsidRPr="00ED2996">
        <w:rPr>
          <w:rFonts w:ascii="Avenir LT Std 35 Light" w:eastAsia="Times New Roman" w:hAnsi="Avenir LT Std 35 Light" w:cs="CongressSans"/>
          <w:color w:val="3B3C42"/>
          <w:sz w:val="22"/>
          <w:szCs w:val="22"/>
        </w:rPr>
        <w:t>eadership styles</w:t>
      </w:r>
      <w:r w:rsidR="009E13F4">
        <w:rPr>
          <w:rFonts w:ascii="Avenir LT Std 35 Light" w:eastAsia="Times New Roman" w:hAnsi="Avenir LT Std 35 Light" w:cs="CongressSans"/>
          <w:color w:val="3B3C42"/>
          <w:sz w:val="22"/>
          <w:szCs w:val="22"/>
        </w:rPr>
        <w:t>.</w:t>
      </w:r>
      <w:r w:rsidR="00621DAB">
        <w:rPr>
          <w:rFonts w:ascii="Avenir LT Std 35 Light" w:eastAsia="Times New Roman" w:hAnsi="Avenir LT Std 35 Light" w:cs="CongressSans"/>
          <w:color w:val="3B3C42"/>
          <w:sz w:val="22"/>
          <w:szCs w:val="22"/>
        </w:rPr>
        <w:t>eg autocratic, democratic, facilitative, strategic, laissez-faire</w:t>
      </w:r>
    </w:p>
    <w:p w14:paraId="3A978E6F" w14:textId="194CB9E8" w:rsidR="00ED2996" w:rsidRPr="00ED2996" w:rsidRDefault="00ED2996"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Impact of leadership style on individuals, teams and the organisation</w:t>
      </w:r>
      <w:r w:rsidR="009E13F4">
        <w:rPr>
          <w:rFonts w:ascii="Avenir LT Std 35 Light" w:eastAsia="Times New Roman" w:hAnsi="Avenir LT Std 35 Light" w:cs="CongressSans"/>
          <w:color w:val="3B3C42"/>
          <w:sz w:val="22"/>
          <w:szCs w:val="22"/>
        </w:rPr>
        <w:t>.</w:t>
      </w:r>
    </w:p>
    <w:p w14:paraId="50091132" w14:textId="01D31156" w:rsidR="00621DAB" w:rsidRDefault="00ED2996"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Situational leadership: adaptation of style to context</w:t>
      </w:r>
      <w:r w:rsidR="009E13F4">
        <w:rPr>
          <w:rFonts w:ascii="Avenir LT Std 35 Light" w:eastAsia="Times New Roman" w:hAnsi="Avenir LT Std 35 Light" w:cs="CongressSans"/>
          <w:color w:val="3B3C42"/>
          <w:sz w:val="22"/>
          <w:szCs w:val="22"/>
        </w:rPr>
        <w:t>.</w:t>
      </w:r>
      <w:r w:rsidR="00621DAB" w:rsidRPr="00621DAB">
        <w:rPr>
          <w:rFonts w:ascii="Avenir LT Std 35 Light" w:eastAsia="Times New Roman" w:hAnsi="Avenir LT Std 35 Light" w:cs="CongressSans"/>
          <w:color w:val="3B3C42"/>
          <w:sz w:val="22"/>
          <w:szCs w:val="22"/>
        </w:rPr>
        <w:t xml:space="preserve"> </w:t>
      </w:r>
    </w:p>
    <w:p w14:paraId="247175C4" w14:textId="4BFB5E55" w:rsidR="00ED2996" w:rsidRPr="006D44CF" w:rsidRDefault="00621DAB" w:rsidP="00E865C9">
      <w:pPr>
        <w:tabs>
          <w:tab w:val="clear" w:pos="2694"/>
          <w:tab w:val="left" w:pos="567"/>
        </w:tabs>
        <w:spacing w:before="0"/>
        <w:ind w:left="567"/>
        <w:rPr>
          <w:rFonts w:ascii="Avenir LT Std 35 Light" w:eastAsia="Times New Roman" w:hAnsi="Avenir LT Std 35 Light" w:cs="CongressSans"/>
          <w:color w:val="3B3C42"/>
          <w:sz w:val="22"/>
          <w:szCs w:val="22"/>
          <w:highlight w:val="yellow"/>
        </w:rPr>
      </w:pPr>
      <w:r>
        <w:rPr>
          <w:rFonts w:ascii="Avenir LT Std 35 Light" w:eastAsia="Times New Roman" w:hAnsi="Avenir LT Std 35 Light" w:cs="CongressSans"/>
          <w:color w:val="3B3C42"/>
          <w:sz w:val="22"/>
          <w:szCs w:val="22"/>
        </w:rPr>
        <w:t>Effect of o</w:t>
      </w:r>
      <w:r w:rsidRPr="00ED2996">
        <w:rPr>
          <w:rFonts w:ascii="Avenir LT Std 35 Light" w:eastAsia="Times New Roman" w:hAnsi="Avenir LT Std 35 Light" w:cs="CongressSans"/>
          <w:color w:val="3B3C42"/>
          <w:sz w:val="22"/>
          <w:szCs w:val="22"/>
        </w:rPr>
        <w:t>rganisational culture</w:t>
      </w:r>
      <w:r>
        <w:rPr>
          <w:rFonts w:ascii="Avenir LT Std 35 Light" w:eastAsia="Times New Roman" w:hAnsi="Avenir LT Std 35 Light" w:cs="CongressSans"/>
          <w:color w:val="3B3C42"/>
          <w:sz w:val="22"/>
          <w:szCs w:val="22"/>
        </w:rPr>
        <w:t>.</w:t>
      </w:r>
    </w:p>
    <w:p w14:paraId="78132CC1" w14:textId="3276E276" w:rsidR="00ED2996" w:rsidRPr="00ED2996"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sidR="00FA7F6F" w:rsidRPr="00ED2996">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Concepts of personal effectiveness and professional development</w:t>
      </w:r>
      <w:r w:rsidR="009E13F4">
        <w:rPr>
          <w:rFonts w:ascii="Avenir LT Std 35 Light" w:eastAsia="Times New Roman" w:hAnsi="Avenir LT Std 35 Light" w:cs="CongressSans"/>
          <w:color w:val="3B3C42"/>
          <w:sz w:val="22"/>
          <w:szCs w:val="22"/>
        </w:rPr>
        <w:t>.</w:t>
      </w:r>
    </w:p>
    <w:p w14:paraId="12A8D510" w14:textId="13BE2D0D" w:rsidR="00ED2996" w:rsidRPr="00ED2996" w:rsidRDefault="00ED2996"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Strategi</w:t>
      </w:r>
      <w:r w:rsidR="009E13F4">
        <w:rPr>
          <w:rFonts w:ascii="Avenir LT Std 35 Light" w:eastAsia="Times New Roman" w:hAnsi="Avenir LT Std 35 Light" w:cs="CongressSans"/>
          <w:color w:val="3B3C42"/>
          <w:sz w:val="22"/>
          <w:szCs w:val="22"/>
        </w:rPr>
        <w:t>es for training and development.</w:t>
      </w:r>
    </w:p>
    <w:p w14:paraId="6189DBB5" w14:textId="7A75C973" w:rsidR="00ED2996" w:rsidRDefault="00ED2996" w:rsidP="00E865C9">
      <w:pPr>
        <w:tabs>
          <w:tab w:val="clear" w:pos="2694"/>
          <w:tab w:val="left" w:pos="567"/>
        </w:tabs>
        <w:spacing w:before="0"/>
        <w:ind w:firstLine="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Measuring the impact of professional development on self and team performance</w:t>
      </w:r>
      <w:r w:rsidR="009E13F4">
        <w:rPr>
          <w:rFonts w:ascii="Avenir LT Std 35 Light" w:eastAsia="Times New Roman" w:hAnsi="Avenir LT Std 35 Light" w:cs="CongressSans"/>
          <w:color w:val="3B3C42"/>
          <w:sz w:val="22"/>
          <w:szCs w:val="22"/>
        </w:rPr>
        <w:t>.</w:t>
      </w:r>
    </w:p>
    <w:p w14:paraId="774E4038" w14:textId="77777777" w:rsidR="00E66034" w:rsidRPr="00ED2996"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00E66034" w:rsidRPr="00ED2996">
        <w:rPr>
          <w:rFonts w:ascii="Avenir LT Std 35 Light" w:eastAsia="Times New Roman" w:hAnsi="Avenir LT Std 35 Light" w:cs="CongressSans"/>
          <w:color w:val="3B3C42"/>
          <w:sz w:val="22"/>
          <w:szCs w:val="22"/>
        </w:rPr>
        <w:t>Employee communication: dialogue, voice and engagement</w:t>
      </w:r>
      <w:r w:rsidR="00E66034">
        <w:rPr>
          <w:rFonts w:ascii="Avenir LT Std 35 Light" w:eastAsia="Times New Roman" w:hAnsi="Avenir LT Std 35 Light" w:cs="CongressSans"/>
          <w:color w:val="3B3C42"/>
          <w:sz w:val="22"/>
          <w:szCs w:val="22"/>
        </w:rPr>
        <w:t>.</w:t>
      </w:r>
    </w:p>
    <w:p w14:paraId="10028DC5" w14:textId="558C17B1" w:rsidR="00E66034" w:rsidRDefault="00E66034"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Communication skills in 1:1 and group settings</w:t>
      </w:r>
      <w:r>
        <w:rPr>
          <w:rFonts w:ascii="Avenir LT Std 35 Light" w:eastAsia="Times New Roman" w:hAnsi="Avenir LT Std 35 Light" w:cs="CongressSans"/>
          <w:color w:val="3B3C42"/>
          <w:sz w:val="22"/>
          <w:szCs w:val="22"/>
        </w:rPr>
        <w:t>.</w:t>
      </w:r>
    </w:p>
    <w:p w14:paraId="19BF5115" w14:textId="77777777" w:rsidR="00ED2996" w:rsidRPr="004D7F00"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B965D68" w14:textId="77777777" w:rsidR="00ED2996" w:rsidRPr="00502580" w:rsidRDefault="00ED2996" w:rsidP="00E865C9">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328A4343" w14:textId="77777777" w:rsidR="00ED2996" w:rsidRPr="00ED2996" w:rsidRDefault="00ED2996"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w:t>
      </w:r>
      <w:r w:rsidRPr="00C0304B">
        <w:rPr>
          <w:rFonts w:ascii="Avenir LT Std 35 Light" w:eastAsia="Times New Roman" w:hAnsi="Avenir LT Std 35 Light" w:cs="CongressSans"/>
          <w:color w:val="3B3C42"/>
          <w:sz w:val="22"/>
          <w:szCs w:val="22"/>
        </w:rPr>
        <w:t xml:space="preserve">.1 </w:t>
      </w: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Describe the effect that different leadership styles can have on </w:t>
      </w:r>
    </w:p>
    <w:p w14:paraId="7D432B11" w14:textId="77777777" w:rsidR="00ED2996" w:rsidRPr="000C435D" w:rsidRDefault="00ED2996" w:rsidP="00E865C9">
      <w:pPr>
        <w:pStyle w:val="ListParagraph"/>
        <w:numPr>
          <w:ilvl w:val="0"/>
          <w:numId w:val="31"/>
        </w:numPr>
        <w:tabs>
          <w:tab w:val="clear" w:pos="2694"/>
          <w:tab w:val="left" w:pos="567"/>
        </w:tabs>
        <w:spacing w:before="40" w:after="40"/>
        <w:ind w:left="993" w:hanging="426"/>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Individuals</w:t>
      </w:r>
    </w:p>
    <w:p w14:paraId="14D82131" w14:textId="77777777" w:rsidR="00ED2996" w:rsidRPr="000C435D" w:rsidRDefault="00ED2996" w:rsidP="00E865C9">
      <w:pPr>
        <w:pStyle w:val="ListParagraph"/>
        <w:numPr>
          <w:ilvl w:val="0"/>
          <w:numId w:val="31"/>
        </w:numPr>
        <w:tabs>
          <w:tab w:val="clear" w:pos="2694"/>
          <w:tab w:val="left" w:pos="567"/>
        </w:tabs>
        <w:spacing w:before="40" w:after="40"/>
        <w:ind w:left="993" w:hanging="426"/>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Teams</w:t>
      </w:r>
    </w:p>
    <w:p w14:paraId="427E0B93" w14:textId="77777777" w:rsidR="00ED2996" w:rsidRPr="000C435D" w:rsidRDefault="00ED2996" w:rsidP="00E865C9">
      <w:pPr>
        <w:pStyle w:val="ListParagraph"/>
        <w:numPr>
          <w:ilvl w:val="0"/>
          <w:numId w:val="31"/>
        </w:numPr>
        <w:tabs>
          <w:tab w:val="clear" w:pos="2694"/>
          <w:tab w:val="left" w:pos="567"/>
        </w:tabs>
        <w:spacing w:before="40" w:after="40"/>
        <w:ind w:left="993" w:hanging="426"/>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Schools</w:t>
      </w:r>
    </w:p>
    <w:p w14:paraId="788ED7C5" w14:textId="41E49FB5" w:rsidR="00ED2996" w:rsidRDefault="00ED2996" w:rsidP="00E865C9">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Learners must cover all three categories and </w:t>
      </w:r>
      <w:r w:rsidRPr="00D827C8">
        <w:rPr>
          <w:rFonts w:ascii="Avenir LT Std 35 Light" w:eastAsia="Times New Roman" w:hAnsi="Avenir LT Std 35 Light" w:cs="CongressSans"/>
          <w:b/>
          <w:color w:val="3B3C42"/>
          <w:sz w:val="22"/>
          <w:szCs w:val="22"/>
        </w:rPr>
        <w:t>must</w:t>
      </w:r>
      <w:r w:rsidRPr="00ED2996">
        <w:rPr>
          <w:rFonts w:ascii="Avenir LT Std 35 Light" w:eastAsia="Times New Roman" w:hAnsi="Avenir LT Std 35 Light" w:cs="CongressSans"/>
          <w:color w:val="3B3C42"/>
          <w:sz w:val="22"/>
          <w:szCs w:val="22"/>
        </w:rPr>
        <w:t xml:space="preserve"> concentrate on the </w:t>
      </w:r>
      <w:r w:rsidRPr="003C4396">
        <w:rPr>
          <w:rFonts w:ascii="Avenir LT Std 35 Light" w:eastAsia="Times New Roman" w:hAnsi="Avenir LT Std 35 Light" w:cs="CongressSans"/>
          <w:b/>
          <w:color w:val="3B3C42"/>
          <w:sz w:val="22"/>
          <w:szCs w:val="22"/>
        </w:rPr>
        <w:t>effect</w:t>
      </w:r>
      <w:r w:rsidRPr="00ED2996">
        <w:rPr>
          <w:rFonts w:ascii="Avenir LT Std 35 Light" w:eastAsia="Times New Roman" w:hAnsi="Avenir LT Std 35 Light" w:cs="CongressSans"/>
          <w:color w:val="3B3C42"/>
          <w:sz w:val="22"/>
          <w:szCs w:val="22"/>
        </w:rPr>
        <w:t xml:space="preserve"> that leadership styles can have</w:t>
      </w:r>
      <w:r w:rsidR="00C35019">
        <w:rPr>
          <w:rFonts w:ascii="Avenir LT Std 35 Light" w:eastAsia="Times New Roman" w:hAnsi="Avenir LT Std 35 Light" w:cs="CongressSans"/>
          <w:color w:val="3B3C42"/>
          <w:sz w:val="22"/>
          <w:szCs w:val="22"/>
        </w:rPr>
        <w:t xml:space="preserve"> on these</w:t>
      </w:r>
      <w:r w:rsidRPr="00ED2996">
        <w:rPr>
          <w:rFonts w:ascii="Avenir LT Std 35 Light" w:eastAsia="Times New Roman" w:hAnsi="Avenir LT Std 35 Light" w:cs="CongressSans"/>
          <w:color w:val="3B3C42"/>
          <w:sz w:val="22"/>
          <w:szCs w:val="22"/>
        </w:rPr>
        <w:t>. A description of leadership styles will be useful but not sufficient on its own.</w:t>
      </w:r>
    </w:p>
    <w:p w14:paraId="6A88887A" w14:textId="77777777" w:rsidR="00460242" w:rsidRDefault="00ED2996"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w:t>
      </w:r>
      <w:r w:rsidRPr="00C0304B">
        <w:rPr>
          <w:rFonts w:ascii="Avenir LT Std 35 Light" w:eastAsia="Times New Roman" w:hAnsi="Avenir LT Std 35 Light" w:cs="CongressSans"/>
          <w:color w:val="3B3C42"/>
          <w:sz w:val="22"/>
          <w:szCs w:val="22"/>
        </w:rPr>
        <w:t xml:space="preserve">.2  </w:t>
      </w: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Describe how training and development improves performance of self and team. Learners </w:t>
      </w:r>
      <w:r w:rsidRPr="00D827C8">
        <w:rPr>
          <w:rFonts w:ascii="Avenir LT Std 35 Light" w:eastAsia="Times New Roman" w:hAnsi="Avenir LT Std 35 Light" w:cs="CongressSans"/>
          <w:b/>
          <w:color w:val="3B3C42"/>
          <w:sz w:val="22"/>
          <w:szCs w:val="22"/>
        </w:rPr>
        <w:t>must</w:t>
      </w:r>
      <w:r w:rsidRPr="00ED2996">
        <w:rPr>
          <w:rFonts w:ascii="Avenir LT Std 35 Light" w:eastAsia="Times New Roman" w:hAnsi="Avenir LT Std 35 Light" w:cs="CongressSans"/>
          <w:color w:val="3B3C42"/>
          <w:sz w:val="22"/>
          <w:szCs w:val="22"/>
        </w:rPr>
        <w:t xml:space="preserve"> describe the improvement to </w:t>
      </w:r>
      <w:r w:rsidRPr="003C4396">
        <w:rPr>
          <w:rFonts w:ascii="Avenir LT Std 35 Light" w:eastAsia="Times New Roman" w:hAnsi="Avenir LT Std 35 Light" w:cs="CongressSans"/>
          <w:b/>
          <w:color w:val="3B3C42"/>
          <w:sz w:val="22"/>
          <w:szCs w:val="22"/>
        </w:rPr>
        <w:t>both</w:t>
      </w:r>
      <w:r w:rsidRPr="00ED2996">
        <w:rPr>
          <w:rFonts w:ascii="Avenir LT Std 35 Light" w:eastAsia="Times New Roman" w:hAnsi="Avenir LT Std 35 Light" w:cs="CongressSans"/>
          <w:color w:val="3B3C42"/>
          <w:sz w:val="22"/>
          <w:szCs w:val="22"/>
        </w:rPr>
        <w:t xml:space="preserve"> self </w:t>
      </w:r>
      <w:r w:rsidRPr="003C4396">
        <w:rPr>
          <w:rFonts w:ascii="Avenir LT Std 35 Light" w:eastAsia="Times New Roman" w:hAnsi="Avenir LT Std 35 Light" w:cs="CongressSans"/>
          <w:b/>
          <w:color w:val="3B3C42"/>
          <w:sz w:val="22"/>
          <w:szCs w:val="22"/>
        </w:rPr>
        <w:t>and</w:t>
      </w:r>
      <w:r w:rsidRPr="00ED2996">
        <w:rPr>
          <w:rFonts w:ascii="Avenir LT Std 35 Light" w:eastAsia="Times New Roman" w:hAnsi="Avenir LT Std 35 Light" w:cs="CongressSans"/>
          <w:color w:val="3B3C42"/>
          <w:sz w:val="22"/>
          <w:szCs w:val="22"/>
        </w:rPr>
        <w:t xml:space="preserve"> the team.</w:t>
      </w:r>
    </w:p>
    <w:p w14:paraId="55CDB0E9" w14:textId="59364DCD" w:rsidR="00460242" w:rsidRDefault="00ED2996" w:rsidP="00E865C9">
      <w:pPr>
        <w:tabs>
          <w:tab w:val="left" w:pos="567"/>
        </w:tabs>
        <w:spacing w:before="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They </w:t>
      </w:r>
      <w:r w:rsidRPr="00D827C8">
        <w:rPr>
          <w:rFonts w:ascii="Avenir LT Std 35 Light" w:eastAsia="Times New Roman" w:hAnsi="Avenir LT Std 35 Light" w:cs="CongressSans"/>
          <w:b/>
          <w:color w:val="3B3C42"/>
          <w:sz w:val="22"/>
          <w:szCs w:val="22"/>
        </w:rPr>
        <w:t>may</w:t>
      </w:r>
      <w:r w:rsidRPr="00ED2996">
        <w:rPr>
          <w:rFonts w:ascii="Avenir LT Std 35 Light" w:eastAsia="Times New Roman" w:hAnsi="Avenir LT Std 35 Light" w:cs="CongressSans"/>
          <w:color w:val="3B3C42"/>
          <w:sz w:val="22"/>
          <w:szCs w:val="22"/>
        </w:rPr>
        <w:t xml:space="preserve"> include examples of training and development, how training and development is planned and how improvement is measured.</w:t>
      </w:r>
    </w:p>
    <w:p w14:paraId="6695ED61" w14:textId="77777777" w:rsidR="00460242" w:rsidRDefault="00ED2996" w:rsidP="00E865C9">
      <w:pPr>
        <w:tabs>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w:t>
      </w:r>
      <w:r w:rsidRPr="00C0304B">
        <w:rPr>
          <w:rFonts w:ascii="Avenir LT Std 35 Light" w:eastAsia="Times New Roman" w:hAnsi="Avenir LT Std 35 Light" w:cs="CongressSans"/>
          <w:color w:val="3B3C42"/>
          <w:sz w:val="22"/>
          <w:szCs w:val="22"/>
        </w:rPr>
        <w:t xml:space="preserve">.3 </w:t>
      </w:r>
      <w:r>
        <w:rPr>
          <w:rFonts w:ascii="Avenir LT Std 35 Light" w:eastAsia="Times New Roman" w:hAnsi="Avenir LT Std 35 Light" w:cs="CongressSans"/>
          <w:color w:val="3B3C42"/>
          <w:sz w:val="22"/>
          <w:szCs w:val="22"/>
        </w:rPr>
        <w:tab/>
      </w:r>
      <w:r w:rsidR="00E66034" w:rsidRPr="00ED2996">
        <w:rPr>
          <w:rFonts w:ascii="Avenir LT Std 35 Light" w:eastAsia="Times New Roman" w:hAnsi="Avenir LT Std 35 Light" w:cs="CongressSans"/>
          <w:color w:val="3B3C42"/>
          <w:sz w:val="22"/>
          <w:szCs w:val="22"/>
        </w:rPr>
        <w:t xml:space="preserve">Assess communication needs at both individual and group level. Learners </w:t>
      </w:r>
      <w:r w:rsidR="00E66034" w:rsidRPr="00D827C8">
        <w:rPr>
          <w:rFonts w:ascii="Avenir LT Std 35 Light" w:eastAsia="Times New Roman" w:hAnsi="Avenir LT Std 35 Light" w:cs="CongressSans"/>
          <w:b/>
          <w:color w:val="3B3C42"/>
          <w:sz w:val="22"/>
          <w:szCs w:val="22"/>
        </w:rPr>
        <w:t>must</w:t>
      </w:r>
      <w:r w:rsidR="00E66034" w:rsidRPr="00ED2996">
        <w:rPr>
          <w:rFonts w:ascii="Avenir LT Std 35 Light" w:eastAsia="Times New Roman" w:hAnsi="Avenir LT Std 35 Light" w:cs="CongressSans"/>
          <w:color w:val="3B3C42"/>
          <w:sz w:val="22"/>
          <w:szCs w:val="22"/>
        </w:rPr>
        <w:t xml:space="preserve"> assess </w:t>
      </w:r>
      <w:r w:rsidR="00E66034">
        <w:rPr>
          <w:rFonts w:ascii="Avenir LT Std 35 Light" w:eastAsia="Times New Roman" w:hAnsi="Avenir LT Std 35 Light" w:cs="CongressSans"/>
          <w:color w:val="3B3C42"/>
          <w:sz w:val="22"/>
          <w:szCs w:val="22"/>
        </w:rPr>
        <w:tab/>
      </w:r>
      <w:r w:rsidR="00E66034" w:rsidRPr="00ED2996">
        <w:rPr>
          <w:rFonts w:ascii="Avenir LT Std 35 Light" w:eastAsia="Times New Roman" w:hAnsi="Avenir LT Std 35 Light" w:cs="CongressSans"/>
          <w:color w:val="3B3C42"/>
          <w:sz w:val="22"/>
          <w:szCs w:val="22"/>
        </w:rPr>
        <w:t xml:space="preserve">communication needs for </w:t>
      </w:r>
      <w:r w:rsidR="00E66034" w:rsidRPr="003C4396">
        <w:rPr>
          <w:rFonts w:ascii="Avenir LT Std 35 Light" w:eastAsia="Times New Roman" w:hAnsi="Avenir LT Std 35 Light" w:cs="CongressSans"/>
          <w:b/>
          <w:color w:val="3B3C42"/>
          <w:sz w:val="22"/>
          <w:szCs w:val="22"/>
        </w:rPr>
        <w:t>both</w:t>
      </w:r>
      <w:r w:rsidR="00E66034" w:rsidRPr="00ED2996">
        <w:rPr>
          <w:rFonts w:ascii="Avenir LT Std 35 Light" w:eastAsia="Times New Roman" w:hAnsi="Avenir LT Std 35 Light" w:cs="CongressSans"/>
          <w:color w:val="3B3C42"/>
          <w:sz w:val="22"/>
          <w:szCs w:val="22"/>
        </w:rPr>
        <w:t xml:space="preserve"> individuals </w:t>
      </w:r>
      <w:r w:rsidR="00E66034" w:rsidRPr="003C4396">
        <w:rPr>
          <w:rFonts w:ascii="Avenir LT Std 35 Light" w:eastAsia="Times New Roman" w:hAnsi="Avenir LT Std 35 Light" w:cs="CongressSans"/>
          <w:b/>
          <w:color w:val="3B3C42"/>
          <w:sz w:val="22"/>
          <w:szCs w:val="22"/>
        </w:rPr>
        <w:t>and</w:t>
      </w:r>
      <w:r w:rsidR="00E66034" w:rsidRPr="00ED2996">
        <w:rPr>
          <w:rFonts w:ascii="Avenir LT Std 35 Light" w:eastAsia="Times New Roman" w:hAnsi="Avenir LT Std 35 Light" w:cs="CongressSans"/>
          <w:color w:val="3B3C42"/>
          <w:sz w:val="22"/>
          <w:szCs w:val="22"/>
        </w:rPr>
        <w:t xml:space="preserve"> groups. </w:t>
      </w:r>
    </w:p>
    <w:p w14:paraId="169585C6" w14:textId="6A275EDB" w:rsidR="00ED2996" w:rsidRPr="00C0304B" w:rsidRDefault="00E66034" w:rsidP="00E865C9">
      <w:pPr>
        <w:tabs>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They </w:t>
      </w:r>
      <w:r w:rsidRPr="00D827C8">
        <w:rPr>
          <w:rFonts w:ascii="Avenir LT Std 35 Light" w:eastAsia="Times New Roman" w:hAnsi="Avenir LT Std 35 Light" w:cs="CongressSans"/>
          <w:b/>
          <w:color w:val="3B3C42"/>
          <w:sz w:val="22"/>
          <w:szCs w:val="22"/>
        </w:rPr>
        <w:t xml:space="preserve">may </w:t>
      </w:r>
      <w:r w:rsidRPr="00ED2996">
        <w:rPr>
          <w:rFonts w:ascii="Avenir LT Std 35 Light" w:eastAsia="Times New Roman" w:hAnsi="Avenir LT Std 35 Light" w:cs="CongressSans"/>
          <w:color w:val="3B3C42"/>
          <w:sz w:val="22"/>
          <w:szCs w:val="22"/>
        </w:rPr>
        <w:t>include types of communication, context, 1:1 or group settings,</w:t>
      </w:r>
      <w:r w:rsidR="00460242">
        <w:rPr>
          <w:rFonts w:ascii="Avenir LT Std 35 Light" w:eastAsia="Times New Roman" w:hAnsi="Avenir LT Std 35 Light" w:cs="CongressSans"/>
          <w:color w:val="3B3C42"/>
          <w:sz w:val="22"/>
          <w:szCs w:val="22"/>
        </w:rPr>
        <w:t xml:space="preserve"> </w:t>
      </w:r>
      <w:r w:rsidRPr="00ED2996">
        <w:rPr>
          <w:rFonts w:ascii="Avenir LT Std 35 Light" w:eastAsia="Times New Roman" w:hAnsi="Avenir LT Std 35 Light" w:cs="CongressSans"/>
          <w:color w:val="3B3C42"/>
          <w:sz w:val="22"/>
          <w:szCs w:val="22"/>
        </w:rPr>
        <w:t xml:space="preserve">communication skills, levels of information required, checking understanding and </w:t>
      </w:r>
      <w:r w:rsidR="006238F1" w:rsidRPr="00ED2996">
        <w:rPr>
          <w:rFonts w:ascii="Avenir LT Std 35 Light" w:eastAsia="Times New Roman" w:hAnsi="Avenir LT Std 35 Light" w:cs="CongressSans"/>
          <w:color w:val="3B3C42"/>
          <w:sz w:val="22"/>
          <w:szCs w:val="22"/>
        </w:rPr>
        <w:t xml:space="preserve">feedback </w:t>
      </w:r>
      <w:r w:rsidR="006238F1">
        <w:rPr>
          <w:rFonts w:ascii="Avenir LT Std 35 Light" w:eastAsia="Times New Roman" w:hAnsi="Avenir LT Std 35 Light" w:cs="CongressSans"/>
          <w:color w:val="3B3C42"/>
          <w:sz w:val="22"/>
          <w:szCs w:val="22"/>
        </w:rPr>
        <w:t>methods</w:t>
      </w:r>
      <w:r w:rsidRPr="00ED2996">
        <w:rPr>
          <w:rFonts w:ascii="Avenir LT Std 35 Light" w:eastAsia="Times New Roman" w:hAnsi="Avenir LT Std 35 Light" w:cs="CongressSans"/>
          <w:color w:val="3B3C42"/>
          <w:sz w:val="22"/>
          <w:szCs w:val="22"/>
        </w:rPr>
        <w:t xml:space="preserve"> and then make a judgement of the most appropriate methods to meet identified needs.</w:t>
      </w:r>
    </w:p>
    <w:p w14:paraId="0139AC83" w14:textId="77777777" w:rsidR="00ED2996" w:rsidRPr="00C0304B" w:rsidRDefault="00ED2996" w:rsidP="00E865C9">
      <w:pPr>
        <w:tabs>
          <w:tab w:val="left" w:pos="567"/>
        </w:tabs>
        <w:spacing w:before="0" w:after="0"/>
        <w:ind w:left="567"/>
        <w:rPr>
          <w:rFonts w:ascii="Avenir LT Std 35 Light" w:eastAsia="Times New Roman" w:hAnsi="Avenir LT Std 35 Light" w:cs="CongressSans"/>
          <w:color w:val="3B3C42"/>
          <w:sz w:val="22"/>
          <w:szCs w:val="22"/>
        </w:rPr>
      </w:pPr>
    </w:p>
    <w:p w14:paraId="1C9BDE2E" w14:textId="77777777" w:rsidR="00ED2996" w:rsidRDefault="00ED2996" w:rsidP="00E865C9">
      <w:pPr>
        <w:tabs>
          <w:tab w:val="clear" w:pos="2694"/>
        </w:tabs>
        <w:spacing w:before="0" w:after="40"/>
        <w:ind w:left="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Suggested evidence </w:t>
      </w:r>
      <w:r w:rsidRPr="004D7F00">
        <w:rPr>
          <w:rFonts w:ascii="Avenir LT Std 35 Light" w:eastAsia="Times New Roman" w:hAnsi="Avenir LT Std 35 Light" w:cs="CongressSans"/>
          <w:b/>
          <w:color w:val="3B3C42"/>
          <w:sz w:val="22"/>
          <w:szCs w:val="22"/>
        </w:rPr>
        <w:t>may</w:t>
      </w:r>
      <w:r w:rsidRPr="004D7F00">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(but is not restricted to)</w:t>
      </w:r>
      <w:r w:rsidRPr="004D7F00">
        <w:rPr>
          <w:rFonts w:ascii="Avenir LT Std 35 Light" w:eastAsia="Times New Roman" w:hAnsi="Avenir LT Std 35 Light" w:cs="CongressSans"/>
          <w:color w:val="3B3C42"/>
          <w:sz w:val="22"/>
          <w:szCs w:val="22"/>
        </w:rPr>
        <w:t>:</w:t>
      </w:r>
    </w:p>
    <w:p w14:paraId="22A75438" w14:textId="386A241E" w:rsidR="00ED2996" w:rsidRPr="00ED2996" w:rsidRDefault="00ED2996" w:rsidP="00E865C9">
      <w:pPr>
        <w:tabs>
          <w:tab w:val="clear" w:pos="2694"/>
        </w:tabs>
        <w:spacing w:after="4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Written reports</w:t>
      </w:r>
      <w:r w:rsidR="00460242">
        <w:rPr>
          <w:rFonts w:ascii="Avenir LT Std 35 Light" w:eastAsia="Times New Roman" w:hAnsi="Avenir LT Std 35 Light" w:cs="CongressSans"/>
          <w:color w:val="3B3C42"/>
          <w:sz w:val="22"/>
          <w:szCs w:val="22"/>
        </w:rPr>
        <w:t xml:space="preserve"> on leadership styles</w:t>
      </w:r>
      <w:r w:rsidRPr="00ED2996">
        <w:rPr>
          <w:rFonts w:ascii="Avenir LT Std 35 Light" w:eastAsia="Times New Roman" w:hAnsi="Avenir LT Std 35 Light" w:cs="CongressSans"/>
          <w:color w:val="3B3C42"/>
          <w:sz w:val="22"/>
          <w:szCs w:val="22"/>
        </w:rPr>
        <w:t xml:space="preserve">, description </w:t>
      </w:r>
      <w:r w:rsidR="00460242">
        <w:rPr>
          <w:rFonts w:ascii="Avenir LT Std 35 Light" w:eastAsia="Times New Roman" w:hAnsi="Avenir LT Std 35 Light" w:cs="CongressSans"/>
          <w:color w:val="3B3C42"/>
          <w:sz w:val="22"/>
          <w:szCs w:val="22"/>
        </w:rPr>
        <w:t>of training and development as a report</w:t>
      </w:r>
      <w:r w:rsidRPr="00ED2996">
        <w:rPr>
          <w:rFonts w:ascii="Avenir LT Std 35 Light" w:eastAsia="Times New Roman" w:hAnsi="Avenir LT Std 35 Light" w:cs="CongressSans"/>
          <w:color w:val="3B3C42"/>
          <w:sz w:val="22"/>
          <w:szCs w:val="22"/>
        </w:rPr>
        <w:t xml:space="preserve">, </w:t>
      </w:r>
      <w:r w:rsidR="00460242">
        <w:rPr>
          <w:rFonts w:ascii="Avenir LT Std 35 Light" w:eastAsia="Times New Roman" w:hAnsi="Avenir LT Std 35 Light" w:cs="CongressSans"/>
          <w:color w:val="3B3C42"/>
          <w:sz w:val="22"/>
          <w:szCs w:val="22"/>
        </w:rPr>
        <w:t>communication examples for working practices with assessment.</w:t>
      </w:r>
    </w:p>
    <w:p w14:paraId="603F2011" w14:textId="77777777" w:rsidR="00ED2996" w:rsidRPr="00FA7F6F"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p>
    <w:p w14:paraId="155E5EE6" w14:textId="77777777" w:rsidR="00AE7E1B" w:rsidRDefault="00AE7E1B">
      <w:pPr>
        <w:tabs>
          <w:tab w:val="clear" w:pos="2694"/>
        </w:tabs>
        <w:spacing w:before="0" w:after="0" w:line="240" w:lineRule="auto"/>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br w:type="page"/>
      </w:r>
    </w:p>
    <w:p w14:paraId="4A9B8582" w14:textId="28A67835"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Learning outcome (LO 2)</w:t>
      </w:r>
    </w:p>
    <w:p w14:paraId="4B5DA5D7"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62B00C3C" w14:textId="55A8FADF" w:rsidR="00FA7F6F" w:rsidRPr="00FA7F6F" w:rsidRDefault="00FA7F6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FA7F6F">
        <w:rPr>
          <w:rFonts w:ascii="Avenir LT Std 35 Light" w:eastAsia="Times New Roman" w:hAnsi="Avenir LT Std 35 Light" w:cs="CongressSans"/>
          <w:color w:val="3B3C42"/>
          <w:sz w:val="22"/>
          <w:szCs w:val="22"/>
        </w:rPr>
        <w:t>2</w:t>
      </w:r>
      <w:r w:rsidRPr="00FA7F6F">
        <w:rPr>
          <w:rFonts w:ascii="Avenir LT Std 35 Light" w:eastAsia="Times New Roman" w:hAnsi="Avenir LT Std 35 Light" w:cs="CongressSans"/>
          <w:color w:val="3B3C42"/>
          <w:sz w:val="22"/>
          <w:szCs w:val="22"/>
        </w:rPr>
        <w:tab/>
      </w:r>
      <w:r w:rsidR="00ED2996" w:rsidRPr="00ED2996">
        <w:rPr>
          <w:rFonts w:ascii="Avenir LT Std 35 Light" w:eastAsia="Times New Roman" w:hAnsi="Avenir LT Std 35 Light" w:cs="CongressSans"/>
          <w:color w:val="3B3C42"/>
          <w:sz w:val="22"/>
          <w:szCs w:val="22"/>
        </w:rPr>
        <w:t>Be able to support and develop team working</w:t>
      </w:r>
    </w:p>
    <w:p w14:paraId="16D23F8D" w14:textId="77777777" w:rsidR="00FA7F6F" w:rsidRPr="00FA7F6F" w:rsidRDefault="00FA7F6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1ADCD154"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57124AAC" w14:textId="77777777" w:rsidR="00ED2996" w:rsidRDefault="00ED2996" w:rsidP="00E865C9">
      <w:pPr>
        <w:numPr>
          <w:ilvl w:val="1"/>
          <w:numId w:val="11"/>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Identify key teams within a school and the barriers that could prevent them working effectively as teams </w:t>
      </w:r>
    </w:p>
    <w:p w14:paraId="23FF3BE7" w14:textId="112B5F5B" w:rsidR="00ED2996" w:rsidRDefault="00ED2996" w:rsidP="00E865C9">
      <w:pPr>
        <w:numPr>
          <w:ilvl w:val="1"/>
          <w:numId w:val="11"/>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Support the development of a team</w:t>
      </w:r>
    </w:p>
    <w:p w14:paraId="47F5E0F4" w14:textId="52C5EC2F" w:rsidR="00ED2996" w:rsidRDefault="00ED2996" w:rsidP="00E865C9">
      <w:pPr>
        <w:numPr>
          <w:ilvl w:val="1"/>
          <w:numId w:val="11"/>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Create a collaborative working environment that incorporates other peoples' ideas into decision-making</w:t>
      </w:r>
    </w:p>
    <w:p w14:paraId="0E02A5C9" w14:textId="11B80A84" w:rsidR="00ED2996" w:rsidRPr="00FA7F6F" w:rsidRDefault="00ED2996" w:rsidP="00E865C9">
      <w:pPr>
        <w:numPr>
          <w:ilvl w:val="1"/>
          <w:numId w:val="11"/>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Supervise a team to achieve own and others</w:t>
      </w:r>
      <w:r w:rsidR="00C35019">
        <w:rPr>
          <w:rFonts w:ascii="Avenir LT Std 35 Light" w:eastAsia="Times New Roman" w:hAnsi="Avenir LT Std 35 Light" w:cs="CongressSans"/>
          <w:color w:val="3B3C42"/>
          <w:sz w:val="22"/>
          <w:szCs w:val="22"/>
        </w:rPr>
        <w:t>’</w:t>
      </w:r>
      <w:r w:rsidRPr="00ED2996">
        <w:rPr>
          <w:rFonts w:ascii="Avenir LT Std 35 Light" w:eastAsia="Times New Roman" w:hAnsi="Avenir LT Std 35 Light" w:cs="CongressSans"/>
          <w:color w:val="3B3C42"/>
          <w:sz w:val="22"/>
          <w:szCs w:val="22"/>
        </w:rPr>
        <w:t xml:space="preserve"> objectives</w:t>
      </w:r>
    </w:p>
    <w:p w14:paraId="4F2F0508"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3137E93E" w14:textId="5A83630B" w:rsidR="00ED2996" w:rsidRPr="00ED2996" w:rsidRDefault="00FA7F6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Times New Roman"/>
          <w:color w:val="3B3C42"/>
          <w:sz w:val="22"/>
          <w:szCs w:val="24"/>
        </w:rPr>
        <w:t>2</w:t>
      </w:r>
      <w:r w:rsidR="00ED2996">
        <w:rPr>
          <w:rFonts w:ascii="Avenir LT Std 35 Light" w:eastAsia="Times New Roman" w:hAnsi="Avenir LT Std 35 Light" w:cs="CongressSans"/>
          <w:color w:val="3B3C42"/>
          <w:sz w:val="22"/>
          <w:szCs w:val="22"/>
        </w:rPr>
        <w:t>.1</w:t>
      </w:r>
      <w:r w:rsidRPr="00ED2996">
        <w:rPr>
          <w:rFonts w:ascii="Avenir LT Std 35 Light" w:eastAsia="Times New Roman" w:hAnsi="Avenir LT Std 35 Light" w:cs="CongressSans"/>
          <w:color w:val="3B3C42"/>
          <w:sz w:val="22"/>
          <w:szCs w:val="22"/>
        </w:rPr>
        <w:tab/>
      </w:r>
      <w:r w:rsidR="00ED2996" w:rsidRPr="00ED2996">
        <w:rPr>
          <w:rFonts w:ascii="Avenir LT Std 35 Light" w:eastAsia="Times New Roman" w:hAnsi="Avenir LT Std 35 Light" w:cs="CongressSans"/>
          <w:color w:val="3B3C42"/>
          <w:sz w:val="22"/>
          <w:szCs w:val="22"/>
        </w:rPr>
        <w:t>Team effectiveness and motivation</w:t>
      </w:r>
      <w:r w:rsidR="009E13F4">
        <w:rPr>
          <w:rFonts w:ascii="Avenir LT Std 35 Light" w:eastAsia="Times New Roman" w:hAnsi="Avenir LT Std 35 Light" w:cs="CongressSans"/>
          <w:color w:val="3B3C42"/>
          <w:sz w:val="22"/>
          <w:szCs w:val="22"/>
        </w:rPr>
        <w:t>.</w:t>
      </w:r>
    </w:p>
    <w:p w14:paraId="48FBC325" w14:textId="5F1054AD" w:rsidR="00ED2996" w:rsidRPr="00ED2996" w:rsidRDefault="009E13F4"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Team roles and team development.</w:t>
      </w:r>
    </w:p>
    <w:p w14:paraId="77E44C00" w14:textId="7017E09A" w:rsidR="00FA7F6F" w:rsidRPr="00ED2996" w:rsidRDefault="00ED2996"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Theories of team leadership</w:t>
      </w:r>
      <w:r w:rsidR="009E13F4">
        <w:rPr>
          <w:rFonts w:ascii="Avenir LT Std 35 Light" w:eastAsia="Times New Roman" w:hAnsi="Avenir LT Std 35 Light" w:cs="CongressSans"/>
          <w:color w:val="3B3C42"/>
          <w:sz w:val="22"/>
          <w:szCs w:val="22"/>
        </w:rPr>
        <w:t>.</w:t>
      </w:r>
    </w:p>
    <w:p w14:paraId="752F0EA7" w14:textId="3B2564C0" w:rsidR="00ED2996" w:rsidRPr="00ED2996" w:rsidRDefault="00ED2996"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2.2</w:t>
      </w:r>
      <w:r w:rsidR="00FA7F6F" w:rsidRPr="00ED2996">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Identifying and facilitating development activities within a team</w:t>
      </w:r>
      <w:r w:rsidR="009E13F4">
        <w:rPr>
          <w:rFonts w:ascii="Avenir LT Std 35 Light" w:eastAsia="Times New Roman" w:hAnsi="Avenir LT Std 35 Light" w:cs="CongressSans"/>
          <w:color w:val="3B3C42"/>
          <w:sz w:val="22"/>
          <w:szCs w:val="22"/>
        </w:rPr>
        <w:t>.</w:t>
      </w:r>
    </w:p>
    <w:p w14:paraId="756819D3" w14:textId="2EB4FB42" w:rsidR="00ED2996" w:rsidRDefault="00ED2996"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Creating opportunities for team development</w:t>
      </w:r>
      <w:r w:rsidR="009E13F4">
        <w:rPr>
          <w:rFonts w:ascii="Avenir LT Std 35 Light" w:eastAsia="Times New Roman" w:hAnsi="Avenir LT Std 35 Light" w:cs="CongressSans"/>
          <w:color w:val="3B3C42"/>
          <w:sz w:val="22"/>
          <w:szCs w:val="22"/>
        </w:rPr>
        <w:t>.</w:t>
      </w:r>
    </w:p>
    <w:p w14:paraId="35563547" w14:textId="4B319A60" w:rsidR="00ED2996" w:rsidRPr="00ED2996" w:rsidRDefault="00ED2996"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2.3</w:t>
      </w:r>
      <w:r w:rsidRPr="00ED2996">
        <w:rPr>
          <w:rFonts w:ascii="Avenir LT Std 35 Light" w:eastAsia="Times New Roman" w:hAnsi="Avenir LT Std 35 Light" w:cs="CongressSans"/>
          <w:color w:val="3B3C42"/>
          <w:sz w:val="22"/>
          <w:szCs w:val="22"/>
        </w:rPr>
        <w:tab/>
        <w:t>Facilitating discussions and encouraging input from across the team</w:t>
      </w:r>
      <w:r w:rsidR="009E13F4">
        <w:rPr>
          <w:rFonts w:ascii="Avenir LT Std 35 Light" w:eastAsia="Times New Roman" w:hAnsi="Avenir LT Std 35 Light" w:cs="CongressSans"/>
          <w:color w:val="3B3C42"/>
          <w:sz w:val="22"/>
          <w:szCs w:val="22"/>
        </w:rPr>
        <w:t>.</w:t>
      </w:r>
    </w:p>
    <w:p w14:paraId="2891D437" w14:textId="19F387FF" w:rsidR="00ED2996" w:rsidRDefault="00ED2996"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Promote the sharing of ideas and team working to solve problems and make decisions</w:t>
      </w:r>
      <w:r w:rsidR="009E13F4">
        <w:rPr>
          <w:rFonts w:ascii="Avenir LT Std 35 Light" w:eastAsia="Times New Roman" w:hAnsi="Avenir LT Std 35 Light" w:cs="CongressSans"/>
          <w:color w:val="3B3C42"/>
          <w:sz w:val="22"/>
          <w:szCs w:val="22"/>
        </w:rPr>
        <w:t>.</w:t>
      </w:r>
    </w:p>
    <w:p w14:paraId="7D870291" w14:textId="13FB8511" w:rsidR="00ED2996" w:rsidRPr="00ED2996" w:rsidRDefault="00ED2996" w:rsidP="00E865C9">
      <w:pPr>
        <w:pStyle w:val="ListParagraph"/>
        <w:numPr>
          <w:ilvl w:val="1"/>
          <w:numId w:val="44"/>
        </w:num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Identification of objectives and structuring of work/tasks to facilitate achievement for self and team members.</w:t>
      </w:r>
    </w:p>
    <w:p w14:paraId="1E1DDB84" w14:textId="77777777" w:rsidR="00ED2996" w:rsidRPr="004D7F00"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7A7B13DE" w14:textId="77777777" w:rsidR="00ED2996" w:rsidRPr="00502580" w:rsidRDefault="00ED2996" w:rsidP="00E865C9">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4013022B" w14:textId="123AD557" w:rsidR="00ED2996" w:rsidRDefault="00ED2996" w:rsidP="00E865C9">
      <w:pPr>
        <w:tabs>
          <w:tab w:val="clear" w:pos="2694"/>
          <w:tab w:val="left" w:pos="567"/>
        </w:tabs>
        <w:spacing w:before="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2.1</w:t>
      </w: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Identify key teams within a school and the barriers that can prevent them working effectively as teams. Learners </w:t>
      </w:r>
      <w:r w:rsidRPr="00D827C8">
        <w:rPr>
          <w:rFonts w:ascii="Avenir LT Std 35 Light" w:eastAsia="Times New Roman" w:hAnsi="Avenir LT Std 35 Light" w:cs="CongressSans"/>
          <w:b/>
          <w:color w:val="3B3C42"/>
          <w:sz w:val="22"/>
          <w:szCs w:val="22"/>
        </w:rPr>
        <w:t>must</w:t>
      </w:r>
      <w:r w:rsidRPr="00ED2996">
        <w:rPr>
          <w:rFonts w:ascii="Avenir LT Std 35 Light" w:eastAsia="Times New Roman" w:hAnsi="Avenir LT Std 35 Light" w:cs="CongressSans"/>
          <w:color w:val="3B3C42"/>
          <w:sz w:val="22"/>
          <w:szCs w:val="22"/>
        </w:rPr>
        <w:t xml:space="preserve"> identify a school context and identify all the key teams within that environment. They </w:t>
      </w:r>
      <w:r w:rsidRPr="00D827C8">
        <w:rPr>
          <w:rFonts w:ascii="Avenir LT Std 35 Light" w:eastAsia="Times New Roman" w:hAnsi="Avenir LT Std 35 Light" w:cs="CongressSans"/>
          <w:b/>
          <w:color w:val="3B3C42"/>
          <w:sz w:val="22"/>
          <w:szCs w:val="22"/>
        </w:rPr>
        <w:t>must</w:t>
      </w:r>
      <w:r w:rsidRPr="00ED2996">
        <w:rPr>
          <w:rFonts w:ascii="Avenir LT Std 35 Light" w:eastAsia="Times New Roman" w:hAnsi="Avenir LT Std 35 Light" w:cs="CongressSans"/>
          <w:color w:val="3B3C42"/>
          <w:sz w:val="22"/>
          <w:szCs w:val="22"/>
        </w:rPr>
        <w:t xml:space="preserve"> then identify barriers that can prevent each of them</w:t>
      </w:r>
      <w:r w:rsidR="00780827">
        <w:rPr>
          <w:rFonts w:ascii="Avenir LT Std 35 Light" w:eastAsia="Times New Roman" w:hAnsi="Avenir LT Std 35 Light" w:cs="CongressSans"/>
          <w:color w:val="3B3C42"/>
          <w:sz w:val="22"/>
          <w:szCs w:val="22"/>
        </w:rPr>
        <w:t xml:space="preserve"> </w:t>
      </w:r>
      <w:r w:rsidRPr="00ED2996">
        <w:rPr>
          <w:rFonts w:ascii="Avenir LT Std 35 Light" w:eastAsia="Times New Roman" w:hAnsi="Avenir LT Std 35 Light" w:cs="CongressSans"/>
          <w:color w:val="3B3C42"/>
          <w:sz w:val="22"/>
          <w:szCs w:val="22"/>
        </w:rPr>
        <w:t xml:space="preserve">from working effectively as teams. There </w:t>
      </w:r>
      <w:r w:rsidRPr="00D827C8">
        <w:rPr>
          <w:rFonts w:ascii="Avenir LT Std 35 Light" w:eastAsia="Times New Roman" w:hAnsi="Avenir LT Std 35 Light" w:cs="CongressSans"/>
          <w:b/>
          <w:color w:val="3B3C42"/>
          <w:sz w:val="22"/>
          <w:szCs w:val="22"/>
        </w:rPr>
        <w:t>must</w:t>
      </w:r>
      <w:r w:rsidRPr="00ED2996">
        <w:rPr>
          <w:rFonts w:ascii="Avenir LT Std 35 Light" w:eastAsia="Times New Roman" w:hAnsi="Avenir LT Std 35 Light" w:cs="CongressSans"/>
          <w:color w:val="3B3C42"/>
          <w:sz w:val="22"/>
          <w:szCs w:val="22"/>
        </w:rPr>
        <w:t xml:space="preserve"> be at least two different barriers identified overall within the answer.</w:t>
      </w:r>
    </w:p>
    <w:p w14:paraId="2592C904" w14:textId="5AF86F49" w:rsidR="00336F8A" w:rsidRDefault="00ED2996"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2</w:t>
      </w:r>
      <w:r>
        <w:rPr>
          <w:rFonts w:ascii="Avenir LT Std 35 Light" w:eastAsia="Times New Roman" w:hAnsi="Avenir LT Std 35 Light" w:cs="CongressSans"/>
          <w:color w:val="3B3C42"/>
          <w:sz w:val="22"/>
          <w:szCs w:val="22"/>
        </w:rPr>
        <w:t xml:space="preserve">.2 </w:t>
      </w: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Support the development of a team. Learners </w:t>
      </w:r>
      <w:r w:rsidR="00C35019" w:rsidRPr="002F4B39">
        <w:rPr>
          <w:rFonts w:ascii="Avenir LT Std 35 Light" w:eastAsia="Times New Roman" w:hAnsi="Avenir LT Std 35 Light" w:cs="CongressSans"/>
          <w:color w:val="3B3C42"/>
          <w:sz w:val="22"/>
          <w:szCs w:val="22"/>
        </w:rPr>
        <w:t xml:space="preserve">can choose to </w:t>
      </w:r>
      <w:r w:rsidRPr="00ED2996">
        <w:rPr>
          <w:rFonts w:ascii="Avenir LT Std 35 Light" w:eastAsia="Times New Roman" w:hAnsi="Avenir LT Std 35 Light" w:cs="CongressSans"/>
          <w:color w:val="3B3C42"/>
          <w:sz w:val="22"/>
          <w:szCs w:val="22"/>
        </w:rPr>
        <w:t>support the development of a new team or an existing team.</w:t>
      </w:r>
    </w:p>
    <w:p w14:paraId="7657979E" w14:textId="52D62901" w:rsidR="00336F8A" w:rsidRPr="00ED2996" w:rsidRDefault="00336F8A"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Learners </w:t>
      </w:r>
      <w:r w:rsidRPr="002F4B39">
        <w:rPr>
          <w:rFonts w:ascii="Avenir LT Std 35 Light" w:eastAsia="Times New Roman" w:hAnsi="Avenir LT Std 35 Light" w:cs="CongressSans"/>
          <w:b/>
          <w:color w:val="3B3C42"/>
          <w:sz w:val="22"/>
          <w:szCs w:val="22"/>
        </w:rPr>
        <w:t>may</w:t>
      </w:r>
      <w:r>
        <w:rPr>
          <w:rFonts w:ascii="Avenir LT Std 35 Light" w:eastAsia="Times New Roman" w:hAnsi="Avenir LT Std 35 Light" w:cs="CongressSans"/>
          <w:color w:val="3B3C42"/>
          <w:sz w:val="22"/>
          <w:szCs w:val="22"/>
        </w:rPr>
        <w:t xml:space="preserve"> show </w:t>
      </w:r>
      <w:r w:rsidR="00ED2996" w:rsidRPr="00ED2996">
        <w:rPr>
          <w:rFonts w:ascii="Avenir LT Std 35 Light" w:eastAsia="Times New Roman" w:hAnsi="Avenir LT Std 35 Light" w:cs="CongressSans"/>
          <w:color w:val="3B3C42"/>
          <w:sz w:val="22"/>
          <w:szCs w:val="22"/>
        </w:rPr>
        <w:t xml:space="preserve">what development </w:t>
      </w:r>
      <w:r w:rsidR="006238F1">
        <w:rPr>
          <w:rFonts w:ascii="Avenir LT Std 35 Light" w:eastAsia="Times New Roman" w:hAnsi="Avenir LT Std 35 Light" w:cs="CongressSans"/>
          <w:color w:val="3B3C42"/>
          <w:sz w:val="22"/>
          <w:szCs w:val="22"/>
        </w:rPr>
        <w:t>activities</w:t>
      </w:r>
      <w:r w:rsidR="00ED2996" w:rsidRPr="00ED2996">
        <w:rPr>
          <w:rFonts w:ascii="Avenir LT Std 35 Light" w:eastAsia="Times New Roman" w:hAnsi="Avenir LT Std 35 Light" w:cs="CongressSans"/>
          <w:color w:val="3B3C42"/>
          <w:sz w:val="22"/>
          <w:szCs w:val="22"/>
        </w:rPr>
        <w:t xml:space="preserve"> have been identified, how these </w:t>
      </w:r>
      <w:r w:rsidR="00780827">
        <w:rPr>
          <w:rFonts w:ascii="Avenir LT Std 35 Light" w:eastAsia="Times New Roman" w:hAnsi="Avenir LT Std 35 Light" w:cs="CongressSans"/>
          <w:color w:val="3B3C42"/>
          <w:sz w:val="22"/>
          <w:szCs w:val="22"/>
        </w:rPr>
        <w:t>can be</w:t>
      </w:r>
      <w:r w:rsidR="00ED2996" w:rsidRPr="00ED2996">
        <w:rPr>
          <w:rFonts w:ascii="Avenir LT Std 35 Light" w:eastAsia="Times New Roman" w:hAnsi="Avenir LT Std 35 Light" w:cs="CongressSans"/>
          <w:color w:val="3B3C42"/>
          <w:sz w:val="22"/>
          <w:szCs w:val="22"/>
        </w:rPr>
        <w:t xml:space="preserve"> achieved and the learners’ role in the process.</w:t>
      </w:r>
      <w:r w:rsidR="00780827">
        <w:rPr>
          <w:rFonts w:ascii="Avenir LT Std 35 Light" w:eastAsia="Times New Roman" w:hAnsi="Avenir LT Std 35 Light" w:cs="CongressSans"/>
          <w:color w:val="3B3C42"/>
          <w:sz w:val="22"/>
          <w:szCs w:val="22"/>
        </w:rPr>
        <w:t xml:space="preserve"> </w:t>
      </w:r>
      <w:r w:rsidR="00780827" w:rsidRPr="00780827">
        <w:rPr>
          <w:rFonts w:ascii="Avenir LT Std 35 Light" w:eastAsia="Times New Roman" w:hAnsi="Avenir LT Std 35 Light" w:cs="CongressSans"/>
          <w:color w:val="3B3C42"/>
          <w:sz w:val="22"/>
          <w:szCs w:val="22"/>
        </w:rPr>
        <w:t xml:space="preserve">The evidence </w:t>
      </w:r>
      <w:r w:rsidR="00780827" w:rsidRPr="002F4B39">
        <w:rPr>
          <w:rFonts w:ascii="Avenir LT Std 35 Light" w:eastAsia="Times New Roman" w:hAnsi="Avenir LT Std 35 Light" w:cs="CongressSans"/>
          <w:b/>
          <w:color w:val="3B3C42"/>
          <w:sz w:val="22"/>
          <w:szCs w:val="22"/>
        </w:rPr>
        <w:t>may</w:t>
      </w:r>
      <w:r w:rsidR="00780827" w:rsidRPr="00780827">
        <w:rPr>
          <w:rFonts w:ascii="Avenir LT Std 35 Light" w:eastAsia="Times New Roman" w:hAnsi="Avenir LT Std 35 Light" w:cs="CongressSans"/>
          <w:color w:val="3B3C42"/>
          <w:sz w:val="22"/>
          <w:szCs w:val="22"/>
        </w:rPr>
        <w:t xml:space="preserve"> come from outside the school sector and must be current i.e. within the last two years.</w:t>
      </w:r>
    </w:p>
    <w:p w14:paraId="657471D6" w14:textId="2286868E" w:rsidR="00336F8A" w:rsidRDefault="00ED2996"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2.3 </w:t>
      </w: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Create a collaborative working environment that incorporates other peoples’ ideas into decision making. Learners </w:t>
      </w:r>
      <w:r w:rsidRPr="002F4B39">
        <w:rPr>
          <w:rFonts w:ascii="Avenir LT Std 35 Light" w:eastAsia="Times New Roman" w:hAnsi="Avenir LT Std 35 Light" w:cs="CongressSans"/>
          <w:b/>
          <w:color w:val="3B3C42"/>
          <w:sz w:val="22"/>
          <w:szCs w:val="22"/>
        </w:rPr>
        <w:t>must</w:t>
      </w:r>
      <w:r w:rsidRPr="00ED2996">
        <w:rPr>
          <w:rFonts w:ascii="Avenir LT Std 35 Light" w:eastAsia="Times New Roman" w:hAnsi="Avenir LT Std 35 Light" w:cs="CongressSans"/>
          <w:color w:val="3B3C42"/>
          <w:sz w:val="22"/>
          <w:szCs w:val="22"/>
        </w:rPr>
        <w:t xml:space="preserve"> provide evidence of incorporating at least two examples of other peoples’ ideas into decision making. </w:t>
      </w:r>
    </w:p>
    <w:p w14:paraId="4AB8F0D4" w14:textId="02855303" w:rsidR="00336F8A" w:rsidRPr="00ED2996" w:rsidRDefault="00ED2996"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This </w:t>
      </w:r>
      <w:r w:rsidRPr="002F4B39">
        <w:rPr>
          <w:rFonts w:ascii="Avenir LT Std 35 Light" w:eastAsia="Times New Roman" w:hAnsi="Avenir LT Std 35 Light" w:cs="CongressSans"/>
          <w:b/>
          <w:color w:val="3B3C42"/>
          <w:sz w:val="22"/>
          <w:szCs w:val="22"/>
        </w:rPr>
        <w:t>may</w:t>
      </w:r>
      <w:r w:rsidRPr="00ED2996">
        <w:rPr>
          <w:rFonts w:ascii="Avenir LT Std 35 Light" w:eastAsia="Times New Roman" w:hAnsi="Avenir LT Std 35 Light" w:cs="CongressSans"/>
          <w:color w:val="3B3C42"/>
          <w:sz w:val="22"/>
          <w:szCs w:val="22"/>
        </w:rPr>
        <w:t xml:space="preserve"> come </w:t>
      </w:r>
      <w:r w:rsidR="006238F1" w:rsidRPr="00ED2996">
        <w:rPr>
          <w:rFonts w:ascii="Avenir LT Std 35 Light" w:eastAsia="Times New Roman" w:hAnsi="Avenir LT Std 35 Light" w:cs="CongressSans"/>
          <w:color w:val="3B3C42"/>
          <w:sz w:val="22"/>
          <w:szCs w:val="22"/>
        </w:rPr>
        <w:t xml:space="preserve">from </w:t>
      </w:r>
      <w:r w:rsidR="006238F1">
        <w:rPr>
          <w:rFonts w:ascii="Avenir LT Std 35 Light" w:eastAsia="Times New Roman" w:hAnsi="Avenir LT Std 35 Light" w:cs="CongressSans"/>
          <w:color w:val="3B3C42"/>
          <w:sz w:val="22"/>
          <w:szCs w:val="22"/>
        </w:rPr>
        <w:t>two</w:t>
      </w:r>
      <w:r w:rsidR="00336F8A">
        <w:rPr>
          <w:rFonts w:ascii="Avenir LT Std 35 Light" w:eastAsia="Times New Roman" w:hAnsi="Avenir LT Std 35 Light" w:cs="CongressSans"/>
          <w:color w:val="3B3C42"/>
          <w:sz w:val="22"/>
          <w:szCs w:val="22"/>
        </w:rPr>
        <w:t xml:space="preserve"> examples of </w:t>
      </w:r>
      <w:r w:rsidRPr="00ED2996">
        <w:rPr>
          <w:rFonts w:ascii="Avenir LT Std 35 Light" w:eastAsia="Times New Roman" w:hAnsi="Avenir LT Std 35 Light" w:cs="CongressSans"/>
          <w:color w:val="3B3C42"/>
          <w:sz w:val="22"/>
          <w:szCs w:val="22"/>
        </w:rPr>
        <w:t>meeting records, one to one meeting records, reports.</w:t>
      </w:r>
    </w:p>
    <w:p w14:paraId="1429AFD7" w14:textId="1DE4AA30" w:rsidR="00ED2996" w:rsidRPr="00ED2996" w:rsidRDefault="00ED2996"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2.4 </w:t>
      </w: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Supervise a team to achieve own and others’ objectives. Learners </w:t>
      </w:r>
      <w:r w:rsidRPr="00D827C8">
        <w:rPr>
          <w:rFonts w:ascii="Avenir LT Std 35 Light" w:eastAsia="Times New Roman" w:hAnsi="Avenir LT Std 35 Light" w:cs="CongressSans"/>
          <w:b/>
          <w:color w:val="3B3C42"/>
          <w:sz w:val="22"/>
          <w:szCs w:val="22"/>
        </w:rPr>
        <w:t>must</w:t>
      </w:r>
      <w:r w:rsidRPr="00ED2996">
        <w:rPr>
          <w:rFonts w:ascii="Avenir LT Std 35 Light" w:eastAsia="Times New Roman" w:hAnsi="Avenir LT Std 35 Light" w:cs="CongressSans"/>
          <w:color w:val="3B3C42"/>
          <w:sz w:val="22"/>
          <w:szCs w:val="22"/>
        </w:rPr>
        <w:t xml:space="preserve"> show how they have supervised a team</w:t>
      </w:r>
      <w:r w:rsidR="00336F8A">
        <w:rPr>
          <w:rFonts w:ascii="Avenir LT Std 35 Light" w:eastAsia="Times New Roman" w:hAnsi="Avenir LT Std 35 Light" w:cs="CongressSans"/>
          <w:color w:val="3B3C42"/>
          <w:sz w:val="22"/>
          <w:szCs w:val="22"/>
        </w:rPr>
        <w:t xml:space="preserve"> and the e</w:t>
      </w:r>
      <w:r w:rsidRPr="00ED2996">
        <w:rPr>
          <w:rFonts w:ascii="Avenir LT Std 35 Light" w:eastAsia="Times New Roman" w:hAnsi="Avenir LT Std 35 Light" w:cs="CongressSans"/>
          <w:color w:val="3B3C42"/>
          <w:sz w:val="22"/>
          <w:szCs w:val="22"/>
        </w:rPr>
        <w:t xml:space="preserve">vidence provided will depend on the size of the team and the context of the team within the organisation. The supervision </w:t>
      </w:r>
      <w:r w:rsidRPr="00D827C8">
        <w:rPr>
          <w:rFonts w:ascii="Avenir LT Std 35 Light" w:eastAsia="Times New Roman" w:hAnsi="Avenir LT Std 35 Light" w:cs="CongressSans"/>
          <w:b/>
          <w:color w:val="3B3C42"/>
          <w:sz w:val="22"/>
          <w:szCs w:val="22"/>
        </w:rPr>
        <w:t>must</w:t>
      </w:r>
      <w:r w:rsidRPr="00ED2996">
        <w:rPr>
          <w:rFonts w:ascii="Avenir LT Std 35 Light" w:eastAsia="Times New Roman" w:hAnsi="Avenir LT Std 35 Light" w:cs="CongressSans"/>
          <w:color w:val="3B3C42"/>
          <w:sz w:val="22"/>
          <w:szCs w:val="22"/>
        </w:rPr>
        <w:t xml:space="preserve"> relate directly to the achievement of own </w:t>
      </w:r>
      <w:r w:rsidRPr="003C4396">
        <w:rPr>
          <w:rFonts w:ascii="Avenir LT Std 35 Light" w:eastAsia="Times New Roman" w:hAnsi="Avenir LT Std 35 Light" w:cs="CongressSans"/>
          <w:b/>
          <w:color w:val="3B3C42"/>
          <w:sz w:val="22"/>
          <w:szCs w:val="22"/>
        </w:rPr>
        <w:t>and</w:t>
      </w:r>
      <w:r w:rsidRPr="00ED2996">
        <w:rPr>
          <w:rFonts w:ascii="Avenir LT Std 35 Light" w:eastAsia="Times New Roman" w:hAnsi="Avenir LT Std 35 Light" w:cs="CongressSans"/>
          <w:color w:val="3B3C42"/>
          <w:sz w:val="22"/>
          <w:szCs w:val="22"/>
        </w:rPr>
        <w:t xml:space="preserve"> team’s objectives.</w:t>
      </w:r>
    </w:p>
    <w:p w14:paraId="1E4B8D6B" w14:textId="77777777" w:rsidR="00ED2996" w:rsidRPr="00ED2996" w:rsidRDefault="00ED2996"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p>
    <w:p w14:paraId="537D1232" w14:textId="6E953861" w:rsidR="00ED2996" w:rsidRPr="00ED2996" w:rsidRDefault="00ED2996" w:rsidP="00E865C9">
      <w:pPr>
        <w:tabs>
          <w:tab w:val="clear" w:pos="2694"/>
          <w:tab w:val="left" w:pos="567"/>
        </w:tabs>
        <w:spacing w:before="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Suggested evidence </w:t>
      </w:r>
      <w:r w:rsidRPr="00ED2996">
        <w:rPr>
          <w:rFonts w:ascii="Avenir LT Std 35 Light" w:eastAsia="Times New Roman" w:hAnsi="Avenir LT Std 35 Light" w:cs="CongressSans"/>
          <w:b/>
          <w:color w:val="3B3C42"/>
          <w:sz w:val="22"/>
          <w:szCs w:val="22"/>
        </w:rPr>
        <w:t>may</w:t>
      </w:r>
      <w:r w:rsidRPr="00ED2996">
        <w:rPr>
          <w:rFonts w:ascii="Avenir LT Std 35 Light" w:eastAsia="Times New Roman" w:hAnsi="Avenir LT Std 35 Light" w:cs="CongressSans"/>
          <w:color w:val="3B3C42"/>
          <w:sz w:val="22"/>
          <w:szCs w:val="22"/>
        </w:rPr>
        <w:t xml:space="preserve"> come from (but is not restricted to):</w:t>
      </w:r>
    </w:p>
    <w:p w14:paraId="7AA47269" w14:textId="538B9B22" w:rsidR="00ED2996" w:rsidRDefault="00ED2996"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Written description, professional discussion, Q &amp; A, organisation staff charts, work products showing staff development, decision making records, supervision records and work objectives.</w:t>
      </w:r>
    </w:p>
    <w:p w14:paraId="0E310C63" w14:textId="77777777" w:rsidR="00844AE9" w:rsidRDefault="001A3EB9" w:rsidP="00E865C9">
      <w:pPr>
        <w:tabs>
          <w:tab w:val="clear" w:pos="2694"/>
          <w:tab w:val="left" w:pos="567"/>
        </w:tabs>
        <w:spacing w:before="40" w:after="0"/>
        <w:ind w:left="567"/>
        <w:rPr>
          <w:rFonts w:ascii="Avenir LT Std 35 Light" w:eastAsia="Times New Roman" w:hAnsi="Avenir LT Std 35 Light" w:cs="CongressSans"/>
          <w:color w:val="3B3C42"/>
          <w:sz w:val="22"/>
          <w:szCs w:val="22"/>
        </w:rPr>
      </w:pPr>
      <w:r w:rsidRPr="001A3EB9">
        <w:rPr>
          <w:rFonts w:ascii="Avenir LT Std 35 Light" w:eastAsia="Times New Roman" w:hAnsi="Avenir LT Std 35 Light" w:cs="CongressSans"/>
          <w:color w:val="3B3C42"/>
          <w:sz w:val="22"/>
          <w:szCs w:val="22"/>
        </w:rPr>
        <w:t xml:space="preserve">For learners not currently in employment this could be evidenced in a school while on programme, volunteering outside of the school, or in a learning based project if the programme is being delivered face-to-face (if carried out in a learning environment all candidates must have the opportunity to achieve). </w:t>
      </w:r>
    </w:p>
    <w:p w14:paraId="584CDDA3" w14:textId="0AB4F87A" w:rsidR="001A3EB9" w:rsidRPr="00ED2996" w:rsidRDefault="001A3EB9" w:rsidP="00E865C9">
      <w:pPr>
        <w:tabs>
          <w:tab w:val="clear" w:pos="2694"/>
          <w:tab w:val="left" w:pos="567"/>
        </w:tabs>
        <w:spacing w:before="40" w:after="0"/>
        <w:ind w:left="567"/>
        <w:rPr>
          <w:rFonts w:ascii="Avenir LT Std 35 Light" w:eastAsia="Times New Roman" w:hAnsi="Avenir LT Std 35 Light" w:cs="CongressSans"/>
          <w:color w:val="3B3C42"/>
          <w:sz w:val="22"/>
          <w:szCs w:val="22"/>
        </w:rPr>
      </w:pPr>
      <w:r w:rsidRPr="00844AE9">
        <w:rPr>
          <w:rFonts w:ascii="Avenir LT Std 35 Light" w:eastAsia="Times New Roman" w:hAnsi="Avenir LT Std 35 Light" w:cs="CongressSans"/>
          <w:color w:val="3B3C42"/>
          <w:sz w:val="22"/>
          <w:szCs w:val="22"/>
        </w:rPr>
        <w:t>Alternatively</w:t>
      </w:r>
      <w:r w:rsidR="00FF233C" w:rsidRPr="00844AE9">
        <w:rPr>
          <w:rFonts w:ascii="Avenir LT Std 35 Light" w:eastAsia="Times New Roman" w:hAnsi="Avenir LT Std 35 Light" w:cs="CongressSans"/>
          <w:color w:val="3B3C42"/>
          <w:sz w:val="22"/>
          <w:szCs w:val="22"/>
        </w:rPr>
        <w:t xml:space="preserve"> this could be done in the work</w:t>
      </w:r>
      <w:r w:rsidRPr="00844AE9">
        <w:rPr>
          <w:rFonts w:ascii="Avenir LT Std 35 Light" w:eastAsia="Times New Roman" w:hAnsi="Avenir LT Std 35 Light" w:cs="CongressSans"/>
          <w:color w:val="3B3C42"/>
          <w:sz w:val="22"/>
          <w:szCs w:val="22"/>
        </w:rPr>
        <w:t>place</w:t>
      </w:r>
      <w:r w:rsidRPr="001A3EB9">
        <w:rPr>
          <w:rFonts w:ascii="Avenir LT Std 35 Light" w:eastAsia="Times New Roman" w:hAnsi="Avenir LT Std 35 Light" w:cs="CongressSans"/>
          <w:color w:val="3B3C42"/>
          <w:sz w:val="22"/>
          <w:szCs w:val="22"/>
        </w:rPr>
        <w:t xml:space="preserve"> leading to the production of a reflective statement or a professional discussion, this could then be supported by observation when on a school placement or when volunteering in a school or community project.</w:t>
      </w:r>
    </w:p>
    <w:p w14:paraId="3FCA2CFA"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Learning outcome (LO 3)</w:t>
      </w:r>
    </w:p>
    <w:p w14:paraId="4A2C4EFB"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20DEDD0F" w14:textId="2ABF4B7E" w:rsidR="00FA7F6F" w:rsidRPr="00FA7F6F" w:rsidRDefault="00FA7F6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FA7F6F">
        <w:rPr>
          <w:rFonts w:ascii="Avenir LT Std 35 Light" w:eastAsia="Times New Roman" w:hAnsi="Avenir LT Std 35 Light" w:cs="CongressSans"/>
          <w:color w:val="3B3C42"/>
          <w:sz w:val="22"/>
          <w:szCs w:val="22"/>
        </w:rPr>
        <w:t>3</w:t>
      </w:r>
      <w:r w:rsidRPr="00FA7F6F">
        <w:rPr>
          <w:rFonts w:ascii="Avenir LT Std 35 Light" w:eastAsia="Times New Roman" w:hAnsi="Avenir LT Std 35 Light" w:cs="CongressSans"/>
          <w:color w:val="3B3C42"/>
          <w:sz w:val="22"/>
          <w:szCs w:val="22"/>
        </w:rPr>
        <w:tab/>
      </w:r>
      <w:r w:rsidR="00ED2996" w:rsidRPr="00ED2996">
        <w:rPr>
          <w:rFonts w:ascii="Avenir LT Std 35 Light" w:eastAsia="Times New Roman" w:hAnsi="Avenir LT Std 35 Light" w:cs="CongressSans"/>
          <w:color w:val="3B3C42"/>
          <w:sz w:val="22"/>
          <w:szCs w:val="22"/>
        </w:rPr>
        <w:t>Be able to seek feedback on own performance and plan personal development</w:t>
      </w:r>
    </w:p>
    <w:p w14:paraId="20D3552E" w14:textId="77777777" w:rsidR="00FA7F6F" w:rsidRPr="00FA7F6F" w:rsidRDefault="00FA7F6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6677792F"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699CEE4B" w14:textId="77777777" w:rsidR="00ED2996" w:rsidRDefault="00ED2996" w:rsidP="00E865C9">
      <w:pPr>
        <w:numPr>
          <w:ilvl w:val="1"/>
          <w:numId w:val="12"/>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Seek feedback and review of own performance to inform development planning </w:t>
      </w:r>
    </w:p>
    <w:p w14:paraId="391008E8" w14:textId="77777777" w:rsidR="00ED2996" w:rsidRDefault="00ED2996" w:rsidP="00E865C9">
      <w:pPr>
        <w:numPr>
          <w:ilvl w:val="1"/>
          <w:numId w:val="12"/>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Critically assess personal development needs and prepare a personal development plan to be implemented in a school </w:t>
      </w:r>
    </w:p>
    <w:p w14:paraId="17A08EE3"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0EF0177F" w14:textId="6195087A" w:rsidR="00ED2996" w:rsidRPr="00ED2996"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3.1</w:t>
      </w:r>
      <w:r w:rsidR="00FA7F6F" w:rsidRPr="00ED2996">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Identification of suitable sources of feedback</w:t>
      </w:r>
      <w:r w:rsidR="009E13F4">
        <w:rPr>
          <w:rFonts w:ascii="Avenir LT Std 35 Light" w:eastAsia="Times New Roman" w:hAnsi="Avenir LT Std 35 Light" w:cs="CongressSans"/>
          <w:color w:val="3B3C42"/>
          <w:sz w:val="22"/>
          <w:szCs w:val="22"/>
        </w:rPr>
        <w:t>.</w:t>
      </w:r>
    </w:p>
    <w:p w14:paraId="2105A0DF" w14:textId="63A7FC04" w:rsidR="00ED2996" w:rsidRPr="00ED2996" w:rsidRDefault="00ED2996" w:rsidP="00E865C9">
      <w:pPr>
        <w:tabs>
          <w:tab w:val="clear" w:pos="2694"/>
          <w:tab w:val="left" w:pos="567"/>
        </w:tabs>
        <w:spacing w:before="0"/>
        <w:ind w:left="567"/>
        <w:rPr>
          <w:rFonts w:ascii="Avenir LT Std 35 Light" w:eastAsia="Times New Roman" w:hAnsi="Avenir LT Std 35 Light" w:cs="CongressSans"/>
          <w:color w:val="3B3C42"/>
          <w:sz w:val="22"/>
          <w:szCs w:val="22"/>
          <w:highlight w:val="yellow"/>
        </w:rPr>
      </w:pPr>
      <w:r w:rsidRPr="00ED2996">
        <w:rPr>
          <w:rFonts w:ascii="Avenir LT Std 35 Light" w:eastAsia="Times New Roman" w:hAnsi="Avenir LT Std 35 Light" w:cs="CongressSans"/>
          <w:color w:val="3B3C42"/>
          <w:sz w:val="22"/>
          <w:szCs w:val="22"/>
        </w:rPr>
        <w:t>Methods of gathering feedback and having honest conversations about performance</w:t>
      </w:r>
      <w:r w:rsidR="009E13F4">
        <w:rPr>
          <w:rFonts w:ascii="Avenir LT Std 35 Light" w:eastAsia="Times New Roman" w:hAnsi="Avenir LT Std 35 Light" w:cs="CongressSans"/>
          <w:color w:val="3B3C42"/>
          <w:sz w:val="22"/>
          <w:szCs w:val="22"/>
        </w:rPr>
        <w:t>.</w:t>
      </w:r>
    </w:p>
    <w:p w14:paraId="6812512A" w14:textId="350E278C" w:rsidR="00ED2996" w:rsidRPr="00ED2996" w:rsidRDefault="00FA7F6F" w:rsidP="00E865C9">
      <w:pPr>
        <w:tabs>
          <w:tab w:val="clear" w:pos="2694"/>
          <w:tab w:val="left" w:pos="567"/>
        </w:tabs>
        <w:spacing w:before="40" w:after="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3</w:t>
      </w:r>
      <w:r w:rsidR="00ED2996">
        <w:rPr>
          <w:rFonts w:ascii="Avenir LT Std 35 Light" w:eastAsia="Times New Roman" w:hAnsi="Avenir LT Std 35 Light" w:cs="CongressSans"/>
          <w:color w:val="3B3C42"/>
          <w:sz w:val="22"/>
          <w:szCs w:val="22"/>
        </w:rPr>
        <w:t>.2</w:t>
      </w:r>
      <w:r w:rsidRPr="00ED2996">
        <w:rPr>
          <w:rFonts w:ascii="Avenir LT Std 35 Light" w:eastAsia="Times New Roman" w:hAnsi="Avenir LT Std 35 Light" w:cs="CongressSans"/>
          <w:color w:val="3B3C42"/>
          <w:sz w:val="22"/>
          <w:szCs w:val="22"/>
        </w:rPr>
        <w:tab/>
      </w:r>
      <w:r w:rsidR="00ED2996" w:rsidRPr="00ED2996">
        <w:rPr>
          <w:rFonts w:ascii="Avenir LT Std 35 Light" w:eastAsia="Times New Roman" w:hAnsi="Avenir LT Std 35 Light" w:cs="CongressSans"/>
          <w:color w:val="3B3C42"/>
          <w:sz w:val="22"/>
          <w:szCs w:val="22"/>
        </w:rPr>
        <w:t>Identification of areas for development.</w:t>
      </w:r>
    </w:p>
    <w:p w14:paraId="21C0AF9F" w14:textId="76B6F37D" w:rsidR="00ED2996" w:rsidRPr="00ED2996"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Activities that can be undertaken to develop identified areas</w:t>
      </w:r>
      <w:r w:rsidR="009E13F4">
        <w:rPr>
          <w:rFonts w:ascii="Avenir LT Std 35 Light" w:eastAsia="Times New Roman" w:hAnsi="Avenir LT Std 35 Light" w:cs="CongressSans"/>
          <w:color w:val="3B3C42"/>
          <w:sz w:val="22"/>
          <w:szCs w:val="22"/>
        </w:rPr>
        <w:t>.</w:t>
      </w:r>
    </w:p>
    <w:p w14:paraId="6F79011C" w14:textId="25277B6E" w:rsidR="00FA7F6F"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Career goals/aspirations and areas for development this may create</w:t>
      </w:r>
      <w:r w:rsidR="009E13F4">
        <w:rPr>
          <w:rFonts w:ascii="Avenir LT Std 35 Light" w:eastAsia="Times New Roman" w:hAnsi="Avenir LT Std 35 Light" w:cs="CongressSans"/>
          <w:color w:val="3B3C42"/>
          <w:sz w:val="22"/>
          <w:szCs w:val="22"/>
        </w:rPr>
        <w:t>.</w:t>
      </w:r>
    </w:p>
    <w:p w14:paraId="4808A7EB" w14:textId="77777777" w:rsidR="0050780F" w:rsidRPr="004D7F00" w:rsidRDefault="0050780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F1EAB21" w14:textId="77777777" w:rsidR="0050780F" w:rsidRPr="00502580" w:rsidRDefault="0050780F" w:rsidP="00E865C9">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72778738" w14:textId="772C0C21" w:rsidR="00336F8A" w:rsidRDefault="0050780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3.1 </w:t>
      </w: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Seek feedback and review of own performance to inform development planning. Learners </w:t>
      </w:r>
      <w:r w:rsidRPr="005C6014">
        <w:rPr>
          <w:rFonts w:ascii="Avenir LT Std 35 Light" w:eastAsia="Times New Roman" w:hAnsi="Avenir LT Std 35 Light" w:cs="CongressSans"/>
          <w:b/>
          <w:color w:val="3B3C42"/>
          <w:sz w:val="22"/>
          <w:szCs w:val="22"/>
        </w:rPr>
        <w:t>must</w:t>
      </w:r>
      <w:r w:rsidRPr="0050780F">
        <w:rPr>
          <w:rFonts w:ascii="Avenir LT Std 35 Light" w:eastAsia="Times New Roman" w:hAnsi="Avenir LT Std 35 Light" w:cs="CongressSans"/>
          <w:color w:val="3B3C42"/>
          <w:sz w:val="22"/>
          <w:szCs w:val="22"/>
        </w:rPr>
        <w:t xml:space="preserve"> obtain feedback on their performance from at least one source and use this to work with a person of authority to review their performance and agree future development. </w:t>
      </w:r>
    </w:p>
    <w:p w14:paraId="3DF120F7" w14:textId="286215B4" w:rsidR="00336F8A" w:rsidRPr="0050780F" w:rsidRDefault="0050780F"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This</w:t>
      </w:r>
      <w:r w:rsidR="00780827">
        <w:rPr>
          <w:rFonts w:ascii="Avenir LT Std 35 Light" w:eastAsia="Times New Roman" w:hAnsi="Avenir LT Std 35 Light" w:cs="CongressSans"/>
          <w:color w:val="3B3C42"/>
          <w:sz w:val="22"/>
          <w:szCs w:val="22"/>
        </w:rPr>
        <w:t xml:space="preserve"> </w:t>
      </w:r>
      <w:r w:rsidRPr="005C6014">
        <w:rPr>
          <w:rFonts w:ascii="Avenir LT Std 35 Light" w:eastAsia="Times New Roman" w:hAnsi="Avenir LT Std 35 Light" w:cs="CongressSans"/>
          <w:b/>
          <w:color w:val="3B3C42"/>
          <w:sz w:val="22"/>
          <w:szCs w:val="22"/>
        </w:rPr>
        <w:t>may</w:t>
      </w:r>
      <w:r w:rsidRPr="0050780F">
        <w:rPr>
          <w:rFonts w:ascii="Avenir LT Std 35 Light" w:eastAsia="Times New Roman" w:hAnsi="Avenir LT Std 35 Light" w:cs="CongressSans"/>
          <w:color w:val="3B3C42"/>
          <w:sz w:val="22"/>
          <w:szCs w:val="22"/>
        </w:rPr>
        <w:t xml:space="preserve"> take place as part of a scheduled and routine review process within the workplace such as appraisals. </w:t>
      </w:r>
    </w:p>
    <w:p w14:paraId="11230240" w14:textId="6861BA8B" w:rsidR="00336F8A" w:rsidRDefault="0050780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3.2</w:t>
      </w: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Critically assess personal development needs and prepare a personal development plan to be implemented within a school. Following the activities in AC 3.1 learners</w:t>
      </w:r>
      <w:r w:rsidR="00336F8A">
        <w:rPr>
          <w:rFonts w:ascii="Avenir LT Std 35 Light" w:eastAsia="Times New Roman" w:hAnsi="Avenir LT Std 35 Light" w:cs="CongressSans"/>
          <w:color w:val="3B3C42"/>
          <w:sz w:val="22"/>
          <w:szCs w:val="22"/>
        </w:rPr>
        <w:t xml:space="preserve"> </w:t>
      </w:r>
      <w:r w:rsidR="00336F8A" w:rsidRPr="005C6014">
        <w:rPr>
          <w:rFonts w:ascii="Avenir LT Std 35 Light" w:eastAsia="Times New Roman" w:hAnsi="Avenir LT Std 35 Light" w:cs="CongressSans"/>
          <w:b/>
          <w:color w:val="3B3C42"/>
          <w:sz w:val="22"/>
          <w:szCs w:val="22"/>
        </w:rPr>
        <w:t>must</w:t>
      </w:r>
      <w:r w:rsidR="00336F8A">
        <w:rPr>
          <w:rFonts w:ascii="Avenir LT Std 35 Light" w:eastAsia="Times New Roman" w:hAnsi="Avenir LT Std 35 Light" w:cs="CongressSans"/>
          <w:color w:val="3B3C42"/>
          <w:sz w:val="22"/>
          <w:szCs w:val="22"/>
        </w:rPr>
        <w:t xml:space="preserve"> </w:t>
      </w:r>
      <w:r w:rsidRPr="0050780F">
        <w:rPr>
          <w:rFonts w:ascii="Avenir LT Std 35 Light" w:eastAsia="Times New Roman" w:hAnsi="Avenir LT Std 35 Light" w:cs="CongressSans"/>
          <w:color w:val="3B3C42"/>
          <w:sz w:val="22"/>
          <w:szCs w:val="22"/>
        </w:rPr>
        <w:t>critically</w:t>
      </w:r>
      <w:r w:rsidR="00336F8A">
        <w:rPr>
          <w:rFonts w:ascii="Avenir LT Std 35 Light" w:eastAsia="Times New Roman" w:hAnsi="Avenir LT Std 35 Light" w:cs="CongressSans"/>
          <w:color w:val="3B3C42"/>
          <w:sz w:val="22"/>
          <w:szCs w:val="22"/>
        </w:rPr>
        <w:t xml:space="preserve"> </w:t>
      </w:r>
      <w:r w:rsidRPr="0050780F">
        <w:rPr>
          <w:rFonts w:ascii="Avenir LT Std 35 Light" w:eastAsia="Times New Roman" w:hAnsi="Avenir LT Std 35 Light" w:cs="CongressSans"/>
          <w:color w:val="3B3C42"/>
          <w:sz w:val="22"/>
          <w:szCs w:val="22"/>
        </w:rPr>
        <w:t xml:space="preserve">assess their development needs. </w:t>
      </w:r>
    </w:p>
    <w:p w14:paraId="4F96AC84" w14:textId="29E441D2" w:rsidR="00336F8A" w:rsidRDefault="0050780F"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 xml:space="preserve">This </w:t>
      </w:r>
      <w:r w:rsidRPr="005C6014">
        <w:rPr>
          <w:rFonts w:ascii="Avenir LT Std 35 Light" w:eastAsia="Times New Roman" w:hAnsi="Avenir LT Std 35 Light" w:cs="CongressSans"/>
          <w:b/>
          <w:color w:val="3B3C42"/>
          <w:sz w:val="22"/>
          <w:szCs w:val="22"/>
        </w:rPr>
        <w:t>may</w:t>
      </w:r>
      <w:r w:rsidRPr="0050780F">
        <w:rPr>
          <w:rFonts w:ascii="Avenir LT Std 35 Light" w:eastAsia="Times New Roman" w:hAnsi="Avenir LT Std 35 Light" w:cs="CongressSans"/>
          <w:color w:val="3B3C42"/>
          <w:sz w:val="22"/>
          <w:szCs w:val="22"/>
        </w:rPr>
        <w:t xml:space="preserve"> include assessing options for development, </w:t>
      </w:r>
      <w:r w:rsidR="00780827">
        <w:rPr>
          <w:rFonts w:ascii="Avenir LT Std 35 Light" w:eastAsia="Times New Roman" w:hAnsi="Avenir LT Std 35 Light" w:cs="CongressSans"/>
          <w:color w:val="3B3C42"/>
          <w:sz w:val="22"/>
          <w:szCs w:val="22"/>
        </w:rPr>
        <w:t>priority a</w:t>
      </w:r>
      <w:r w:rsidRPr="0050780F">
        <w:rPr>
          <w:rFonts w:ascii="Avenir LT Std 35 Light" w:eastAsia="Times New Roman" w:hAnsi="Avenir LT Std 35 Light" w:cs="CongressSans"/>
          <w:color w:val="3B3C42"/>
          <w:sz w:val="22"/>
          <w:szCs w:val="22"/>
        </w:rPr>
        <w:t xml:space="preserve">ctivities, costs and resourcing. Learners </w:t>
      </w:r>
      <w:r w:rsidRPr="005C6014">
        <w:rPr>
          <w:rFonts w:ascii="Avenir LT Std 35 Light" w:eastAsia="Times New Roman" w:hAnsi="Avenir LT Std 35 Light" w:cs="CongressSans"/>
          <w:b/>
          <w:color w:val="3B3C42"/>
          <w:sz w:val="22"/>
          <w:szCs w:val="22"/>
        </w:rPr>
        <w:t>must</w:t>
      </w:r>
      <w:r w:rsidRPr="0050780F">
        <w:rPr>
          <w:rFonts w:ascii="Avenir LT Std 35 Light" w:eastAsia="Times New Roman" w:hAnsi="Avenir LT Std 35 Light" w:cs="CongressSans"/>
          <w:color w:val="3B3C42"/>
          <w:sz w:val="22"/>
          <w:szCs w:val="22"/>
        </w:rPr>
        <w:t xml:space="preserve"> then prepare a personal development plan that is in sufficient detail to show it could be implemented in a school environment. </w:t>
      </w:r>
    </w:p>
    <w:p w14:paraId="67C48C61" w14:textId="5DB06D5D" w:rsidR="0050780F" w:rsidRPr="0050780F" w:rsidRDefault="0050780F"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 xml:space="preserve">This </w:t>
      </w:r>
      <w:r w:rsidRPr="005C6014">
        <w:rPr>
          <w:rFonts w:ascii="Avenir LT Std 35 Light" w:eastAsia="Times New Roman" w:hAnsi="Avenir LT Std 35 Light" w:cs="CongressSans"/>
          <w:b/>
          <w:color w:val="3B3C42"/>
          <w:sz w:val="22"/>
          <w:szCs w:val="22"/>
        </w:rPr>
        <w:t>may</w:t>
      </w:r>
      <w:r w:rsidRPr="0050780F">
        <w:rPr>
          <w:rFonts w:ascii="Avenir LT Std 35 Light" w:eastAsia="Times New Roman" w:hAnsi="Avenir LT Std 35 Light" w:cs="CongressSans"/>
          <w:color w:val="3B3C42"/>
          <w:sz w:val="22"/>
          <w:szCs w:val="22"/>
        </w:rPr>
        <w:t xml:space="preserve"> be in a format that is routinely used in the organisational context. </w:t>
      </w:r>
    </w:p>
    <w:p w14:paraId="7A4A4C7C" w14:textId="77777777" w:rsidR="0050780F" w:rsidRPr="0050780F" w:rsidRDefault="0050780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p>
    <w:p w14:paraId="6FE3151C" w14:textId="75ADD0C0" w:rsidR="00780827" w:rsidRPr="0050780F" w:rsidRDefault="0050780F" w:rsidP="00E865C9">
      <w:pPr>
        <w:tabs>
          <w:tab w:val="clear" w:pos="2694"/>
          <w:tab w:val="left" w:pos="567"/>
        </w:tabs>
        <w:spacing w:before="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Suggested evidence may come from (but is not restricted to):</w:t>
      </w:r>
    </w:p>
    <w:p w14:paraId="30F87E0E" w14:textId="785AAFC1" w:rsidR="0050780F" w:rsidRPr="00ED2996" w:rsidRDefault="0050780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Feedback received, appraisal or performance review documentation, personal development plans.</w:t>
      </w:r>
    </w:p>
    <w:p w14:paraId="603E0130"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Learning outcome (LO 4)</w:t>
      </w:r>
    </w:p>
    <w:p w14:paraId="45C065CE"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010E61BD" w14:textId="6DC46197" w:rsidR="00FA7F6F" w:rsidRPr="003C4396" w:rsidRDefault="00FA7F6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FA7F6F">
        <w:rPr>
          <w:rFonts w:ascii="Avenir LT Std 35 Light" w:eastAsia="Times New Roman" w:hAnsi="Avenir LT Std 35 Light" w:cs="CongressSans"/>
          <w:color w:val="3B3C42"/>
          <w:sz w:val="22"/>
          <w:szCs w:val="22"/>
        </w:rPr>
        <w:t>4</w:t>
      </w:r>
      <w:r w:rsidRPr="00FA7F6F">
        <w:rPr>
          <w:rFonts w:ascii="Avenir LT Std 35 Light" w:eastAsia="Times New Roman" w:hAnsi="Avenir LT Std 35 Light" w:cs="CongressSans"/>
          <w:color w:val="3B3C42"/>
          <w:sz w:val="22"/>
          <w:szCs w:val="22"/>
        </w:rPr>
        <w:tab/>
      </w:r>
      <w:r w:rsidR="00ED2996" w:rsidRPr="00ED2996">
        <w:rPr>
          <w:rFonts w:ascii="Avenir LT Std 35 Light" w:eastAsia="Times New Roman" w:hAnsi="Avenir LT Std 35 Light" w:cs="CongressSans"/>
          <w:color w:val="3B3C42"/>
          <w:sz w:val="22"/>
          <w:szCs w:val="22"/>
        </w:rPr>
        <w:t xml:space="preserve">Be able to </w:t>
      </w:r>
      <w:r w:rsidR="00ED2996" w:rsidRPr="003C4396">
        <w:rPr>
          <w:rFonts w:ascii="Avenir LT Std 35 Light" w:eastAsia="Times New Roman" w:hAnsi="Avenir LT Std 35 Light" w:cs="CongressSans"/>
          <w:color w:val="3B3C42"/>
          <w:sz w:val="22"/>
          <w:szCs w:val="22"/>
        </w:rPr>
        <w:t>support change and innovation</w:t>
      </w:r>
    </w:p>
    <w:p w14:paraId="1FC8313B" w14:textId="77777777" w:rsidR="00FA7F6F" w:rsidRPr="00FA7F6F" w:rsidRDefault="00FA7F6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5E15664C" w14:textId="77777777" w:rsidR="00FA7F6F" w:rsidRPr="00FA7F6F" w:rsidRDefault="00FA7F6F"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54313097" w14:textId="77777777" w:rsidR="00ED2996" w:rsidRDefault="00ED2996" w:rsidP="00E865C9">
      <w:pPr>
        <w:numPr>
          <w:ilvl w:val="1"/>
          <w:numId w:val="13"/>
        </w:numPr>
        <w:tabs>
          <w:tab w:val="clear" w:pos="2694"/>
        </w:tabs>
        <w:spacing w:before="40" w:after="40"/>
        <w:ind w:left="567" w:hanging="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Present the benefits of innovation to a range of stakeholders at different levels </w:t>
      </w:r>
    </w:p>
    <w:p w14:paraId="60993DA9" w14:textId="22DAE29C" w:rsidR="00ED2996" w:rsidRDefault="00ED2996" w:rsidP="00E865C9">
      <w:pPr>
        <w:numPr>
          <w:ilvl w:val="1"/>
          <w:numId w:val="13"/>
        </w:numPr>
        <w:tabs>
          <w:tab w:val="clear" w:pos="2694"/>
        </w:tabs>
        <w:spacing w:before="40" w:after="40"/>
        <w:ind w:left="567" w:hanging="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Promote innovation in own area of responsibility </w:t>
      </w:r>
    </w:p>
    <w:p w14:paraId="2CFA4458" w14:textId="670093FD" w:rsidR="00ED2996" w:rsidRDefault="00ED2996" w:rsidP="00E865C9">
      <w:pPr>
        <w:numPr>
          <w:ilvl w:val="1"/>
          <w:numId w:val="13"/>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Evaluate a range of innovation opportunities within a school</w:t>
      </w:r>
    </w:p>
    <w:p w14:paraId="1C3A4D12" w14:textId="510E3711" w:rsidR="00ED2996" w:rsidRPr="00FA7F6F" w:rsidRDefault="00ED2996" w:rsidP="00E865C9">
      <w:pPr>
        <w:numPr>
          <w:ilvl w:val="1"/>
          <w:numId w:val="13"/>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Identify barriers to change that can exist in a scho</w:t>
      </w:r>
      <w:r w:rsidR="009E13F4">
        <w:rPr>
          <w:rFonts w:ascii="Avenir LT Std 35 Light" w:eastAsia="Times New Roman" w:hAnsi="Avenir LT Std 35 Light" w:cs="CongressSans"/>
          <w:color w:val="3B3C42"/>
          <w:sz w:val="22"/>
          <w:szCs w:val="22"/>
        </w:rPr>
        <w:t>ol and how they can be overcome</w:t>
      </w:r>
    </w:p>
    <w:p w14:paraId="4B803BF2" w14:textId="77777777" w:rsidR="00FA7F6F" w:rsidRPr="00FA7F6F" w:rsidRDefault="00FA7F6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4A90E7EE" w14:textId="041AB290" w:rsidR="00ED2996" w:rsidRPr="00ED2996" w:rsidRDefault="00ED2996"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4.1</w:t>
      </w:r>
      <w:r w:rsidR="00FA7F6F" w:rsidRPr="00ED2996">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Categorising the benefits of innovation in business settings</w:t>
      </w:r>
      <w:r w:rsidR="009E13F4">
        <w:rPr>
          <w:rFonts w:ascii="Avenir LT Std 35 Light" w:eastAsia="Times New Roman" w:hAnsi="Avenir LT Std 35 Light" w:cs="CongressSans"/>
          <w:color w:val="3B3C42"/>
          <w:sz w:val="22"/>
          <w:szCs w:val="22"/>
        </w:rPr>
        <w:t>.</w:t>
      </w:r>
    </w:p>
    <w:p w14:paraId="341E6C27" w14:textId="4C0138E9" w:rsidR="00ED2996" w:rsidRPr="00ED2996"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Assessin</w:t>
      </w:r>
      <w:r w:rsidR="009E13F4">
        <w:rPr>
          <w:rFonts w:ascii="Avenir LT Std 35 Light" w:eastAsia="Times New Roman" w:hAnsi="Avenir LT Std 35 Light" w:cs="CongressSans"/>
          <w:color w:val="3B3C42"/>
          <w:sz w:val="22"/>
          <w:szCs w:val="22"/>
        </w:rPr>
        <w:t>g the benefits of innovation: eg</w:t>
      </w:r>
      <w:r w:rsidRPr="00ED2996">
        <w:rPr>
          <w:rFonts w:ascii="Avenir LT Std 35 Light" w:eastAsia="Times New Roman" w:hAnsi="Avenir LT Std 35 Light" w:cs="CongressSans"/>
          <w:color w:val="3B3C42"/>
          <w:sz w:val="22"/>
          <w:szCs w:val="22"/>
        </w:rPr>
        <w:t xml:space="preserve"> financial, social, legal</w:t>
      </w:r>
      <w:r w:rsidR="009E13F4">
        <w:rPr>
          <w:rFonts w:ascii="Avenir LT Std 35 Light" w:eastAsia="Times New Roman" w:hAnsi="Avenir LT Std 35 Light" w:cs="CongressSans"/>
          <w:color w:val="3B3C42"/>
          <w:sz w:val="22"/>
          <w:szCs w:val="22"/>
        </w:rPr>
        <w:t>.</w:t>
      </w:r>
    </w:p>
    <w:p w14:paraId="0E27F414" w14:textId="078D1F95" w:rsidR="00ED2996" w:rsidRPr="00ED2996"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Communicating the benefits of innovation to stakeholders</w:t>
      </w:r>
      <w:r w:rsidR="009E13F4">
        <w:rPr>
          <w:rFonts w:ascii="Avenir LT Std 35 Light" w:eastAsia="Times New Roman" w:hAnsi="Avenir LT Std 35 Light" w:cs="CongressSans"/>
          <w:color w:val="3B3C42"/>
          <w:sz w:val="22"/>
          <w:szCs w:val="22"/>
        </w:rPr>
        <w:t>.</w:t>
      </w:r>
    </w:p>
    <w:p w14:paraId="6FAB6796" w14:textId="07F971BD" w:rsidR="00ED2996" w:rsidRPr="00ED2996" w:rsidRDefault="00ED2996" w:rsidP="00E865C9">
      <w:pPr>
        <w:tabs>
          <w:tab w:val="clear" w:pos="2694"/>
          <w:tab w:val="left" w:pos="567"/>
        </w:tabs>
        <w:spacing w:before="0"/>
        <w:ind w:left="567"/>
        <w:rPr>
          <w:rFonts w:ascii="Avenir LT Std 35 Light" w:eastAsia="Times New Roman" w:hAnsi="Avenir LT Std 35 Light" w:cs="CongressSans"/>
          <w:color w:val="3B3C42"/>
          <w:sz w:val="22"/>
          <w:szCs w:val="22"/>
          <w:highlight w:val="yellow"/>
        </w:rPr>
      </w:pPr>
      <w:r w:rsidRPr="00ED2996">
        <w:rPr>
          <w:rFonts w:ascii="Avenir LT Std 35 Light" w:eastAsia="Times New Roman" w:hAnsi="Avenir LT Std 35 Light" w:cs="CongressSans"/>
          <w:color w:val="3B3C42"/>
          <w:sz w:val="22"/>
          <w:szCs w:val="22"/>
        </w:rPr>
        <w:t>Stakeholders could include customers, school board, SLT, etc.</w:t>
      </w:r>
    </w:p>
    <w:p w14:paraId="60AE6F22" w14:textId="34BDE371" w:rsidR="00ED2996" w:rsidRPr="00ED2996" w:rsidRDefault="00FA7F6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4</w:t>
      </w:r>
      <w:r w:rsidR="00ED2996">
        <w:rPr>
          <w:rFonts w:ascii="Avenir LT Std 35 Light" w:eastAsia="Times New Roman" w:hAnsi="Avenir LT Std 35 Light" w:cs="CongressSans"/>
          <w:color w:val="3B3C42"/>
          <w:sz w:val="22"/>
          <w:szCs w:val="22"/>
        </w:rPr>
        <w:t>.2</w:t>
      </w:r>
      <w:r w:rsidRPr="00ED2996">
        <w:rPr>
          <w:rFonts w:ascii="Avenir LT Std 35 Light" w:eastAsia="Times New Roman" w:hAnsi="Avenir LT Std 35 Light" w:cs="CongressSans"/>
          <w:color w:val="3B3C42"/>
          <w:sz w:val="22"/>
          <w:szCs w:val="22"/>
        </w:rPr>
        <w:tab/>
      </w:r>
      <w:r w:rsidR="00685AB7">
        <w:rPr>
          <w:rFonts w:ascii="Avenir LT Std 35 Light" w:eastAsia="Times New Roman" w:hAnsi="Avenir LT Std 35 Light" w:cs="CongressSans"/>
          <w:color w:val="3B3C42"/>
          <w:sz w:val="22"/>
          <w:szCs w:val="22"/>
        </w:rPr>
        <w:t>P</w:t>
      </w:r>
      <w:r w:rsidR="00BD5D2E">
        <w:rPr>
          <w:rFonts w:ascii="Avenir LT Std 35 Light" w:eastAsia="Times New Roman" w:hAnsi="Avenir LT Std 35 Light" w:cs="CongressSans"/>
          <w:color w:val="3B3C42"/>
          <w:sz w:val="22"/>
          <w:szCs w:val="22"/>
        </w:rPr>
        <w:t>romoting the benefits of</w:t>
      </w:r>
      <w:r w:rsidR="00ED2996" w:rsidRPr="00ED2996">
        <w:rPr>
          <w:rFonts w:ascii="Avenir LT Std 35 Light" w:eastAsia="Times New Roman" w:hAnsi="Avenir LT Std 35 Light" w:cs="CongressSans"/>
          <w:color w:val="3B3C42"/>
          <w:sz w:val="22"/>
          <w:szCs w:val="22"/>
        </w:rPr>
        <w:t xml:space="preserve"> innovation</w:t>
      </w:r>
      <w:r w:rsidR="00FE5987">
        <w:rPr>
          <w:rFonts w:ascii="Avenir LT Std 35 Light" w:eastAsia="Times New Roman" w:hAnsi="Avenir LT Std 35 Light" w:cs="CongressSans"/>
          <w:color w:val="3B3C42"/>
          <w:sz w:val="22"/>
          <w:szCs w:val="22"/>
        </w:rPr>
        <w:t xml:space="preserve"> </w:t>
      </w:r>
      <w:r w:rsidR="00BD5D2E">
        <w:rPr>
          <w:rFonts w:ascii="Avenir LT Std 35 Light" w:eastAsia="Times New Roman" w:hAnsi="Avenir LT Std 35 Light" w:cs="CongressSans"/>
          <w:color w:val="3B3C42"/>
          <w:sz w:val="22"/>
          <w:szCs w:val="22"/>
        </w:rPr>
        <w:t>in own area of responsibility</w:t>
      </w:r>
      <w:r w:rsidR="009E13F4">
        <w:rPr>
          <w:rFonts w:ascii="Avenir LT Std 35 Light" w:eastAsia="Times New Roman" w:hAnsi="Avenir LT Std 35 Light" w:cs="CongressSans"/>
          <w:color w:val="3B3C42"/>
          <w:sz w:val="22"/>
          <w:szCs w:val="22"/>
        </w:rPr>
        <w:t>.</w:t>
      </w:r>
      <w:r w:rsidR="00ED2996" w:rsidRPr="00ED2996">
        <w:rPr>
          <w:rFonts w:ascii="Avenir LT Std 35 Light" w:eastAsia="Times New Roman" w:hAnsi="Avenir LT Std 35 Light" w:cs="CongressSans"/>
          <w:color w:val="3B3C42"/>
          <w:sz w:val="22"/>
          <w:szCs w:val="22"/>
        </w:rPr>
        <w:t xml:space="preserve"> </w:t>
      </w:r>
    </w:p>
    <w:p w14:paraId="762DD5C7" w14:textId="02E0DFE1" w:rsidR="00FA7F6F" w:rsidRPr="00ED2996" w:rsidRDefault="00ED2996" w:rsidP="00E865C9">
      <w:pPr>
        <w:tabs>
          <w:tab w:val="clear" w:pos="2694"/>
          <w:tab w:val="left" w:pos="567"/>
        </w:tabs>
        <w:spacing w:before="0"/>
        <w:ind w:left="567"/>
        <w:rPr>
          <w:rFonts w:ascii="Avenir LT Std 35 Light" w:eastAsia="Times New Roman" w:hAnsi="Avenir LT Std 35 Light" w:cs="CongressSans"/>
          <w:color w:val="3B3C42"/>
          <w:sz w:val="22"/>
          <w:szCs w:val="22"/>
          <w:highlight w:val="yellow"/>
        </w:rPr>
      </w:pPr>
      <w:r w:rsidRPr="00ED2996">
        <w:rPr>
          <w:rFonts w:ascii="Avenir LT Std 35 Light" w:eastAsia="Times New Roman" w:hAnsi="Avenir LT Std 35 Light" w:cs="CongressSans"/>
          <w:color w:val="3B3C42"/>
          <w:sz w:val="22"/>
          <w:szCs w:val="22"/>
        </w:rPr>
        <w:t>Concepts of creativity and innovation</w:t>
      </w:r>
      <w:r w:rsidR="009E13F4">
        <w:rPr>
          <w:rFonts w:ascii="Avenir LT Std 35 Light" w:eastAsia="Times New Roman" w:hAnsi="Avenir LT Std 35 Light" w:cs="CongressSans"/>
          <w:color w:val="3B3C42"/>
          <w:sz w:val="22"/>
          <w:szCs w:val="22"/>
        </w:rPr>
        <w:t>.</w:t>
      </w:r>
    </w:p>
    <w:p w14:paraId="03EB0003" w14:textId="798CB207" w:rsidR="00ED2996" w:rsidRPr="00ED2996"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4.3</w:t>
      </w:r>
      <w:r w:rsidR="00FA7F6F" w:rsidRPr="00ED2996">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Conditions and processes required to encourage innovation</w:t>
      </w:r>
      <w:r w:rsidR="009E13F4">
        <w:rPr>
          <w:rFonts w:ascii="Avenir LT Std 35 Light" w:eastAsia="Times New Roman" w:hAnsi="Avenir LT Std 35 Light" w:cs="CongressSans"/>
          <w:color w:val="3B3C42"/>
          <w:sz w:val="22"/>
          <w:szCs w:val="22"/>
        </w:rPr>
        <w:t>.</w:t>
      </w:r>
      <w:r w:rsidRPr="00ED2996">
        <w:rPr>
          <w:rFonts w:ascii="Avenir LT Std 35 Light" w:eastAsia="Times New Roman" w:hAnsi="Avenir LT Std 35 Light" w:cs="CongressSans"/>
          <w:color w:val="3B3C42"/>
          <w:sz w:val="22"/>
          <w:szCs w:val="22"/>
        </w:rPr>
        <w:t xml:space="preserve"> </w:t>
      </w:r>
    </w:p>
    <w:p w14:paraId="67FBB43F" w14:textId="0D975D3F" w:rsidR="00ED2996" w:rsidRDefault="00ED2996" w:rsidP="00E865C9">
      <w:pPr>
        <w:tabs>
          <w:tab w:val="clear" w:pos="2694"/>
          <w:tab w:val="left" w:pos="567"/>
        </w:tabs>
        <w:spacing w:before="0"/>
        <w:ind w:firstLine="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Assessing and analysing potential opportunities for innovation</w:t>
      </w:r>
      <w:r w:rsidR="009E13F4">
        <w:rPr>
          <w:rFonts w:ascii="Avenir LT Std 35 Light" w:eastAsia="Times New Roman" w:hAnsi="Avenir LT Std 35 Light" w:cs="CongressSans"/>
          <w:color w:val="3B3C42"/>
          <w:sz w:val="22"/>
          <w:szCs w:val="22"/>
        </w:rPr>
        <w:t>.</w:t>
      </w:r>
    </w:p>
    <w:p w14:paraId="3E3EC820" w14:textId="0710B00D" w:rsidR="00ED2996" w:rsidRPr="0050780F" w:rsidRDefault="00ED2996" w:rsidP="00E865C9">
      <w:pPr>
        <w:pStyle w:val="ListParagraph"/>
        <w:numPr>
          <w:ilvl w:val="1"/>
          <w:numId w:val="45"/>
        </w:numPr>
        <w:tabs>
          <w:tab w:val="clear" w:pos="2694"/>
          <w:tab w:val="left" w:pos="567"/>
        </w:tabs>
        <w:spacing w:before="40" w:after="0"/>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Mode</w:t>
      </w:r>
      <w:r w:rsidR="003C4396">
        <w:rPr>
          <w:rFonts w:ascii="Avenir LT Std 35 Light" w:eastAsia="Times New Roman" w:hAnsi="Avenir LT Std 35 Light" w:cs="CongressSans"/>
          <w:color w:val="3B3C42"/>
          <w:sz w:val="22"/>
          <w:szCs w:val="22"/>
        </w:rPr>
        <w:t>ls of change in organisation: e</w:t>
      </w:r>
      <w:r w:rsidR="00FA50A3">
        <w:rPr>
          <w:rFonts w:ascii="Avenir LT Std 35 Light" w:eastAsia="Times New Roman" w:hAnsi="Avenir LT Std 35 Light" w:cs="CongressSans"/>
          <w:color w:val="3B3C42"/>
          <w:sz w:val="22"/>
          <w:szCs w:val="22"/>
        </w:rPr>
        <w:t>g incremental change,</w:t>
      </w:r>
      <w:r w:rsidRPr="0050780F">
        <w:rPr>
          <w:rFonts w:ascii="Avenir LT Std 35 Light" w:eastAsia="Times New Roman" w:hAnsi="Avenir LT Std 35 Light" w:cs="CongressSans"/>
          <w:color w:val="3B3C42"/>
          <w:sz w:val="22"/>
          <w:szCs w:val="22"/>
        </w:rPr>
        <w:t xml:space="preserve"> re-engineering process</w:t>
      </w:r>
      <w:r w:rsidR="00780827">
        <w:rPr>
          <w:rFonts w:ascii="Avenir LT Std 35 Light" w:eastAsia="Times New Roman" w:hAnsi="Avenir LT Std 35 Light" w:cs="CongressSans"/>
          <w:color w:val="3B3C42"/>
          <w:sz w:val="22"/>
          <w:szCs w:val="22"/>
        </w:rPr>
        <w:t>.</w:t>
      </w:r>
    </w:p>
    <w:p w14:paraId="5E7D7E75" w14:textId="77777777" w:rsidR="0050780F" w:rsidRDefault="0050780F" w:rsidP="00E865C9">
      <w:pPr>
        <w:tabs>
          <w:tab w:val="clear" w:pos="2694"/>
          <w:tab w:val="left" w:pos="567"/>
        </w:tabs>
        <w:spacing w:before="40" w:after="0"/>
        <w:rPr>
          <w:rFonts w:ascii="Avenir LT Std 35 Light" w:eastAsia="Times New Roman" w:hAnsi="Avenir LT Std 35 Light" w:cs="CongressSans"/>
          <w:color w:val="3B3C42"/>
          <w:sz w:val="22"/>
          <w:szCs w:val="22"/>
        </w:rPr>
      </w:pPr>
    </w:p>
    <w:p w14:paraId="200ADDCF" w14:textId="77777777" w:rsidR="0050780F" w:rsidRPr="004D7F00" w:rsidRDefault="0050780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E1C0A06" w14:textId="77777777" w:rsidR="0050780F" w:rsidRDefault="0050780F" w:rsidP="00E865C9">
      <w:pPr>
        <w:pStyle w:val="ILMbullet2017"/>
        <w:numPr>
          <w:ilvl w:val="0"/>
          <w:numId w:val="0"/>
        </w:numPr>
        <w:spacing w:before="0" w:after="160"/>
        <w:rPr>
          <w:rFonts w:eastAsia="Times New Roman" w:cs="CongressSans"/>
          <w:b/>
          <w:color w:val="3B3C42"/>
          <w:szCs w:val="22"/>
        </w:rPr>
      </w:pPr>
      <w:r w:rsidRPr="0076195E">
        <w:rPr>
          <w:rFonts w:eastAsia="Times New Roman" w:cs="CongressSans"/>
          <w:b/>
          <w:color w:val="3B3C42"/>
          <w:szCs w:val="22"/>
        </w:rPr>
        <w:t>The learner must:</w:t>
      </w:r>
    </w:p>
    <w:p w14:paraId="2F4CFDDE" w14:textId="083E4ECD" w:rsidR="008D4386" w:rsidRDefault="0050780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4.1</w:t>
      </w: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Present the benefits of innovation to a range of stakeholders at different levels. </w:t>
      </w:r>
      <w:r w:rsidRPr="00844AE9">
        <w:rPr>
          <w:rFonts w:ascii="Avenir LT Std 35 Light" w:eastAsia="Times New Roman" w:hAnsi="Avenir LT Std 35 Light" w:cs="CongressSans"/>
          <w:color w:val="3B3C42"/>
          <w:sz w:val="22"/>
          <w:szCs w:val="22"/>
        </w:rPr>
        <w:t xml:space="preserve">Learners </w:t>
      </w:r>
      <w:r w:rsidRPr="00B9072F">
        <w:rPr>
          <w:rFonts w:ascii="Avenir LT Std 35 Light" w:eastAsia="Times New Roman" w:hAnsi="Avenir LT Std 35 Light" w:cs="CongressSans"/>
          <w:b/>
          <w:color w:val="3B3C42"/>
          <w:sz w:val="22"/>
          <w:szCs w:val="22"/>
        </w:rPr>
        <w:t>must</w:t>
      </w:r>
      <w:r w:rsidRPr="00844AE9">
        <w:rPr>
          <w:rFonts w:ascii="Avenir LT Std 35 Light" w:eastAsia="Times New Roman" w:hAnsi="Avenir LT Std 35 Light" w:cs="CongressSans"/>
          <w:color w:val="3B3C42"/>
          <w:sz w:val="22"/>
          <w:szCs w:val="22"/>
        </w:rPr>
        <w:t xml:space="preserve"> identify at least three types of stakehold</w:t>
      </w:r>
      <w:r w:rsidR="00780827" w:rsidRPr="00844AE9">
        <w:rPr>
          <w:rFonts w:ascii="Avenir LT Std 35 Light" w:eastAsia="Times New Roman" w:hAnsi="Avenir LT Std 35 Light" w:cs="CongressSans"/>
          <w:color w:val="3B3C42"/>
          <w:sz w:val="22"/>
          <w:szCs w:val="22"/>
        </w:rPr>
        <w:t xml:space="preserve">er </w:t>
      </w:r>
      <w:r w:rsidR="008D4386">
        <w:rPr>
          <w:rFonts w:ascii="Avenir LT Std 35 Light" w:eastAsia="Times New Roman" w:hAnsi="Avenir LT Std 35 Light" w:cs="CongressSans"/>
          <w:color w:val="3B3C42"/>
          <w:sz w:val="22"/>
          <w:szCs w:val="22"/>
        </w:rPr>
        <w:t xml:space="preserve">who are at different levels </w:t>
      </w:r>
      <w:r w:rsidR="00780827" w:rsidRPr="00844AE9">
        <w:rPr>
          <w:rFonts w:ascii="Avenir LT Std 35 Light" w:eastAsia="Times New Roman" w:hAnsi="Avenir LT Std 35 Light" w:cs="CongressSans"/>
          <w:color w:val="3B3C42"/>
          <w:sz w:val="22"/>
          <w:szCs w:val="22"/>
        </w:rPr>
        <w:t>a</w:t>
      </w:r>
      <w:r w:rsidR="00780827">
        <w:rPr>
          <w:rFonts w:ascii="Avenir LT Std 35 Light" w:eastAsia="Times New Roman" w:hAnsi="Avenir LT Std 35 Light" w:cs="CongressSans"/>
          <w:color w:val="3B3C42"/>
          <w:sz w:val="22"/>
          <w:szCs w:val="22"/>
        </w:rPr>
        <w:t xml:space="preserve">nd present the benefits of </w:t>
      </w:r>
      <w:r w:rsidRPr="0050780F">
        <w:rPr>
          <w:rFonts w:ascii="Avenir LT Std 35 Light" w:eastAsia="Times New Roman" w:hAnsi="Avenir LT Std 35 Light" w:cs="CongressSans"/>
          <w:color w:val="3B3C42"/>
          <w:sz w:val="22"/>
          <w:szCs w:val="22"/>
        </w:rPr>
        <w:t xml:space="preserve">innovation to them. </w:t>
      </w:r>
    </w:p>
    <w:p w14:paraId="22666A3C" w14:textId="4FCE59EE" w:rsidR="008D4386" w:rsidRPr="0050780F" w:rsidRDefault="0050780F"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 xml:space="preserve">Learners </w:t>
      </w:r>
      <w:r w:rsidRPr="00B9072F">
        <w:rPr>
          <w:rFonts w:ascii="Avenir LT Std 35 Light" w:eastAsia="Times New Roman" w:hAnsi="Avenir LT Std 35 Light" w:cs="CongressSans"/>
          <w:b/>
          <w:color w:val="3B3C42"/>
          <w:sz w:val="22"/>
          <w:szCs w:val="22"/>
        </w:rPr>
        <w:t>may</w:t>
      </w:r>
      <w:r w:rsidRPr="0050780F">
        <w:rPr>
          <w:rFonts w:ascii="Avenir LT Std 35 Light" w:eastAsia="Times New Roman" w:hAnsi="Avenir LT Std 35 Light" w:cs="CongressSans"/>
          <w:color w:val="3B3C42"/>
          <w:sz w:val="22"/>
          <w:szCs w:val="22"/>
        </w:rPr>
        <w:t xml:space="preserve"> choose how they present this information </w:t>
      </w:r>
      <w:r w:rsidR="008D4386" w:rsidRPr="00B9072F">
        <w:rPr>
          <w:rFonts w:ascii="Avenir LT Std 35 Light" w:eastAsia="Times New Roman" w:hAnsi="Avenir LT Std 35 Light" w:cs="CongressSans"/>
          <w:color w:val="3B3C42"/>
          <w:sz w:val="22"/>
          <w:szCs w:val="22"/>
        </w:rPr>
        <w:t>and it</w:t>
      </w:r>
      <w:r w:rsidR="008D4386">
        <w:rPr>
          <w:rFonts w:ascii="Avenir LT Std 35 Light" w:eastAsia="Times New Roman" w:hAnsi="Avenir LT Std 35 Light" w:cs="CongressSans"/>
          <w:b/>
          <w:color w:val="3B3C42"/>
          <w:sz w:val="22"/>
          <w:szCs w:val="22"/>
        </w:rPr>
        <w:t xml:space="preserve"> may</w:t>
      </w:r>
      <w:r w:rsidRPr="0050780F">
        <w:rPr>
          <w:rFonts w:ascii="Avenir LT Std 35 Light" w:eastAsia="Times New Roman" w:hAnsi="Avenir LT Std 35 Light" w:cs="CongressSans"/>
          <w:color w:val="3B3C42"/>
          <w:sz w:val="22"/>
          <w:szCs w:val="22"/>
        </w:rPr>
        <w:t xml:space="preserve"> be clear how the information within each presentation meets the needs of the stakeholder group.</w:t>
      </w:r>
    </w:p>
    <w:p w14:paraId="31DBAB28" w14:textId="2D12246A" w:rsidR="008D4386" w:rsidRDefault="0050780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 xml:space="preserve">4.2 </w:t>
      </w: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Promote innovation in own area of responsibility. Learners </w:t>
      </w:r>
      <w:r w:rsidRPr="00B9072F">
        <w:rPr>
          <w:rFonts w:ascii="Avenir LT Std 35 Light" w:eastAsia="Times New Roman" w:hAnsi="Avenir LT Std 35 Light" w:cs="CongressSans"/>
          <w:b/>
          <w:color w:val="3B3C42"/>
          <w:sz w:val="22"/>
          <w:szCs w:val="22"/>
        </w:rPr>
        <w:t>must</w:t>
      </w:r>
      <w:r w:rsidRPr="0050780F">
        <w:rPr>
          <w:rFonts w:ascii="Avenir LT Std 35 Light" w:eastAsia="Times New Roman" w:hAnsi="Avenir LT Std 35 Light" w:cs="CongressSans"/>
          <w:color w:val="3B3C42"/>
          <w:sz w:val="22"/>
          <w:szCs w:val="22"/>
        </w:rPr>
        <w:t xml:space="preserve"> identify an opportunity for innovation within own area and show how they have promoted the </w:t>
      </w:r>
      <w:r w:rsidR="00BD5D2E">
        <w:rPr>
          <w:rFonts w:ascii="Avenir LT Std 35 Light" w:eastAsia="Times New Roman" w:hAnsi="Avenir LT Std 35 Light" w:cs="CongressSans"/>
          <w:color w:val="3B3C42"/>
          <w:sz w:val="22"/>
          <w:szCs w:val="22"/>
        </w:rPr>
        <w:t>innovation.</w:t>
      </w:r>
      <w:r w:rsidR="00FA50A3">
        <w:rPr>
          <w:rFonts w:ascii="Avenir LT Std 35 Light" w:eastAsia="Times New Roman" w:hAnsi="Avenir LT Std 35 Light" w:cs="CongressSans"/>
          <w:color w:val="3B3C42"/>
          <w:sz w:val="22"/>
          <w:szCs w:val="22"/>
        </w:rPr>
        <w:t xml:space="preserve"> </w:t>
      </w:r>
    </w:p>
    <w:p w14:paraId="268F1FD7" w14:textId="2C0BCD20" w:rsidR="008D4386" w:rsidRPr="0050780F" w:rsidRDefault="008D4386"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The innovation </w:t>
      </w:r>
      <w:r w:rsidRPr="00B9072F">
        <w:rPr>
          <w:rFonts w:ascii="Avenir LT Std 35 Light" w:eastAsia="Times New Roman" w:hAnsi="Avenir LT Std 35 Light" w:cs="CongressSans"/>
          <w:b/>
          <w:color w:val="3B3C42"/>
          <w:sz w:val="22"/>
          <w:szCs w:val="22"/>
        </w:rPr>
        <w:t>may</w:t>
      </w:r>
      <w:r>
        <w:rPr>
          <w:rFonts w:ascii="Avenir LT Std 35 Light" w:eastAsia="Times New Roman" w:hAnsi="Avenir LT Std 35 Light" w:cs="CongressSans"/>
          <w:color w:val="3B3C42"/>
          <w:sz w:val="22"/>
          <w:szCs w:val="22"/>
        </w:rPr>
        <w:t xml:space="preserve"> be promoted to stakeholders and </w:t>
      </w:r>
      <w:r w:rsidR="00FA50A3" w:rsidRPr="00B9072F">
        <w:rPr>
          <w:rFonts w:ascii="Avenir LT Std 35 Light" w:eastAsia="Times New Roman" w:hAnsi="Avenir LT Std 35 Light" w:cs="CongressSans"/>
          <w:b/>
          <w:color w:val="3B3C42"/>
          <w:sz w:val="22"/>
          <w:szCs w:val="22"/>
        </w:rPr>
        <w:t>may</w:t>
      </w:r>
      <w:r w:rsidR="00FA50A3" w:rsidRPr="00FA50A3">
        <w:rPr>
          <w:rFonts w:ascii="Avenir LT Std 35 Light" w:eastAsia="Times New Roman" w:hAnsi="Avenir LT Std 35 Light" w:cs="CongressSans"/>
          <w:color w:val="3B3C42"/>
          <w:sz w:val="22"/>
          <w:szCs w:val="22"/>
        </w:rPr>
        <w:t xml:space="preserve"> be promoted through meetings, written reports or emails. Learners may provide evidence through a written explanation but this must be countersigned as a true record of the activity.</w:t>
      </w:r>
    </w:p>
    <w:p w14:paraId="4F731727" w14:textId="5BC91D90" w:rsidR="0050780F" w:rsidRDefault="0050780F" w:rsidP="00E865C9">
      <w:pPr>
        <w:tabs>
          <w:tab w:val="clear" w:pos="2694"/>
          <w:tab w:val="left" w:pos="567"/>
        </w:tabs>
        <w:spacing w:before="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4.3</w:t>
      </w: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Evaluate a range of innovation opportunities within a school. Learners </w:t>
      </w:r>
      <w:r w:rsidRPr="00B9072F">
        <w:rPr>
          <w:rFonts w:ascii="Avenir LT Std 35 Light" w:eastAsia="Times New Roman" w:hAnsi="Avenir LT Std 35 Light" w:cs="CongressSans"/>
          <w:b/>
          <w:color w:val="3B3C42"/>
          <w:sz w:val="22"/>
          <w:szCs w:val="22"/>
        </w:rPr>
        <w:t>must</w:t>
      </w:r>
      <w:r w:rsidRPr="0050780F">
        <w:rPr>
          <w:rFonts w:ascii="Avenir LT Std 35 Light" w:eastAsia="Times New Roman" w:hAnsi="Avenir LT Std 35 Light" w:cs="CongressSans"/>
          <w:color w:val="3B3C42"/>
          <w:sz w:val="22"/>
          <w:szCs w:val="22"/>
        </w:rPr>
        <w:t xml:space="preserve"> identify at least three opportunities for innovation and evaluate them to make a judgement on which would be most appropriate to take forward. The evaluation should take place against objective criteria relevant to the context and not just reflect learner opinion.</w:t>
      </w:r>
    </w:p>
    <w:p w14:paraId="15CD9D0A" w14:textId="77777777" w:rsidR="009104F3" w:rsidRDefault="008D4386" w:rsidP="00E865C9">
      <w:pPr>
        <w:tabs>
          <w:tab w:val="clear" w:pos="2694"/>
        </w:tabs>
        <w:spacing w:before="40" w:after="4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4.4      I</w:t>
      </w:r>
      <w:r w:rsidRPr="00ED2996">
        <w:rPr>
          <w:rFonts w:ascii="Avenir LT Std 35 Light" w:eastAsia="Times New Roman" w:hAnsi="Avenir LT Std 35 Light" w:cs="CongressSans"/>
          <w:color w:val="3B3C42"/>
          <w:sz w:val="22"/>
          <w:szCs w:val="22"/>
        </w:rPr>
        <w:t>dentify barriers to change that can exist in a scho</w:t>
      </w:r>
      <w:r>
        <w:rPr>
          <w:rFonts w:ascii="Avenir LT Std 35 Light" w:eastAsia="Times New Roman" w:hAnsi="Avenir LT Std 35 Light" w:cs="CongressSans"/>
          <w:color w:val="3B3C42"/>
          <w:sz w:val="22"/>
          <w:szCs w:val="22"/>
        </w:rPr>
        <w:t>ol and how they can be overcome</w:t>
      </w:r>
      <w:r w:rsidR="009104F3">
        <w:rPr>
          <w:rFonts w:ascii="Avenir LT Std 35 Light" w:eastAsia="Times New Roman" w:hAnsi="Avenir LT Std 35 Light" w:cs="CongressSans"/>
          <w:color w:val="3B3C42"/>
          <w:sz w:val="22"/>
          <w:szCs w:val="22"/>
        </w:rPr>
        <w:t xml:space="preserve">. </w:t>
      </w:r>
    </w:p>
    <w:p w14:paraId="2DF02A6B" w14:textId="15FB4DAF" w:rsidR="008D4386" w:rsidRPr="00FA7F6F" w:rsidRDefault="009104F3" w:rsidP="006238F1">
      <w:pPr>
        <w:tabs>
          <w:tab w:val="clear" w:pos="2694"/>
        </w:tabs>
        <w:spacing w:before="40" w:after="4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Learners </w:t>
      </w:r>
      <w:r w:rsidRPr="00B9072F">
        <w:rPr>
          <w:rFonts w:ascii="Avenir LT Std 35 Light" w:eastAsia="Times New Roman" w:hAnsi="Avenir LT Std 35 Light" w:cs="CongressSans"/>
          <w:b/>
          <w:color w:val="3B3C42"/>
          <w:sz w:val="22"/>
          <w:szCs w:val="22"/>
        </w:rPr>
        <w:t>must</w:t>
      </w:r>
      <w:r>
        <w:rPr>
          <w:rFonts w:ascii="Avenir LT Std 35 Light" w:eastAsia="Times New Roman" w:hAnsi="Avenir LT Std 35 Light" w:cs="CongressSans"/>
          <w:color w:val="3B3C42"/>
          <w:sz w:val="22"/>
          <w:szCs w:val="22"/>
        </w:rPr>
        <w:t xml:space="preserve"> identify at least two barriers to change that can exis</w:t>
      </w:r>
      <w:r w:rsidR="006238F1">
        <w:rPr>
          <w:rFonts w:ascii="Avenir LT Std 35 Light" w:eastAsia="Times New Roman" w:hAnsi="Avenir LT Std 35 Light" w:cs="CongressSans"/>
          <w:color w:val="3B3C42"/>
          <w:sz w:val="22"/>
          <w:szCs w:val="22"/>
        </w:rPr>
        <w:t xml:space="preserve">t in a school and show how </w:t>
      </w:r>
      <w:r>
        <w:rPr>
          <w:rFonts w:ascii="Avenir LT Std 35 Light" w:eastAsia="Times New Roman" w:hAnsi="Avenir LT Std 35 Light" w:cs="CongressSans"/>
          <w:color w:val="3B3C42"/>
          <w:sz w:val="22"/>
          <w:szCs w:val="22"/>
        </w:rPr>
        <w:t>each of them could be overcome</w:t>
      </w:r>
    </w:p>
    <w:p w14:paraId="3BFA5C1C" w14:textId="495745CD" w:rsidR="0050780F" w:rsidRPr="0050780F" w:rsidRDefault="0050780F" w:rsidP="00E865C9">
      <w:pPr>
        <w:tabs>
          <w:tab w:val="clear" w:pos="2694"/>
          <w:tab w:val="left" w:pos="567"/>
        </w:tabs>
        <w:spacing w:before="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Suggested evidence </w:t>
      </w:r>
      <w:r w:rsidRPr="003C4396">
        <w:rPr>
          <w:rFonts w:ascii="Avenir LT Std 35 Light" w:eastAsia="Times New Roman" w:hAnsi="Avenir LT Std 35 Light" w:cs="CongressSans"/>
          <w:b/>
          <w:color w:val="3B3C42"/>
          <w:sz w:val="22"/>
          <w:szCs w:val="22"/>
        </w:rPr>
        <w:t>may</w:t>
      </w:r>
      <w:r w:rsidRPr="0050780F">
        <w:rPr>
          <w:rFonts w:ascii="Avenir LT Std 35 Light" w:eastAsia="Times New Roman" w:hAnsi="Avenir LT Std 35 Light" w:cs="CongressSans"/>
          <w:color w:val="3B3C42"/>
          <w:sz w:val="22"/>
          <w:szCs w:val="22"/>
        </w:rPr>
        <w:t xml:space="preserve"> come from (but is not restricted to):</w:t>
      </w:r>
    </w:p>
    <w:p w14:paraId="36EBC958" w14:textId="72454C41" w:rsidR="0050780F" w:rsidRPr="0050780F" w:rsidRDefault="0050780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Written description, assessment and evaluation. Reports or presentations that could be </w:t>
      </w: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given to stakeholders. Innovation documentation.</w:t>
      </w:r>
    </w:p>
    <w:p w14:paraId="49668E3B" w14:textId="0C7930B3"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Learning outcome (LO 5</w:t>
      </w:r>
      <w:r w:rsidRPr="00FA7F6F">
        <w:rPr>
          <w:rFonts w:ascii="Bitter" w:eastAsia="Times New Roman" w:hAnsi="Bitter" w:cs="Times New Roman"/>
          <w:b/>
          <w:bCs/>
          <w:color w:val="F49515"/>
          <w:sz w:val="24"/>
          <w:szCs w:val="28"/>
        </w:rPr>
        <w:t>)</w:t>
      </w:r>
    </w:p>
    <w:p w14:paraId="7E6B49D1"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74FBD5B4" w14:textId="6732CB40" w:rsidR="00ED2996" w:rsidRPr="00FA7F6F" w:rsidRDefault="00ED2996"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5</w:t>
      </w: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Understand </w:t>
      </w:r>
      <w:r w:rsidRPr="00644988">
        <w:rPr>
          <w:rFonts w:ascii="Avenir LT Std 35 Light" w:eastAsia="Times New Roman" w:hAnsi="Avenir LT Std 35 Light" w:cs="CongressSans"/>
          <w:color w:val="3B3C42"/>
          <w:sz w:val="22"/>
          <w:szCs w:val="22"/>
        </w:rPr>
        <w:t>Health &amp; Safety and safeguarding</w:t>
      </w:r>
      <w:r w:rsidRPr="00ED2996">
        <w:rPr>
          <w:rFonts w:ascii="Avenir LT Std 35 Light" w:eastAsia="Times New Roman" w:hAnsi="Avenir LT Std 35 Light" w:cs="CongressSans"/>
          <w:color w:val="3B3C42"/>
          <w:sz w:val="22"/>
          <w:szCs w:val="22"/>
        </w:rPr>
        <w:t xml:space="preserve"> in a school environment</w:t>
      </w:r>
      <w:r w:rsidRPr="00FA7F6F">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 </w:t>
      </w:r>
    </w:p>
    <w:p w14:paraId="7C42411D" w14:textId="77777777" w:rsidR="00ED2996" w:rsidRPr="00FA7F6F" w:rsidRDefault="00ED2996"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14C8F6F0"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71E53EB1" w14:textId="77777777" w:rsidR="00ED2996" w:rsidRPr="00ED2996" w:rsidRDefault="00ED2996" w:rsidP="00E865C9">
      <w:pPr>
        <w:pStyle w:val="ListParagraph"/>
        <w:numPr>
          <w:ilvl w:val="1"/>
          <w:numId w:val="32"/>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Describe the key health and safety regulations in relation to a school</w:t>
      </w:r>
    </w:p>
    <w:p w14:paraId="431DEE4E" w14:textId="77777777" w:rsidR="00ED2996" w:rsidRPr="00ED2996" w:rsidRDefault="00ED2996" w:rsidP="00E865C9">
      <w:pPr>
        <w:numPr>
          <w:ilvl w:val="1"/>
          <w:numId w:val="32"/>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Assess the risk factors affecting school users</w:t>
      </w:r>
    </w:p>
    <w:p w14:paraId="08888C5F" w14:textId="725F54BB" w:rsidR="00ED2996" w:rsidRDefault="00ED2996" w:rsidP="00E865C9">
      <w:pPr>
        <w:pStyle w:val="ListParagraph"/>
        <w:numPr>
          <w:ilvl w:val="1"/>
          <w:numId w:val="32"/>
        </w:numPr>
        <w:tabs>
          <w:tab w:val="clear" w:pos="2694"/>
        </w:tabs>
        <w:spacing w:before="40" w:after="4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Assess safeguarding arrangements in a school, making recommendations for how these may be improved</w:t>
      </w:r>
    </w:p>
    <w:p w14:paraId="1CE8FA81" w14:textId="77777777"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0E5AA105" w14:textId="1AB7ABC4" w:rsidR="00ED2996" w:rsidRPr="00ED2996" w:rsidRDefault="00ED2996" w:rsidP="00E865C9">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5.1</w:t>
      </w:r>
      <w:r w:rsidRPr="00ED2996">
        <w:rPr>
          <w:rFonts w:ascii="Avenir LT Std 35 Light" w:eastAsia="Times New Roman" w:hAnsi="Avenir LT Std 35 Light" w:cs="CongressSans"/>
          <w:color w:val="3B3C42"/>
          <w:sz w:val="22"/>
          <w:szCs w:val="22"/>
        </w:rPr>
        <w:tab/>
        <w:t>Health and safety legislation: Health and Safety at Work Act (1974)</w:t>
      </w:r>
      <w:r w:rsidR="009E13F4">
        <w:rPr>
          <w:rFonts w:ascii="Avenir LT Std 35 Light" w:eastAsia="Times New Roman" w:hAnsi="Avenir LT Std 35 Light" w:cs="CongressSans"/>
          <w:color w:val="3B3C42"/>
          <w:sz w:val="22"/>
          <w:szCs w:val="22"/>
        </w:rPr>
        <w:t>.</w:t>
      </w:r>
    </w:p>
    <w:p w14:paraId="45DFE308" w14:textId="440A5E27" w:rsidR="00ED2996" w:rsidRPr="00ED2996"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Role of Health and Safety Executive (HSE)</w:t>
      </w:r>
      <w:r w:rsidR="009E13F4">
        <w:rPr>
          <w:rFonts w:ascii="Avenir LT Std 35 Light" w:eastAsia="Times New Roman" w:hAnsi="Avenir LT Std 35 Light" w:cs="CongressSans"/>
          <w:color w:val="3B3C42"/>
          <w:sz w:val="22"/>
          <w:szCs w:val="22"/>
        </w:rPr>
        <w:t>.</w:t>
      </w:r>
    </w:p>
    <w:p w14:paraId="391575CF" w14:textId="5F1FCB8B" w:rsidR="00ED2996" w:rsidRPr="00ED2996" w:rsidRDefault="00A93B87"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Department for Education (</w:t>
      </w:r>
      <w:r w:rsidR="00ED2996" w:rsidRPr="00ED2996">
        <w:rPr>
          <w:rFonts w:ascii="Avenir LT Std 35 Light" w:eastAsia="Times New Roman" w:hAnsi="Avenir LT Std 35 Light" w:cs="CongressSans"/>
          <w:color w:val="3B3C42"/>
          <w:sz w:val="22"/>
          <w:szCs w:val="22"/>
        </w:rPr>
        <w:t>DfE</w:t>
      </w:r>
      <w:r>
        <w:rPr>
          <w:rFonts w:ascii="Avenir LT Std 35 Light" w:eastAsia="Times New Roman" w:hAnsi="Avenir LT Std 35 Light" w:cs="CongressSans"/>
          <w:color w:val="3B3C42"/>
          <w:sz w:val="22"/>
          <w:szCs w:val="22"/>
        </w:rPr>
        <w:t>)</w:t>
      </w:r>
      <w:r w:rsidR="00ED2996" w:rsidRPr="00ED2996">
        <w:rPr>
          <w:rFonts w:ascii="Avenir LT Std 35 Light" w:eastAsia="Times New Roman" w:hAnsi="Avenir LT Std 35 Light" w:cs="CongressSans"/>
          <w:color w:val="3B3C42"/>
          <w:sz w:val="22"/>
          <w:szCs w:val="22"/>
        </w:rPr>
        <w:t xml:space="preserve"> guidance on health and safety in schools</w:t>
      </w:r>
      <w:r w:rsidR="009E13F4">
        <w:rPr>
          <w:rFonts w:ascii="Avenir LT Std 35 Light" w:eastAsia="Times New Roman" w:hAnsi="Avenir LT Std 35 Light" w:cs="CongressSans"/>
          <w:color w:val="3B3C42"/>
          <w:sz w:val="22"/>
          <w:szCs w:val="22"/>
        </w:rPr>
        <w:t>.</w:t>
      </w:r>
    </w:p>
    <w:p w14:paraId="43E85FC2" w14:textId="2F4B466F" w:rsidR="00ED2996" w:rsidRPr="00ED2996" w:rsidRDefault="00ED2996"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School health and safety policy and procedures</w:t>
      </w:r>
      <w:r w:rsidR="009E13F4">
        <w:rPr>
          <w:rFonts w:ascii="Avenir LT Std 35 Light" w:eastAsia="Times New Roman" w:hAnsi="Avenir LT Std 35 Light" w:cs="CongressSans"/>
          <w:color w:val="3B3C42"/>
          <w:sz w:val="22"/>
          <w:szCs w:val="22"/>
        </w:rPr>
        <w:t>.</w:t>
      </w:r>
    </w:p>
    <w:p w14:paraId="1F7F78C1" w14:textId="503810EE" w:rsidR="00ED2996" w:rsidRPr="00ED2996" w:rsidRDefault="00ED2996"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5.2</w:t>
      </w:r>
      <w:r w:rsidRPr="00ED2996">
        <w:rPr>
          <w:rFonts w:ascii="Avenir LT Std 35 Light" w:eastAsia="Times New Roman" w:hAnsi="Avenir LT Std 35 Light" w:cs="CongressSans"/>
          <w:color w:val="3B3C42"/>
          <w:sz w:val="22"/>
          <w:szCs w:val="22"/>
        </w:rPr>
        <w:tab/>
      </w:r>
      <w:r w:rsidR="009E13F4">
        <w:rPr>
          <w:rFonts w:ascii="Avenir LT Std 35 Light" w:eastAsia="Times New Roman" w:hAnsi="Avenir LT Std 35 Light" w:cs="CongressSans"/>
          <w:color w:val="3B3C42"/>
          <w:sz w:val="22"/>
          <w:szCs w:val="22"/>
        </w:rPr>
        <w:t>Key concepts of risk management.</w:t>
      </w:r>
    </w:p>
    <w:p w14:paraId="78485362" w14:textId="44DB61FF" w:rsidR="00ED2996" w:rsidRPr="00ED2996"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Identifying hazards in schools</w:t>
      </w:r>
      <w:r w:rsidR="009E13F4">
        <w:rPr>
          <w:rFonts w:ascii="Avenir LT Std 35 Light" w:eastAsia="Times New Roman" w:hAnsi="Avenir LT Std 35 Light" w:cs="CongressSans"/>
          <w:color w:val="3B3C42"/>
          <w:sz w:val="22"/>
          <w:szCs w:val="22"/>
        </w:rPr>
        <w:t>.</w:t>
      </w:r>
    </w:p>
    <w:p w14:paraId="09B3DD8D" w14:textId="00CFF44A" w:rsidR="00ED2996" w:rsidRPr="00ED2996"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Risk profiling: Classification and ranking of risk in schools</w:t>
      </w:r>
      <w:r w:rsidR="009E13F4">
        <w:rPr>
          <w:rFonts w:ascii="Avenir LT Std 35 Light" w:eastAsia="Times New Roman" w:hAnsi="Avenir LT Std 35 Light" w:cs="CongressSans"/>
          <w:color w:val="3B3C42"/>
          <w:sz w:val="22"/>
          <w:szCs w:val="22"/>
        </w:rPr>
        <w:t>.</w:t>
      </w:r>
    </w:p>
    <w:p w14:paraId="47614F88" w14:textId="549204D3" w:rsidR="00ED2996" w:rsidRPr="00B9072F" w:rsidRDefault="00ED2996" w:rsidP="00E865C9">
      <w:pPr>
        <w:tabs>
          <w:tab w:val="clear" w:pos="2694"/>
          <w:tab w:val="left" w:pos="567"/>
        </w:tabs>
        <w:spacing w:before="0"/>
        <w:ind w:left="567"/>
        <w:rPr>
          <w:rFonts w:ascii="Avenir LT Std 35 Light" w:eastAsia="Times New Roman" w:hAnsi="Avenir LT Std 35 Light" w:cs="CongressSans"/>
          <w:color w:val="3B3C42"/>
          <w:sz w:val="22"/>
          <w:szCs w:val="24"/>
        </w:rPr>
      </w:pPr>
      <w:r w:rsidRPr="00ED2996">
        <w:rPr>
          <w:rFonts w:ascii="Avenir LT Std 35 Light" w:eastAsia="Times New Roman" w:hAnsi="Avenir LT Std 35 Light" w:cs="CongressSans"/>
          <w:color w:val="3B3C42"/>
          <w:sz w:val="22"/>
          <w:szCs w:val="22"/>
        </w:rPr>
        <w:t>Risk assessment: measuring probability and impact</w:t>
      </w:r>
      <w:r w:rsidR="009E13F4">
        <w:rPr>
          <w:rFonts w:ascii="Avenir LT Std 35 Light" w:eastAsia="Times New Roman" w:hAnsi="Avenir LT Std 35 Light" w:cs="CongressSans"/>
          <w:color w:val="3B3C42"/>
          <w:sz w:val="22"/>
          <w:szCs w:val="22"/>
        </w:rPr>
        <w:t>.</w:t>
      </w:r>
    </w:p>
    <w:p w14:paraId="00921516" w14:textId="77777777" w:rsidR="00D82CC3" w:rsidRDefault="00ED2996"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w:t>
      </w:r>
      <w:r w:rsidRPr="00ED2996">
        <w:rPr>
          <w:rFonts w:ascii="Avenir LT Std 35 Light" w:eastAsia="Times New Roman" w:hAnsi="Avenir LT Std 35 Light" w:cs="CongressSans"/>
          <w:color w:val="3B3C42"/>
          <w:sz w:val="22"/>
          <w:szCs w:val="22"/>
        </w:rPr>
        <w:t>.3</w:t>
      </w:r>
      <w:r w:rsidRPr="00ED2996">
        <w:rPr>
          <w:rFonts w:ascii="Avenir LT Std 35 Light" w:eastAsia="Times New Roman" w:hAnsi="Avenir LT Std 35 Light" w:cs="CongressSans"/>
          <w:color w:val="3B3C42"/>
          <w:sz w:val="22"/>
          <w:szCs w:val="22"/>
        </w:rPr>
        <w:tab/>
        <w:t>Statutory requirements and government guidance on safeguarding in schools</w:t>
      </w:r>
      <w:r w:rsidR="009E13F4">
        <w:rPr>
          <w:rFonts w:ascii="Avenir LT Std 35 Light" w:eastAsia="Times New Roman" w:hAnsi="Avenir LT Std 35 Light" w:cs="CongressSans"/>
          <w:color w:val="3B3C42"/>
          <w:sz w:val="22"/>
          <w:szCs w:val="22"/>
        </w:rPr>
        <w:t>.</w:t>
      </w:r>
      <w:r w:rsidRPr="00ED2996">
        <w:rPr>
          <w:rFonts w:ascii="Avenir LT Std 35 Light" w:eastAsia="Times New Roman" w:hAnsi="Avenir LT Std 35 Light" w:cs="CongressSans"/>
          <w:color w:val="3B3C42"/>
          <w:sz w:val="22"/>
          <w:szCs w:val="22"/>
        </w:rPr>
        <w:tab/>
        <w:t>Role of Disclosure and Barring Service (DBS)</w:t>
      </w:r>
      <w:r w:rsidR="009E13F4">
        <w:rPr>
          <w:rFonts w:ascii="Avenir LT Std 35 Light" w:eastAsia="Times New Roman" w:hAnsi="Avenir LT Std 35 Light" w:cs="CongressSans"/>
          <w:color w:val="3B3C42"/>
          <w:sz w:val="22"/>
          <w:szCs w:val="22"/>
        </w:rPr>
        <w:t>.</w:t>
      </w:r>
    </w:p>
    <w:p w14:paraId="5932B143" w14:textId="7F3F9693" w:rsidR="00ED2996" w:rsidRPr="00ED2996"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Inspection of school safeguarding by Ofsted</w:t>
      </w:r>
      <w:r w:rsidR="009E13F4">
        <w:rPr>
          <w:rFonts w:ascii="Avenir LT Std 35 Light" w:eastAsia="Times New Roman" w:hAnsi="Avenir LT Std 35 Light" w:cs="CongressSans"/>
          <w:color w:val="3B3C42"/>
          <w:sz w:val="22"/>
          <w:szCs w:val="22"/>
        </w:rPr>
        <w:t>.</w:t>
      </w:r>
    </w:p>
    <w:p w14:paraId="7E6C9415" w14:textId="45807E56" w:rsidR="00D82CC3"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Safer recruitment and the ‘single central record’ in school</w:t>
      </w:r>
      <w:r w:rsidR="009E13F4">
        <w:rPr>
          <w:rFonts w:ascii="Avenir LT Std 35 Light" w:eastAsia="Times New Roman" w:hAnsi="Avenir LT Std 35 Light" w:cs="CongressSans"/>
          <w:color w:val="3B3C42"/>
          <w:sz w:val="22"/>
          <w:szCs w:val="22"/>
        </w:rPr>
        <w:t>.</w:t>
      </w:r>
    </w:p>
    <w:p w14:paraId="489819EA" w14:textId="2679F2AD" w:rsidR="00D82CC3"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Monitoring compliance with current requirements</w:t>
      </w:r>
      <w:r w:rsidR="009E13F4">
        <w:rPr>
          <w:rFonts w:ascii="Avenir LT Std 35 Light" w:eastAsia="Times New Roman" w:hAnsi="Avenir LT Std 35 Light" w:cs="CongressSans"/>
          <w:color w:val="3B3C42"/>
          <w:sz w:val="22"/>
          <w:szCs w:val="22"/>
        </w:rPr>
        <w:t>.</w:t>
      </w:r>
    </w:p>
    <w:p w14:paraId="2938E612" w14:textId="18C193E3" w:rsidR="00ED2996" w:rsidRDefault="00ED2996"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Investigation of gaps between policy and </w:t>
      </w:r>
      <w:r w:rsidR="006238F1" w:rsidRPr="00ED2996">
        <w:rPr>
          <w:rFonts w:ascii="Avenir LT Std 35 Light" w:eastAsia="Times New Roman" w:hAnsi="Avenir LT Std 35 Light" w:cs="CongressSans"/>
          <w:color w:val="3B3C42"/>
          <w:sz w:val="22"/>
          <w:szCs w:val="22"/>
        </w:rPr>
        <w:t>practice</w:t>
      </w:r>
      <w:r w:rsidR="006238F1">
        <w:rPr>
          <w:rFonts w:ascii="Avenir LT Std 35 Light" w:eastAsia="Times New Roman" w:hAnsi="Avenir LT Std 35 Light" w:cs="CongressSans"/>
          <w:color w:val="3B3C42"/>
          <w:sz w:val="22"/>
          <w:szCs w:val="22"/>
        </w:rPr>
        <w:t>.</w:t>
      </w:r>
      <w:r w:rsidR="006238F1" w:rsidRPr="00ED2996">
        <w:rPr>
          <w:rFonts w:ascii="Avenir LT Std 35 Light" w:eastAsia="Times New Roman" w:hAnsi="Avenir LT Std 35 Light" w:cs="CongressSans"/>
          <w:color w:val="3B3C42"/>
          <w:sz w:val="22"/>
          <w:szCs w:val="22"/>
        </w:rPr>
        <w:t xml:space="preserve"> Identification</w:t>
      </w:r>
      <w:r w:rsidRPr="00ED2996">
        <w:rPr>
          <w:rFonts w:ascii="Avenir LT Std 35 Light" w:eastAsia="Times New Roman" w:hAnsi="Avenir LT Std 35 Light" w:cs="CongressSans"/>
          <w:color w:val="3B3C42"/>
          <w:sz w:val="22"/>
          <w:szCs w:val="22"/>
        </w:rPr>
        <w:t xml:space="preserve"> of areas for review/development in a school’s current arrangements</w:t>
      </w:r>
      <w:r w:rsidR="009E13F4">
        <w:rPr>
          <w:rFonts w:ascii="Avenir LT Std 35 Light" w:eastAsia="Times New Roman" w:hAnsi="Avenir LT Std 35 Light" w:cs="CongressSans"/>
          <w:color w:val="3B3C42"/>
          <w:sz w:val="22"/>
          <w:szCs w:val="22"/>
        </w:rPr>
        <w:t>.</w:t>
      </w:r>
    </w:p>
    <w:p w14:paraId="2D8979E5" w14:textId="77777777" w:rsidR="0050780F" w:rsidRPr="004D7F00" w:rsidRDefault="0050780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E160390" w14:textId="77777777" w:rsidR="0050780F" w:rsidRDefault="0050780F" w:rsidP="00E865C9">
      <w:pPr>
        <w:pStyle w:val="ILMbullet2017"/>
        <w:numPr>
          <w:ilvl w:val="0"/>
          <w:numId w:val="0"/>
        </w:numPr>
        <w:spacing w:before="0" w:after="160"/>
        <w:rPr>
          <w:rFonts w:eastAsia="Times New Roman" w:cs="CongressSans"/>
          <w:b/>
          <w:color w:val="3B3C42"/>
          <w:szCs w:val="22"/>
        </w:rPr>
      </w:pPr>
      <w:r w:rsidRPr="0076195E">
        <w:rPr>
          <w:rFonts w:eastAsia="Times New Roman" w:cs="CongressSans"/>
          <w:b/>
          <w:color w:val="3B3C42"/>
          <w:szCs w:val="22"/>
        </w:rPr>
        <w:t>The learner must:</w:t>
      </w:r>
    </w:p>
    <w:p w14:paraId="063ED5AB" w14:textId="29E8F2AA" w:rsidR="0050780F" w:rsidRDefault="0050780F" w:rsidP="00E865C9">
      <w:pPr>
        <w:tabs>
          <w:tab w:val="clear" w:pos="2694"/>
          <w:tab w:val="left" w:pos="567"/>
        </w:tabs>
        <w:spacing w:before="4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5.1</w:t>
      </w: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Describe the key health and safety regulations in relation to a school. Learners </w:t>
      </w:r>
      <w:r w:rsidRPr="00B9072F">
        <w:rPr>
          <w:rFonts w:ascii="Avenir LT Std 35 Light" w:eastAsia="Times New Roman" w:hAnsi="Avenir LT Std 35 Light" w:cs="CongressSans"/>
          <w:b/>
          <w:color w:val="3B3C42"/>
          <w:sz w:val="22"/>
          <w:szCs w:val="22"/>
        </w:rPr>
        <w:t>must</w:t>
      </w:r>
      <w:r w:rsidRPr="0050780F">
        <w:rPr>
          <w:rFonts w:ascii="Avenir LT Std 35 Light" w:eastAsia="Times New Roman" w:hAnsi="Avenir LT Std 35 Light" w:cs="CongressSans"/>
          <w:color w:val="3B3C42"/>
          <w:sz w:val="22"/>
          <w:szCs w:val="22"/>
        </w:rPr>
        <w:t xml:space="preserve"> include </w:t>
      </w:r>
      <w:r>
        <w:rPr>
          <w:rFonts w:ascii="Avenir LT Std 35 Light" w:eastAsia="Times New Roman" w:hAnsi="Avenir LT Std 35 Light" w:cs="CongressSans"/>
          <w:color w:val="3B3C42"/>
          <w:sz w:val="22"/>
          <w:szCs w:val="22"/>
        </w:rPr>
        <w:tab/>
      </w:r>
      <w:r w:rsidRPr="003C4396">
        <w:rPr>
          <w:rFonts w:ascii="Avenir LT Std 35 Light" w:eastAsia="Times New Roman" w:hAnsi="Avenir LT Std 35 Light" w:cs="CongressSans"/>
          <w:b/>
          <w:color w:val="3B3C42"/>
          <w:sz w:val="22"/>
          <w:szCs w:val="22"/>
        </w:rPr>
        <w:t>both</w:t>
      </w:r>
      <w:r w:rsidRPr="0050780F">
        <w:rPr>
          <w:rFonts w:ascii="Avenir LT Std 35 Light" w:eastAsia="Times New Roman" w:hAnsi="Avenir LT Std 35 Light" w:cs="CongressSans"/>
          <w:color w:val="3B3C42"/>
          <w:sz w:val="22"/>
          <w:szCs w:val="22"/>
        </w:rPr>
        <w:t xml:space="preserve"> national legislation </w:t>
      </w:r>
      <w:r w:rsidRPr="003C4396">
        <w:rPr>
          <w:rFonts w:ascii="Avenir LT Std 35 Light" w:eastAsia="Times New Roman" w:hAnsi="Avenir LT Std 35 Light" w:cs="CongressSans"/>
          <w:b/>
          <w:color w:val="3B3C42"/>
          <w:sz w:val="22"/>
          <w:szCs w:val="22"/>
        </w:rPr>
        <w:t>and</w:t>
      </w:r>
      <w:r w:rsidRPr="0050780F">
        <w:rPr>
          <w:rFonts w:ascii="Avenir LT Std 35 Light" w:eastAsia="Times New Roman" w:hAnsi="Avenir LT Std 35 Light" w:cs="CongressSans"/>
          <w:color w:val="3B3C42"/>
          <w:sz w:val="22"/>
          <w:szCs w:val="22"/>
        </w:rPr>
        <w:t xml:space="preserve"> also school policies and procedures.</w:t>
      </w:r>
    </w:p>
    <w:p w14:paraId="47201819" w14:textId="79C7C376" w:rsidR="009104F3" w:rsidRDefault="0050780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5.2</w:t>
      </w: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Assess the risk factors affecting school users. Learners </w:t>
      </w:r>
      <w:r w:rsidRPr="00B9072F">
        <w:rPr>
          <w:rFonts w:ascii="Avenir LT Std 35 Light" w:eastAsia="Times New Roman" w:hAnsi="Avenir LT Std 35 Light" w:cs="CongressSans"/>
          <w:b/>
          <w:color w:val="3B3C42"/>
          <w:sz w:val="22"/>
          <w:szCs w:val="22"/>
        </w:rPr>
        <w:t>must</w:t>
      </w:r>
      <w:r w:rsidRPr="0050780F">
        <w:rPr>
          <w:rFonts w:ascii="Avenir LT Std 35 Light" w:eastAsia="Times New Roman" w:hAnsi="Avenir LT Std 35 Light" w:cs="CongressSans"/>
          <w:color w:val="3B3C42"/>
          <w:sz w:val="22"/>
          <w:szCs w:val="22"/>
        </w:rPr>
        <w:t xml:space="preserve"> identify at least two risk factors </w:t>
      </w:r>
      <w:r w:rsidRPr="00EE0C6E">
        <w:rPr>
          <w:rFonts w:ascii="Avenir LT Std 35 Light" w:eastAsia="Times New Roman" w:hAnsi="Avenir LT Std 35 Light" w:cs="CongressSans"/>
          <w:b/>
          <w:color w:val="3B3C42"/>
          <w:sz w:val="22"/>
          <w:szCs w:val="22"/>
        </w:rPr>
        <w:t>and</w:t>
      </w:r>
      <w:r w:rsidRPr="0050780F">
        <w:rPr>
          <w:rFonts w:ascii="Avenir LT Std 35 Light" w:eastAsia="Times New Roman" w:hAnsi="Avenir LT Std 35 Light" w:cs="CongressSans"/>
          <w:color w:val="3B3C42"/>
          <w:sz w:val="22"/>
          <w:szCs w:val="22"/>
        </w:rPr>
        <w:t xml:space="preserve"> the school users that they will affect. They </w:t>
      </w:r>
      <w:r w:rsidRPr="00B9072F">
        <w:rPr>
          <w:rFonts w:ascii="Avenir LT Std 35 Light" w:eastAsia="Times New Roman" w:hAnsi="Avenir LT Std 35 Light" w:cs="CongressSans"/>
          <w:b/>
          <w:color w:val="3B3C42"/>
          <w:sz w:val="22"/>
          <w:szCs w:val="22"/>
        </w:rPr>
        <w:t>must</w:t>
      </w:r>
      <w:r w:rsidRPr="0050780F">
        <w:rPr>
          <w:rFonts w:ascii="Avenir LT Std 35 Light" w:eastAsia="Times New Roman" w:hAnsi="Avenir LT Std 35 Light" w:cs="CongressSans"/>
          <w:color w:val="3B3C42"/>
          <w:sz w:val="22"/>
          <w:szCs w:val="22"/>
        </w:rPr>
        <w:t xml:space="preserve"> then assess the risk factors against objective criteria to determine their importance within the school. </w:t>
      </w:r>
    </w:p>
    <w:p w14:paraId="12FF1FEB" w14:textId="539A24F1" w:rsidR="009104F3" w:rsidRDefault="0050780F"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50780F">
        <w:rPr>
          <w:rFonts w:ascii="Avenir LT Std 35 Light" w:eastAsia="Times New Roman" w:hAnsi="Avenir LT Std 35 Light" w:cs="CongressSans"/>
          <w:color w:val="3B3C42"/>
          <w:sz w:val="22"/>
          <w:szCs w:val="22"/>
        </w:rPr>
        <w:t xml:space="preserve">Learners </w:t>
      </w:r>
      <w:r w:rsidRPr="00B9072F">
        <w:rPr>
          <w:rFonts w:ascii="Avenir LT Std 35 Light" w:eastAsia="Times New Roman" w:hAnsi="Avenir LT Std 35 Light" w:cs="CongressSans"/>
          <w:b/>
          <w:color w:val="3B3C42"/>
          <w:sz w:val="22"/>
          <w:szCs w:val="22"/>
        </w:rPr>
        <w:t>may</w:t>
      </w:r>
      <w:r w:rsidRPr="0050780F">
        <w:rPr>
          <w:rFonts w:ascii="Avenir LT Std 35 Light" w:eastAsia="Times New Roman" w:hAnsi="Avenir LT Std 35 Light" w:cs="CongressSans"/>
          <w:color w:val="3B3C42"/>
          <w:sz w:val="22"/>
          <w:szCs w:val="22"/>
        </w:rPr>
        <w:t xml:space="preserve"> use risk assessment documentation already in use within their environment.</w:t>
      </w:r>
    </w:p>
    <w:p w14:paraId="2A87BF69" w14:textId="1853B1C1" w:rsidR="0050780F" w:rsidRPr="00033B92" w:rsidRDefault="0050780F" w:rsidP="00E865C9">
      <w:pPr>
        <w:pStyle w:val="ListParagraph"/>
        <w:numPr>
          <w:ilvl w:val="1"/>
          <w:numId w:val="35"/>
        </w:num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33B92">
        <w:rPr>
          <w:rFonts w:ascii="Avenir LT Std 35 Light" w:eastAsia="Times New Roman" w:hAnsi="Avenir LT Std 35 Light" w:cs="CongressSans"/>
          <w:color w:val="3B3C42"/>
          <w:sz w:val="22"/>
          <w:szCs w:val="22"/>
        </w:rPr>
        <w:t xml:space="preserve">Assess safeguarding arrangements in a school, making recommendations for how these may be improved. Learners </w:t>
      </w:r>
      <w:r w:rsidRPr="00B9072F">
        <w:rPr>
          <w:rFonts w:ascii="Avenir LT Std 35 Light" w:eastAsia="Times New Roman" w:hAnsi="Avenir LT Std 35 Light" w:cs="CongressSans"/>
          <w:b/>
          <w:color w:val="3B3C42"/>
          <w:sz w:val="22"/>
          <w:szCs w:val="22"/>
        </w:rPr>
        <w:t>must</w:t>
      </w:r>
      <w:r w:rsidRPr="00033B92">
        <w:rPr>
          <w:rFonts w:ascii="Avenir LT Std 35 Light" w:eastAsia="Times New Roman" w:hAnsi="Avenir LT Std 35 Light" w:cs="CongressSans"/>
          <w:color w:val="3B3C42"/>
          <w:sz w:val="22"/>
          <w:szCs w:val="22"/>
        </w:rPr>
        <w:t xml:space="preserve"> show an understanding of legal safeguarding requirements and school policies and make an assessment </w:t>
      </w:r>
      <w:r w:rsidR="00CE0BFB">
        <w:rPr>
          <w:rFonts w:ascii="Avenir LT Std 35 Light" w:eastAsia="Times New Roman" w:hAnsi="Avenir LT Std 35 Light" w:cs="CongressSans"/>
          <w:color w:val="3B3C42"/>
          <w:sz w:val="22"/>
          <w:szCs w:val="22"/>
        </w:rPr>
        <w:t xml:space="preserve">of how well a school meets the </w:t>
      </w:r>
      <w:r w:rsidRPr="00033B92">
        <w:rPr>
          <w:rFonts w:ascii="Avenir LT Std 35 Light" w:eastAsia="Times New Roman" w:hAnsi="Avenir LT Std 35 Light" w:cs="CongressSans"/>
          <w:color w:val="3B3C42"/>
          <w:sz w:val="22"/>
          <w:szCs w:val="22"/>
        </w:rPr>
        <w:t xml:space="preserve">requirements. They </w:t>
      </w:r>
      <w:r w:rsidRPr="00B9072F">
        <w:rPr>
          <w:rFonts w:ascii="Avenir LT Std 35 Light" w:eastAsia="Times New Roman" w:hAnsi="Avenir LT Std 35 Light" w:cs="CongressSans"/>
          <w:b/>
          <w:color w:val="3B3C42"/>
          <w:sz w:val="22"/>
          <w:szCs w:val="22"/>
        </w:rPr>
        <w:t>mus</w:t>
      </w:r>
      <w:r w:rsidRPr="00033B92">
        <w:rPr>
          <w:rFonts w:ascii="Avenir LT Std 35 Light" w:eastAsia="Times New Roman" w:hAnsi="Avenir LT Std 35 Light" w:cs="CongressSans"/>
          <w:color w:val="3B3C42"/>
          <w:sz w:val="22"/>
          <w:szCs w:val="22"/>
        </w:rPr>
        <w:t>t the</w:t>
      </w:r>
      <w:r w:rsidR="00532215">
        <w:rPr>
          <w:rFonts w:ascii="Avenir LT Std 35 Light" w:eastAsia="Times New Roman" w:hAnsi="Avenir LT Std 35 Light" w:cs="CongressSans"/>
          <w:color w:val="3B3C42"/>
          <w:sz w:val="22"/>
          <w:szCs w:val="22"/>
        </w:rPr>
        <w:t>n</w:t>
      </w:r>
      <w:r w:rsidRPr="00033B92">
        <w:rPr>
          <w:rFonts w:ascii="Avenir LT Std 35 Light" w:eastAsia="Times New Roman" w:hAnsi="Avenir LT Std 35 Light" w:cs="CongressSans"/>
          <w:color w:val="3B3C42"/>
          <w:sz w:val="22"/>
          <w:szCs w:val="22"/>
        </w:rPr>
        <w:t xml:space="preserve"> make </w:t>
      </w:r>
      <w:r w:rsidR="009104F3">
        <w:rPr>
          <w:rFonts w:ascii="Avenir LT Std 35 Light" w:eastAsia="Times New Roman" w:hAnsi="Avenir LT Std 35 Light" w:cs="CongressSans"/>
          <w:color w:val="3B3C42"/>
          <w:sz w:val="22"/>
          <w:szCs w:val="22"/>
        </w:rPr>
        <w:t xml:space="preserve">at least one </w:t>
      </w:r>
      <w:r w:rsidRPr="00033B92">
        <w:rPr>
          <w:rFonts w:ascii="Avenir LT Std 35 Light" w:eastAsia="Times New Roman" w:hAnsi="Avenir LT Std 35 Light" w:cs="CongressSans"/>
          <w:color w:val="3B3C42"/>
          <w:sz w:val="22"/>
          <w:szCs w:val="22"/>
        </w:rPr>
        <w:t xml:space="preserve">recommendations </w:t>
      </w:r>
      <w:r w:rsidR="00CE0BFB">
        <w:rPr>
          <w:rFonts w:ascii="Avenir LT Std 35 Light" w:eastAsia="Times New Roman" w:hAnsi="Avenir LT Std 35 Light" w:cs="CongressSans"/>
          <w:color w:val="3B3C42"/>
          <w:sz w:val="22"/>
          <w:szCs w:val="22"/>
        </w:rPr>
        <w:t xml:space="preserve">of how current practice may be </w:t>
      </w:r>
      <w:r w:rsidRPr="00033B92">
        <w:rPr>
          <w:rFonts w:ascii="Avenir LT Std 35 Light" w:eastAsia="Times New Roman" w:hAnsi="Avenir LT Std 35 Light" w:cs="CongressSans"/>
          <w:color w:val="3B3C42"/>
          <w:sz w:val="22"/>
          <w:szCs w:val="22"/>
        </w:rPr>
        <w:t>improved.</w:t>
      </w:r>
    </w:p>
    <w:p w14:paraId="094C71F3" w14:textId="77777777" w:rsidR="0050780F" w:rsidRDefault="0050780F" w:rsidP="00E865C9">
      <w:pPr>
        <w:tabs>
          <w:tab w:val="clear" w:pos="2694"/>
          <w:tab w:val="left" w:pos="567"/>
        </w:tabs>
        <w:spacing w:before="40" w:after="0"/>
        <w:rPr>
          <w:rFonts w:ascii="Avenir LT Std 35 Light" w:eastAsia="Times New Roman" w:hAnsi="Avenir LT Std 35 Light" w:cs="CongressSans"/>
          <w:color w:val="3B3C42"/>
          <w:sz w:val="22"/>
          <w:szCs w:val="22"/>
        </w:rPr>
      </w:pPr>
    </w:p>
    <w:p w14:paraId="2236C404" w14:textId="70B3341D" w:rsidR="0050780F" w:rsidRPr="0050780F" w:rsidRDefault="0050780F" w:rsidP="00E865C9">
      <w:pPr>
        <w:tabs>
          <w:tab w:val="clear" w:pos="2694"/>
          <w:tab w:val="left" w:pos="567"/>
        </w:tabs>
        <w:spacing w:before="4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Suggested evidence </w:t>
      </w:r>
      <w:r w:rsidRPr="003C4396">
        <w:rPr>
          <w:rFonts w:ascii="Avenir LT Std 35 Light" w:eastAsia="Times New Roman" w:hAnsi="Avenir LT Std 35 Light" w:cs="CongressSans"/>
          <w:b/>
          <w:color w:val="3B3C42"/>
          <w:sz w:val="22"/>
          <w:szCs w:val="22"/>
        </w:rPr>
        <w:t>may</w:t>
      </w:r>
      <w:r w:rsidRPr="0050780F">
        <w:rPr>
          <w:rFonts w:ascii="Avenir LT Std 35 Light" w:eastAsia="Times New Roman" w:hAnsi="Avenir LT Std 35 Light" w:cs="CongressSans"/>
          <w:color w:val="3B3C42"/>
          <w:sz w:val="22"/>
          <w:szCs w:val="22"/>
        </w:rPr>
        <w:t xml:space="preserve"> come from (but is not restricted to):</w:t>
      </w:r>
    </w:p>
    <w:p w14:paraId="120F0CDF" w14:textId="601B7282" w:rsidR="0050780F" w:rsidRPr="0050780F" w:rsidRDefault="0050780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 xml:space="preserve">Written explanations, health and safety legislation and policies, risk assessment </w:t>
      </w:r>
      <w:r>
        <w:rPr>
          <w:rFonts w:ascii="Avenir LT Std 35 Light" w:eastAsia="Times New Roman" w:hAnsi="Avenir LT Std 35 Light" w:cs="CongressSans"/>
          <w:color w:val="3B3C42"/>
          <w:sz w:val="22"/>
          <w:szCs w:val="22"/>
        </w:rPr>
        <w:tab/>
      </w:r>
      <w:r w:rsidRPr="0050780F">
        <w:rPr>
          <w:rFonts w:ascii="Avenir LT Std 35 Light" w:eastAsia="Times New Roman" w:hAnsi="Avenir LT Std 35 Light" w:cs="CongressSans"/>
          <w:color w:val="3B3C42"/>
          <w:sz w:val="22"/>
          <w:szCs w:val="22"/>
        </w:rPr>
        <w:t>documentation, safeguarding legislation and policies, recommendations for improvements that could take the form of a report to governors.</w:t>
      </w:r>
    </w:p>
    <w:p w14:paraId="0C88A135" w14:textId="550C68ED"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Learning outcome (LO 6</w:t>
      </w:r>
      <w:r w:rsidRPr="00FA7F6F">
        <w:rPr>
          <w:rFonts w:ascii="Bitter" w:eastAsia="Times New Roman" w:hAnsi="Bitter" w:cs="Times New Roman"/>
          <w:b/>
          <w:bCs/>
          <w:color w:val="F49515"/>
          <w:sz w:val="24"/>
          <w:szCs w:val="28"/>
        </w:rPr>
        <w:t>)</w:t>
      </w:r>
    </w:p>
    <w:p w14:paraId="709D27DF"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580F8A00" w14:textId="2D19C97C" w:rsidR="00ED2996" w:rsidRPr="00FA7F6F" w:rsidRDefault="00ED2996"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6</w:t>
      </w:r>
      <w:r w:rsidRPr="00FA7F6F">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 xml:space="preserve">Be able to manage </w:t>
      </w:r>
      <w:r w:rsidRPr="003C4396">
        <w:rPr>
          <w:rFonts w:ascii="Avenir LT Std 35 Light" w:eastAsia="Times New Roman" w:hAnsi="Avenir LT Std 35 Light" w:cs="CongressSans"/>
          <w:color w:val="3B3C42"/>
          <w:sz w:val="22"/>
          <w:szCs w:val="22"/>
        </w:rPr>
        <w:t>operations</w:t>
      </w:r>
      <w:r w:rsidRPr="00ED2996">
        <w:rPr>
          <w:rFonts w:ascii="Avenir LT Std 35 Light" w:eastAsia="Times New Roman" w:hAnsi="Avenir LT Std 35 Light" w:cs="CongressSans"/>
          <w:color w:val="3B3C42"/>
          <w:sz w:val="22"/>
          <w:szCs w:val="22"/>
        </w:rPr>
        <w:t xml:space="preserve"> to achieve consistency between functions/departments</w:t>
      </w:r>
    </w:p>
    <w:p w14:paraId="672E02BB" w14:textId="77777777" w:rsidR="00ED2996" w:rsidRPr="00FA7F6F" w:rsidRDefault="00ED2996"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6B2BACE1"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1E44E8EB" w14:textId="77777777" w:rsidR="00ED2996" w:rsidRDefault="00ED2996" w:rsidP="00E865C9">
      <w:pPr>
        <w:pStyle w:val="ListParagraph"/>
        <w:numPr>
          <w:ilvl w:val="1"/>
          <w:numId w:val="33"/>
        </w:numPr>
        <w:tabs>
          <w:tab w:val="clear" w:pos="2694"/>
        </w:tabs>
        <w:spacing w:before="40" w:after="40"/>
        <w:ind w:left="556" w:hanging="556"/>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Review performance data to identify inconsistencies between functions/departments</w:t>
      </w:r>
    </w:p>
    <w:p w14:paraId="1BD5879D" w14:textId="78EF3350" w:rsidR="00ED2996" w:rsidRPr="00ED2996" w:rsidRDefault="00ED2996" w:rsidP="00E865C9">
      <w:pPr>
        <w:pStyle w:val="ListParagraph"/>
        <w:numPr>
          <w:ilvl w:val="1"/>
          <w:numId w:val="33"/>
        </w:numPr>
        <w:tabs>
          <w:tab w:val="clear" w:pos="2694"/>
        </w:tabs>
        <w:spacing w:before="40" w:after="40"/>
        <w:ind w:left="556" w:hanging="556"/>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Explain the potential causes of inconsistencies </w:t>
      </w:r>
      <w:r w:rsidR="009E13F4">
        <w:rPr>
          <w:rFonts w:ascii="Avenir LT Std 35 Light" w:eastAsia="Times New Roman" w:hAnsi="Avenir LT Std 35 Light" w:cs="CongressSans"/>
          <w:color w:val="3B3C42"/>
          <w:sz w:val="22"/>
          <w:szCs w:val="22"/>
        </w:rPr>
        <w:t>between departments in a school</w:t>
      </w:r>
    </w:p>
    <w:p w14:paraId="10E11CA2" w14:textId="62FE38BF" w:rsidR="00ED2996" w:rsidRDefault="00ED2996" w:rsidP="00E865C9">
      <w:pPr>
        <w:pStyle w:val="ListParagraph"/>
        <w:numPr>
          <w:ilvl w:val="1"/>
          <w:numId w:val="33"/>
        </w:numPr>
        <w:tabs>
          <w:tab w:val="clear" w:pos="2694"/>
        </w:tabs>
        <w:spacing w:before="40" w:after="40"/>
        <w:ind w:left="567" w:hanging="567"/>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Produce and implement plans to address inconsistencies identified across </w:t>
      </w:r>
      <w:r w:rsidR="0042138F" w:rsidRPr="0042138F">
        <w:rPr>
          <w:rFonts w:ascii="Avenir LT Std 35 Light" w:eastAsia="Times New Roman" w:hAnsi="Avenir LT Std 35 Light" w:cs="CongressSans"/>
          <w:color w:val="3B3C42"/>
          <w:sz w:val="22"/>
          <w:szCs w:val="22"/>
        </w:rPr>
        <w:t>departments/functions.</w:t>
      </w:r>
    </w:p>
    <w:p w14:paraId="0563AEA9" w14:textId="77777777" w:rsidR="00ED2996" w:rsidRPr="00FA7F6F" w:rsidRDefault="00ED2996" w:rsidP="00E865C9">
      <w:pPr>
        <w:tabs>
          <w:tab w:val="clear" w:pos="2694"/>
        </w:tabs>
        <w:spacing w:before="40" w:after="40"/>
        <w:ind w:left="556"/>
        <w:rPr>
          <w:rFonts w:ascii="Avenir LT Std 35 Light" w:eastAsia="Times New Roman" w:hAnsi="Avenir LT Std 35 Light" w:cs="CongressSans"/>
          <w:color w:val="3B3C42"/>
          <w:sz w:val="22"/>
          <w:szCs w:val="22"/>
        </w:rPr>
      </w:pPr>
    </w:p>
    <w:p w14:paraId="5C302B56" w14:textId="77777777"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3F317783" w14:textId="44B0940E" w:rsidR="00ED2996" w:rsidRPr="00ED2996"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r>
        <w:rPr>
          <w:rFonts w:ascii="Avenir LT Std 35 Light" w:eastAsia="Times New Roman" w:hAnsi="Avenir LT Std 35 Light" w:cs="Times New Roman"/>
          <w:color w:val="3B3C42"/>
          <w:sz w:val="22"/>
          <w:szCs w:val="24"/>
        </w:rPr>
        <w:t>6</w:t>
      </w:r>
      <w:r>
        <w:rPr>
          <w:rFonts w:ascii="Avenir LT Std 35 Light" w:eastAsia="Times New Roman" w:hAnsi="Avenir LT Std 35 Light" w:cs="CongressSans"/>
          <w:color w:val="3B3C42"/>
          <w:sz w:val="22"/>
          <w:szCs w:val="22"/>
        </w:rPr>
        <w:t>.1</w:t>
      </w:r>
      <w:r w:rsidRPr="00ED2996">
        <w:rPr>
          <w:rFonts w:ascii="Avenir LT Std 35 Light" w:eastAsia="Times New Roman" w:hAnsi="Avenir LT Std 35 Light" w:cs="CongressSans"/>
          <w:color w:val="3B3C42"/>
          <w:sz w:val="22"/>
          <w:szCs w:val="22"/>
        </w:rPr>
        <w:tab/>
        <w:t>Collection and analysis of data relating to operational effectiveness</w:t>
      </w:r>
      <w:r w:rsidR="009E13F4">
        <w:rPr>
          <w:rFonts w:ascii="Avenir LT Std 35 Light" w:eastAsia="Times New Roman" w:hAnsi="Avenir LT Std 35 Light" w:cs="CongressSans"/>
          <w:color w:val="3B3C42"/>
          <w:sz w:val="22"/>
          <w:szCs w:val="22"/>
        </w:rPr>
        <w:t>.</w:t>
      </w:r>
    </w:p>
    <w:p w14:paraId="67C2AF62" w14:textId="60F3A270" w:rsidR="00ED2996" w:rsidRPr="00ED2996" w:rsidRDefault="00ED2996" w:rsidP="00E865C9">
      <w:pPr>
        <w:tabs>
          <w:tab w:val="clear" w:pos="2694"/>
          <w:tab w:val="left" w:pos="567"/>
        </w:tabs>
        <w:spacing w:before="0" w:after="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b/>
        <w:t>Use of ke</w:t>
      </w:r>
      <w:r w:rsidR="009E13F4">
        <w:rPr>
          <w:rFonts w:ascii="Avenir LT Std 35 Light" w:eastAsia="Times New Roman" w:hAnsi="Avenir LT Std 35 Light" w:cs="CongressSans"/>
          <w:color w:val="3B3C42"/>
          <w:sz w:val="22"/>
          <w:szCs w:val="22"/>
        </w:rPr>
        <w:t>y performance indicators (KPIs).</w:t>
      </w:r>
    </w:p>
    <w:p w14:paraId="41CF0FA3" w14:textId="3AA891C7" w:rsidR="00ED2996" w:rsidRPr="00ED2996" w:rsidRDefault="00ED2996" w:rsidP="00E865C9">
      <w:pPr>
        <w:tabs>
          <w:tab w:val="clear" w:pos="2694"/>
          <w:tab w:val="left" w:pos="567"/>
        </w:tabs>
        <w:spacing w:before="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b/>
        <w:t>Use of internal and external benchmarking techniques</w:t>
      </w:r>
      <w:r w:rsidR="009E13F4">
        <w:rPr>
          <w:rFonts w:ascii="Avenir LT Std 35 Light" w:eastAsia="Times New Roman" w:hAnsi="Avenir LT Std 35 Light" w:cs="CongressSans"/>
          <w:color w:val="3B3C42"/>
          <w:sz w:val="22"/>
          <w:szCs w:val="22"/>
        </w:rPr>
        <w:t>.</w:t>
      </w:r>
    </w:p>
    <w:p w14:paraId="251EF152" w14:textId="3A3EF167" w:rsidR="00ED2996" w:rsidRPr="00ED2996"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6.2</w:t>
      </w:r>
      <w:r w:rsidRPr="00ED2996">
        <w:rPr>
          <w:rFonts w:ascii="Avenir LT Std 35 Light" w:eastAsia="Times New Roman" w:hAnsi="Avenir LT Std 35 Light" w:cs="CongressSans"/>
          <w:color w:val="3B3C42"/>
          <w:sz w:val="22"/>
          <w:szCs w:val="22"/>
        </w:rPr>
        <w:tab/>
        <w:t>Potential causes of inconsistencies in a school, which of these apply in this instance</w:t>
      </w:r>
      <w:r w:rsidR="009E13F4">
        <w:rPr>
          <w:rFonts w:ascii="Avenir LT Std 35 Light" w:eastAsia="Times New Roman" w:hAnsi="Avenir LT Std 35 Light" w:cs="CongressSans"/>
          <w:color w:val="3B3C42"/>
          <w:sz w:val="22"/>
          <w:szCs w:val="22"/>
        </w:rPr>
        <w:t>.</w:t>
      </w:r>
    </w:p>
    <w:p w14:paraId="776C03A8" w14:textId="6FED5CF3" w:rsidR="00033B92" w:rsidRDefault="00ED2996" w:rsidP="00E865C9">
      <w:pPr>
        <w:tabs>
          <w:tab w:val="clear" w:pos="2694"/>
          <w:tab w:val="left" w:pos="567"/>
        </w:tabs>
        <w:spacing w:before="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b/>
        <w:t xml:space="preserve">The causes may relate to organisational structure, working processes, etc, what features </w:t>
      </w: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cause the inconsistencies.</w:t>
      </w:r>
    </w:p>
    <w:p w14:paraId="23347E5B" w14:textId="37775105" w:rsidR="00ED2996" w:rsidRPr="00033B92" w:rsidRDefault="00033B92" w:rsidP="00E865C9">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6.3</w:t>
      </w:r>
      <w:r>
        <w:rPr>
          <w:rFonts w:ascii="Avenir LT Std 35 Light" w:eastAsia="Times New Roman" w:hAnsi="Avenir LT Std 35 Light" w:cs="CongressSans"/>
          <w:color w:val="3B3C42"/>
          <w:sz w:val="22"/>
          <w:szCs w:val="22"/>
        </w:rPr>
        <w:tab/>
      </w:r>
      <w:r w:rsidR="00ED2996" w:rsidRPr="00033B92">
        <w:rPr>
          <w:rFonts w:ascii="Avenir LT Std 35 Light" w:eastAsia="Times New Roman" w:hAnsi="Avenir LT Std 35 Light" w:cs="CongressSans"/>
          <w:color w:val="3B3C42"/>
          <w:sz w:val="22"/>
          <w:szCs w:val="22"/>
        </w:rPr>
        <w:t xml:space="preserve">Plans designed and put in place to remove, or limit as much as possible, the identified </w:t>
      </w:r>
      <w:r w:rsidR="00ED2996" w:rsidRPr="00033B92">
        <w:rPr>
          <w:rFonts w:ascii="Avenir LT Std 35 Light" w:eastAsia="Times New Roman" w:hAnsi="Avenir LT Std 35 Light" w:cs="CongressSans"/>
          <w:color w:val="3B3C42"/>
          <w:sz w:val="22"/>
          <w:szCs w:val="22"/>
        </w:rPr>
        <w:tab/>
        <w:t xml:space="preserve">inconsistencies to create stability and the best outcomes for the functions/departments </w:t>
      </w:r>
      <w:r w:rsidR="00ED2996" w:rsidRPr="00033B92">
        <w:rPr>
          <w:rFonts w:ascii="Avenir LT Std 35 Light" w:eastAsia="Times New Roman" w:hAnsi="Avenir LT Std 35 Light" w:cs="CongressSans"/>
          <w:color w:val="3B3C42"/>
          <w:sz w:val="22"/>
          <w:szCs w:val="22"/>
        </w:rPr>
        <w:tab/>
        <w:t>involved.</w:t>
      </w:r>
    </w:p>
    <w:p w14:paraId="503250D3" w14:textId="77777777" w:rsidR="00033B92" w:rsidRPr="004D7F00" w:rsidRDefault="00033B92"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55398AD" w14:textId="77777777" w:rsidR="00033B92" w:rsidRDefault="00033B92" w:rsidP="00E865C9">
      <w:pPr>
        <w:pStyle w:val="ILMbullet2017"/>
        <w:numPr>
          <w:ilvl w:val="0"/>
          <w:numId w:val="0"/>
        </w:numPr>
        <w:spacing w:before="0" w:after="160"/>
        <w:rPr>
          <w:rFonts w:eastAsia="Times New Roman" w:cs="CongressSans"/>
          <w:b/>
          <w:color w:val="3B3C42"/>
          <w:szCs w:val="22"/>
        </w:rPr>
      </w:pPr>
      <w:r w:rsidRPr="0076195E">
        <w:rPr>
          <w:rFonts w:eastAsia="Times New Roman" w:cs="CongressSans"/>
          <w:b/>
          <w:color w:val="3B3C42"/>
          <w:szCs w:val="22"/>
        </w:rPr>
        <w:t>The learner must:</w:t>
      </w:r>
    </w:p>
    <w:p w14:paraId="5D6DA5AB" w14:textId="77777777" w:rsidR="009104F3" w:rsidRDefault="00033B92"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6.1</w:t>
      </w:r>
      <w:r>
        <w:rPr>
          <w:rFonts w:ascii="Avenir LT Std 35 Light" w:eastAsia="Times New Roman" w:hAnsi="Avenir LT Std 35 Light" w:cs="CongressSans"/>
          <w:color w:val="3B3C42"/>
          <w:sz w:val="22"/>
          <w:szCs w:val="22"/>
        </w:rPr>
        <w:tab/>
      </w:r>
      <w:r w:rsidRPr="00033B92">
        <w:rPr>
          <w:rFonts w:ascii="Avenir LT Std 35 Light" w:eastAsia="Times New Roman" w:hAnsi="Avenir LT Std 35 Light" w:cs="CongressSans"/>
          <w:color w:val="3B3C42"/>
          <w:sz w:val="22"/>
          <w:szCs w:val="22"/>
        </w:rPr>
        <w:t>Review performance data to identify inconsistencies</w:t>
      </w:r>
      <w:r w:rsidR="0042138F">
        <w:rPr>
          <w:rFonts w:ascii="Avenir LT Std 35 Light" w:eastAsia="Times New Roman" w:hAnsi="Avenir LT Std 35 Light" w:cs="CongressSans"/>
          <w:color w:val="3B3C42"/>
          <w:sz w:val="22"/>
          <w:szCs w:val="22"/>
        </w:rPr>
        <w:t xml:space="preserve"> between functions/departments. </w:t>
      </w:r>
      <w:r w:rsidRPr="00033B92">
        <w:rPr>
          <w:rFonts w:ascii="Avenir LT Std 35 Light" w:eastAsia="Times New Roman" w:hAnsi="Avenir LT Std 35 Light" w:cs="CongressSans"/>
          <w:color w:val="3B3C42"/>
          <w:sz w:val="22"/>
          <w:szCs w:val="22"/>
        </w:rPr>
        <w:t xml:space="preserve">Learners </w:t>
      </w:r>
      <w:r w:rsidRPr="00644988">
        <w:rPr>
          <w:rFonts w:ascii="Avenir LT Std 35 Light" w:eastAsia="Times New Roman" w:hAnsi="Avenir LT Std 35 Light" w:cs="CongressSans"/>
          <w:b/>
          <w:color w:val="3B3C42"/>
          <w:sz w:val="22"/>
          <w:szCs w:val="22"/>
        </w:rPr>
        <w:t>must</w:t>
      </w:r>
      <w:r w:rsidRPr="00033B92">
        <w:rPr>
          <w:rFonts w:ascii="Avenir LT Std 35 Light" w:eastAsia="Times New Roman" w:hAnsi="Avenir LT Std 35 Light" w:cs="CongressSans"/>
          <w:color w:val="3B3C42"/>
          <w:sz w:val="22"/>
          <w:szCs w:val="22"/>
        </w:rPr>
        <w:t xml:space="preserve"> research objective performance data </w:t>
      </w:r>
      <w:r w:rsidR="009104F3">
        <w:rPr>
          <w:rFonts w:ascii="Avenir LT Std 35 Light" w:eastAsia="Times New Roman" w:hAnsi="Avenir LT Std 35 Light" w:cs="CongressSans"/>
          <w:color w:val="3B3C42"/>
          <w:sz w:val="22"/>
          <w:szCs w:val="22"/>
        </w:rPr>
        <w:t>(</w:t>
      </w:r>
      <w:r w:rsidRPr="00033B92">
        <w:rPr>
          <w:rFonts w:ascii="Avenir LT Std 35 Light" w:eastAsia="Times New Roman" w:hAnsi="Avenir LT Std 35 Light" w:cs="CongressSans"/>
          <w:color w:val="3B3C42"/>
          <w:sz w:val="22"/>
          <w:szCs w:val="22"/>
        </w:rPr>
        <w:t xml:space="preserve">such </w:t>
      </w:r>
      <w:r w:rsidR="0042138F">
        <w:rPr>
          <w:rFonts w:ascii="Avenir LT Std 35 Light" w:eastAsia="Times New Roman" w:hAnsi="Avenir LT Std 35 Light" w:cs="CongressSans"/>
          <w:color w:val="3B3C42"/>
          <w:sz w:val="22"/>
          <w:szCs w:val="22"/>
        </w:rPr>
        <w:t>as KPIs</w:t>
      </w:r>
      <w:r w:rsidR="009104F3">
        <w:rPr>
          <w:rFonts w:ascii="Avenir LT Std 35 Light" w:eastAsia="Times New Roman" w:hAnsi="Avenir LT Std 35 Light" w:cs="CongressSans"/>
          <w:color w:val="3B3C42"/>
          <w:sz w:val="22"/>
          <w:szCs w:val="22"/>
        </w:rPr>
        <w:t>)</w:t>
      </w:r>
      <w:r w:rsidR="0042138F">
        <w:rPr>
          <w:rFonts w:ascii="Avenir LT Std 35 Light" w:eastAsia="Times New Roman" w:hAnsi="Avenir LT Std 35 Light" w:cs="CongressSans"/>
          <w:color w:val="3B3C42"/>
          <w:sz w:val="22"/>
          <w:szCs w:val="22"/>
        </w:rPr>
        <w:t xml:space="preserve">, and review the data to </w:t>
      </w:r>
      <w:r w:rsidRPr="00033B92">
        <w:rPr>
          <w:rFonts w:ascii="Avenir LT Std 35 Light" w:eastAsia="Times New Roman" w:hAnsi="Avenir LT Std 35 Light" w:cs="CongressSans"/>
          <w:color w:val="3B3C42"/>
          <w:sz w:val="22"/>
          <w:szCs w:val="22"/>
        </w:rPr>
        <w:t xml:space="preserve">identify any inconsistencies. </w:t>
      </w:r>
    </w:p>
    <w:p w14:paraId="73112BB5" w14:textId="60CC1D12" w:rsidR="009104F3" w:rsidRDefault="00033B92"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033B92">
        <w:rPr>
          <w:rFonts w:ascii="Avenir LT Std 35 Light" w:eastAsia="Times New Roman" w:hAnsi="Avenir LT Std 35 Light" w:cs="CongressSans"/>
          <w:color w:val="3B3C42"/>
          <w:sz w:val="22"/>
          <w:szCs w:val="22"/>
        </w:rPr>
        <w:t xml:space="preserve">Learners </w:t>
      </w:r>
      <w:r w:rsidRPr="00644988">
        <w:rPr>
          <w:rFonts w:ascii="Avenir LT Std 35 Light" w:eastAsia="Times New Roman" w:hAnsi="Avenir LT Std 35 Light" w:cs="CongressSans"/>
          <w:b/>
          <w:color w:val="3B3C42"/>
          <w:sz w:val="22"/>
          <w:szCs w:val="22"/>
        </w:rPr>
        <w:t>may</w:t>
      </w:r>
      <w:r w:rsidRPr="00033B92">
        <w:rPr>
          <w:rFonts w:ascii="Avenir LT Std 35 Light" w:eastAsia="Times New Roman" w:hAnsi="Avenir LT Std 35 Light" w:cs="CongressSans"/>
          <w:color w:val="3B3C42"/>
          <w:sz w:val="22"/>
          <w:szCs w:val="22"/>
        </w:rPr>
        <w:t xml:space="preserve"> choose to review according to functions or departments depending on data and context.</w:t>
      </w:r>
    </w:p>
    <w:p w14:paraId="6E5C6FD9" w14:textId="4D800E74" w:rsidR="00062EF3" w:rsidRDefault="00033B92" w:rsidP="00E865C9">
      <w:pPr>
        <w:tabs>
          <w:tab w:val="clear" w:pos="2694"/>
          <w:tab w:val="left" w:pos="567"/>
        </w:tabs>
        <w:spacing w:before="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6.2</w:t>
      </w:r>
      <w:r>
        <w:rPr>
          <w:rFonts w:ascii="Avenir LT Std 35 Light" w:eastAsia="Times New Roman" w:hAnsi="Avenir LT Std 35 Light" w:cs="CongressSans"/>
          <w:color w:val="3B3C42"/>
          <w:sz w:val="22"/>
          <w:szCs w:val="22"/>
        </w:rPr>
        <w:tab/>
      </w:r>
      <w:r w:rsidRPr="00033B92">
        <w:rPr>
          <w:rFonts w:ascii="Avenir LT Std 35 Light" w:eastAsia="Times New Roman" w:hAnsi="Avenir LT Std 35 Light" w:cs="CongressSans"/>
          <w:color w:val="3B3C42"/>
          <w:sz w:val="22"/>
          <w:szCs w:val="22"/>
        </w:rPr>
        <w:t xml:space="preserve">Explain the potential causes of inconsistencies between departments in a school. Following the learner review in AC 6.1 learners </w:t>
      </w:r>
      <w:r w:rsidR="009104F3" w:rsidRPr="00644988">
        <w:rPr>
          <w:rFonts w:ascii="Avenir LT Std 35 Light" w:eastAsia="Times New Roman" w:hAnsi="Avenir LT Std 35 Light" w:cs="CongressSans"/>
          <w:b/>
          <w:color w:val="3B3C42"/>
          <w:sz w:val="22"/>
          <w:szCs w:val="22"/>
        </w:rPr>
        <w:t>may</w:t>
      </w:r>
      <w:r w:rsidR="009104F3">
        <w:rPr>
          <w:rFonts w:ascii="Avenir LT Std 35 Light" w:eastAsia="Times New Roman" w:hAnsi="Avenir LT Std 35 Light" w:cs="CongressSans"/>
          <w:color w:val="3B3C42"/>
          <w:sz w:val="22"/>
          <w:szCs w:val="22"/>
        </w:rPr>
        <w:t xml:space="preserve"> </w:t>
      </w:r>
      <w:r w:rsidRPr="00033B92">
        <w:rPr>
          <w:rFonts w:ascii="Avenir LT Std 35 Light" w:eastAsia="Times New Roman" w:hAnsi="Avenir LT Std 35 Light" w:cs="CongressSans"/>
          <w:color w:val="3B3C42"/>
          <w:sz w:val="22"/>
          <w:szCs w:val="22"/>
        </w:rPr>
        <w:t xml:space="preserve">use the information gained to explain the causes of these identified </w:t>
      </w:r>
      <w:r w:rsidR="0042138F">
        <w:rPr>
          <w:rFonts w:ascii="Avenir LT Std 35 Light" w:eastAsia="Times New Roman" w:hAnsi="Avenir LT Std 35 Light" w:cs="CongressSans"/>
          <w:color w:val="3B3C42"/>
          <w:sz w:val="22"/>
          <w:szCs w:val="22"/>
        </w:rPr>
        <w:t>in</w:t>
      </w:r>
      <w:r w:rsidRPr="00033B92">
        <w:rPr>
          <w:rFonts w:ascii="Avenir LT Std 35 Light" w:eastAsia="Times New Roman" w:hAnsi="Avenir LT Std 35 Light" w:cs="CongressSans"/>
          <w:color w:val="3B3C42"/>
          <w:sz w:val="22"/>
          <w:szCs w:val="22"/>
        </w:rPr>
        <w:t>consistencies</w:t>
      </w:r>
    </w:p>
    <w:p w14:paraId="0C7E9227" w14:textId="62FD6209" w:rsidR="009104F3" w:rsidRDefault="00062EF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6.3</w:t>
      </w:r>
      <w:r w:rsidR="009104F3">
        <w:rPr>
          <w:rFonts w:ascii="Avenir LT Std 35 Light" w:eastAsia="Times New Roman" w:hAnsi="Avenir LT Std 35 Light" w:cs="CongressSans"/>
          <w:color w:val="3B3C42"/>
          <w:sz w:val="22"/>
          <w:szCs w:val="22"/>
        </w:rPr>
        <w:t xml:space="preserve">      </w:t>
      </w:r>
      <w:r w:rsidR="009104F3" w:rsidRPr="00ED2996">
        <w:rPr>
          <w:rFonts w:ascii="Avenir LT Std 35 Light" w:eastAsia="Times New Roman" w:hAnsi="Avenir LT Std 35 Light" w:cs="CongressSans"/>
          <w:color w:val="3B3C42"/>
          <w:sz w:val="22"/>
          <w:szCs w:val="22"/>
        </w:rPr>
        <w:t xml:space="preserve">Produce and implement plans to address inconsistencies identified across </w:t>
      </w:r>
      <w:r w:rsidR="009104F3" w:rsidRPr="0042138F">
        <w:rPr>
          <w:rFonts w:ascii="Avenir LT Std 35 Light" w:eastAsia="Times New Roman" w:hAnsi="Avenir LT Std 35 Light" w:cs="CongressSans"/>
          <w:color w:val="3B3C42"/>
          <w:sz w:val="22"/>
          <w:szCs w:val="22"/>
        </w:rPr>
        <w:t>departments/functions</w:t>
      </w:r>
      <w:r w:rsidR="009104F3">
        <w:rPr>
          <w:rFonts w:ascii="Avenir LT Std 35 Light" w:eastAsia="Times New Roman" w:hAnsi="Avenir LT Std 35 Light" w:cs="CongressSans"/>
          <w:color w:val="3B3C42"/>
          <w:sz w:val="22"/>
          <w:szCs w:val="22"/>
        </w:rPr>
        <w:t xml:space="preserve">. Learners </w:t>
      </w:r>
      <w:r w:rsidR="009104F3" w:rsidRPr="00812012">
        <w:rPr>
          <w:rFonts w:ascii="Avenir LT Std 35 Light" w:eastAsia="Times New Roman" w:hAnsi="Avenir LT Std 35 Light" w:cs="CongressSans"/>
          <w:b/>
          <w:color w:val="3B3C42"/>
          <w:sz w:val="22"/>
          <w:szCs w:val="22"/>
        </w:rPr>
        <w:t>must</w:t>
      </w:r>
      <w:r w:rsidR="009104F3">
        <w:rPr>
          <w:rFonts w:ascii="Avenir LT Std 35 Light" w:eastAsia="Times New Roman" w:hAnsi="Avenir LT Std 35 Light" w:cs="CongressSans"/>
          <w:color w:val="3B3C42"/>
          <w:sz w:val="22"/>
          <w:szCs w:val="22"/>
        </w:rPr>
        <w:t xml:space="preserve"> show they have produced a plan to address the inconsistencies </w:t>
      </w:r>
      <w:r w:rsidR="009104F3" w:rsidRPr="00812012">
        <w:rPr>
          <w:rFonts w:ascii="Avenir LT Std 35 Light" w:eastAsia="Times New Roman" w:hAnsi="Avenir LT Std 35 Light" w:cs="CongressSans"/>
          <w:b/>
          <w:color w:val="3B3C42"/>
          <w:sz w:val="22"/>
          <w:szCs w:val="22"/>
        </w:rPr>
        <w:t>and</w:t>
      </w:r>
      <w:r w:rsidR="009104F3">
        <w:rPr>
          <w:rFonts w:ascii="Avenir LT Std 35 Light" w:eastAsia="Times New Roman" w:hAnsi="Avenir LT Std 35 Light" w:cs="CongressSans"/>
          <w:color w:val="3B3C42"/>
          <w:sz w:val="22"/>
          <w:szCs w:val="22"/>
        </w:rPr>
        <w:t xml:space="preserve"> also show that they have started to implement the plans.  </w:t>
      </w:r>
    </w:p>
    <w:p w14:paraId="6B3BD4BC" w14:textId="766D94E8" w:rsidR="00062EF3" w:rsidRDefault="009104F3"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Learners </w:t>
      </w:r>
      <w:r w:rsidRPr="00812012">
        <w:rPr>
          <w:rFonts w:ascii="Avenir LT Std 35 Light" w:eastAsia="Times New Roman" w:hAnsi="Avenir LT Std 35 Light" w:cs="CongressSans"/>
          <w:b/>
          <w:color w:val="3B3C42"/>
          <w:sz w:val="22"/>
          <w:szCs w:val="22"/>
        </w:rPr>
        <w:t>may</w:t>
      </w:r>
      <w:r>
        <w:rPr>
          <w:rFonts w:ascii="Avenir LT Std 35 Light" w:eastAsia="Times New Roman" w:hAnsi="Avenir LT Std 35 Light" w:cs="CongressSans"/>
          <w:color w:val="3B3C42"/>
          <w:sz w:val="22"/>
          <w:szCs w:val="22"/>
        </w:rPr>
        <w:t xml:space="preserve"> choose to use the information produced for the activities completed for AC 6.1 and AC 6.2</w:t>
      </w:r>
      <w:r w:rsidR="00FF5557">
        <w:rPr>
          <w:rFonts w:ascii="Avenir LT Std 35 Light" w:eastAsia="Times New Roman" w:hAnsi="Avenir LT Std 35 Light" w:cs="CongressSans"/>
          <w:color w:val="3B3C42"/>
          <w:sz w:val="22"/>
          <w:szCs w:val="22"/>
        </w:rPr>
        <w:t>,</w:t>
      </w:r>
      <w:r>
        <w:rPr>
          <w:rFonts w:ascii="Avenir LT Std 35 Light" w:eastAsia="Times New Roman" w:hAnsi="Avenir LT Std 35 Light" w:cs="CongressSans"/>
          <w:color w:val="3B3C42"/>
          <w:sz w:val="22"/>
          <w:szCs w:val="22"/>
        </w:rPr>
        <w:t xml:space="preserve"> </w:t>
      </w:r>
    </w:p>
    <w:p w14:paraId="016E9B95" w14:textId="77777777" w:rsidR="00033B92" w:rsidRDefault="00033B92" w:rsidP="00E865C9">
      <w:pPr>
        <w:tabs>
          <w:tab w:val="clear" w:pos="2694"/>
          <w:tab w:val="left" w:pos="567"/>
        </w:tabs>
        <w:spacing w:before="40" w:after="0"/>
        <w:rPr>
          <w:rFonts w:ascii="Avenir LT Std 35 Light" w:eastAsia="Times New Roman" w:hAnsi="Avenir LT Std 35 Light" w:cs="CongressSans"/>
          <w:color w:val="3B3C42"/>
          <w:sz w:val="22"/>
          <w:szCs w:val="22"/>
        </w:rPr>
      </w:pPr>
    </w:p>
    <w:p w14:paraId="0E393EEC" w14:textId="51077EEA" w:rsidR="00033B92" w:rsidRPr="00033B92" w:rsidRDefault="00033B92" w:rsidP="00E865C9">
      <w:pPr>
        <w:tabs>
          <w:tab w:val="clear" w:pos="2694"/>
          <w:tab w:val="left" w:pos="567"/>
        </w:tabs>
        <w:spacing w:before="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033B92">
        <w:rPr>
          <w:rFonts w:ascii="Avenir LT Std 35 Light" w:eastAsia="Times New Roman" w:hAnsi="Avenir LT Std 35 Light" w:cs="CongressSans"/>
          <w:color w:val="3B3C42"/>
          <w:sz w:val="22"/>
          <w:szCs w:val="22"/>
        </w:rPr>
        <w:t xml:space="preserve">Suggested evidence </w:t>
      </w:r>
      <w:r w:rsidRPr="003C4396">
        <w:rPr>
          <w:rFonts w:ascii="Avenir LT Std 35 Light" w:eastAsia="Times New Roman" w:hAnsi="Avenir LT Std 35 Light" w:cs="CongressSans"/>
          <w:b/>
          <w:color w:val="3B3C42"/>
          <w:sz w:val="22"/>
          <w:szCs w:val="22"/>
        </w:rPr>
        <w:t>may</w:t>
      </w:r>
      <w:r w:rsidRPr="00033B92">
        <w:rPr>
          <w:rFonts w:ascii="Avenir LT Std 35 Light" w:eastAsia="Times New Roman" w:hAnsi="Avenir LT Std 35 Light" w:cs="CongressSans"/>
          <w:color w:val="3B3C42"/>
          <w:sz w:val="22"/>
          <w:szCs w:val="22"/>
        </w:rPr>
        <w:t xml:space="preserve"> come from (but is not restricted to):</w:t>
      </w:r>
    </w:p>
    <w:p w14:paraId="0B534201" w14:textId="44B75C9F" w:rsidR="00033B92" w:rsidRPr="00033B92" w:rsidRDefault="0042138F"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00033B92" w:rsidRPr="00033B92">
        <w:rPr>
          <w:rFonts w:ascii="Avenir LT Std 35 Light" w:eastAsia="Times New Roman" w:hAnsi="Avenir LT Std 35 Light" w:cs="CongressSans"/>
          <w:color w:val="3B3C42"/>
          <w:sz w:val="22"/>
          <w:szCs w:val="22"/>
        </w:rPr>
        <w:t>Performance data and review documentation</w:t>
      </w:r>
      <w:r w:rsidR="00FF5557">
        <w:rPr>
          <w:rFonts w:ascii="Avenir LT Std 35 Light" w:eastAsia="Times New Roman" w:hAnsi="Avenir LT Std 35 Light" w:cs="CongressSans"/>
          <w:color w:val="3B3C42"/>
          <w:sz w:val="22"/>
          <w:szCs w:val="22"/>
        </w:rPr>
        <w:t xml:space="preserve">, plans and implementation documentation. </w:t>
      </w:r>
      <w:r w:rsidR="00033B92" w:rsidRPr="00033B92">
        <w:rPr>
          <w:rFonts w:ascii="Avenir LT Std 35 Light" w:eastAsia="Times New Roman" w:hAnsi="Avenir LT Std 35 Light" w:cs="CongressSans"/>
          <w:color w:val="3B3C42"/>
          <w:sz w:val="22"/>
          <w:szCs w:val="22"/>
        </w:rPr>
        <w:t>This may be in a format that could be reported to governors or senior management team.</w:t>
      </w:r>
      <w:r w:rsidR="00FF5557">
        <w:rPr>
          <w:rFonts w:ascii="Avenir LT Std 35 Light" w:eastAsia="Times New Roman" w:hAnsi="Avenir LT Std 35 Light" w:cs="CongressSans"/>
          <w:color w:val="3B3C42"/>
          <w:sz w:val="22"/>
          <w:szCs w:val="22"/>
        </w:rPr>
        <w:t xml:space="preserve"> </w:t>
      </w:r>
    </w:p>
    <w:p w14:paraId="7757C9C7" w14:textId="51153A54"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Learning outcome (LO 7</w:t>
      </w:r>
      <w:r w:rsidRPr="00FA7F6F">
        <w:rPr>
          <w:rFonts w:ascii="Bitter" w:eastAsia="Times New Roman" w:hAnsi="Bitter" w:cs="Times New Roman"/>
          <w:b/>
          <w:bCs/>
          <w:color w:val="F49515"/>
          <w:sz w:val="24"/>
          <w:szCs w:val="28"/>
        </w:rPr>
        <w:t>)</w:t>
      </w:r>
    </w:p>
    <w:p w14:paraId="7DE4DE3C"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will:</w:t>
      </w:r>
    </w:p>
    <w:p w14:paraId="502EA93E" w14:textId="511A3E52" w:rsidR="00ED2996" w:rsidRPr="00FA7F6F" w:rsidRDefault="00ED2996"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7</w:t>
      </w:r>
      <w:r w:rsidRPr="00FA7F6F">
        <w:rPr>
          <w:rFonts w:ascii="Avenir LT Std 35 Light" w:eastAsia="Times New Roman" w:hAnsi="Avenir LT Std 35 Light" w:cs="CongressSans"/>
          <w:color w:val="3B3C42"/>
          <w:sz w:val="22"/>
          <w:szCs w:val="22"/>
        </w:rPr>
        <w:tab/>
      </w:r>
      <w:r w:rsidRPr="003C4396">
        <w:rPr>
          <w:rFonts w:asciiTheme="minorHAnsi" w:eastAsia="Times New Roman" w:hAnsiTheme="minorHAnsi"/>
          <w:color w:val="000000"/>
          <w:sz w:val="22"/>
          <w:szCs w:val="22"/>
          <w:lang w:eastAsia="en-GB"/>
        </w:rPr>
        <w:t>Understand policy and legislation that affects schools</w:t>
      </w:r>
    </w:p>
    <w:p w14:paraId="291F9CB2" w14:textId="77777777" w:rsidR="00ED2996" w:rsidRPr="00FA7F6F" w:rsidRDefault="00ED2996"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 xml:space="preserve">Assessment criteria </w:t>
      </w:r>
    </w:p>
    <w:p w14:paraId="3CCB2517" w14:textId="77777777" w:rsidR="00ED2996" w:rsidRPr="00FA7F6F" w:rsidRDefault="00ED2996" w:rsidP="00E865C9">
      <w:pPr>
        <w:keepNext/>
        <w:tabs>
          <w:tab w:val="clear" w:pos="2694"/>
        </w:tabs>
        <w:spacing w:before="0" w:after="160"/>
        <w:rPr>
          <w:rFonts w:ascii="Avenir LT Std 35 Light" w:eastAsia="Times New Roman" w:hAnsi="Avenir LT Std 35 Light" w:cs="Times New Roman"/>
          <w:b/>
          <w:color w:val="3B3C42"/>
          <w:sz w:val="22"/>
          <w:szCs w:val="24"/>
        </w:rPr>
      </w:pPr>
      <w:r w:rsidRPr="00FA7F6F">
        <w:rPr>
          <w:rFonts w:ascii="Avenir LT Std 35 Light" w:eastAsia="Times New Roman" w:hAnsi="Avenir LT Std 35 Light" w:cs="Times New Roman"/>
          <w:b/>
          <w:color w:val="3B3C42"/>
          <w:sz w:val="22"/>
          <w:szCs w:val="24"/>
        </w:rPr>
        <w:t>The learner can:</w:t>
      </w:r>
    </w:p>
    <w:p w14:paraId="3DA337DF" w14:textId="3B25BB8E" w:rsidR="00ED2996" w:rsidRDefault="00ED2996" w:rsidP="00E865C9">
      <w:pPr>
        <w:pStyle w:val="ListParagraph"/>
        <w:numPr>
          <w:ilvl w:val="1"/>
          <w:numId w:val="34"/>
        </w:numPr>
        <w:tabs>
          <w:tab w:val="clear" w:pos="2694"/>
        </w:tabs>
        <w:spacing w:before="40" w:after="40"/>
        <w:ind w:left="556" w:hanging="556"/>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Identify the different sources of statutory and legislative requirements that impact school management, and how to access relevant information</w:t>
      </w:r>
    </w:p>
    <w:p w14:paraId="3F1B89AF" w14:textId="17B37D95" w:rsidR="00ED2996" w:rsidRDefault="00ED2996" w:rsidP="00E865C9">
      <w:pPr>
        <w:pStyle w:val="ListParagraph"/>
        <w:numPr>
          <w:ilvl w:val="1"/>
          <w:numId w:val="34"/>
        </w:numPr>
        <w:tabs>
          <w:tab w:val="clear" w:pos="2694"/>
        </w:tabs>
        <w:spacing w:before="40" w:after="40"/>
        <w:ind w:left="556" w:hanging="556"/>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Assess the potential impact of policy and legislative changes on schools</w:t>
      </w:r>
    </w:p>
    <w:p w14:paraId="4156B1BE" w14:textId="77777777" w:rsidR="00ED2996" w:rsidRPr="00FA7F6F" w:rsidRDefault="00ED2996"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FA7F6F">
        <w:rPr>
          <w:rFonts w:ascii="Bitter" w:eastAsia="Times New Roman" w:hAnsi="Bitter" w:cs="Times New Roman"/>
          <w:b/>
          <w:bCs/>
          <w:color w:val="F49515"/>
          <w:sz w:val="24"/>
          <w:szCs w:val="28"/>
        </w:rPr>
        <w:t>Depth</w:t>
      </w:r>
    </w:p>
    <w:p w14:paraId="1DBD4E7A" w14:textId="0B906B8B" w:rsidR="00ED2996" w:rsidRPr="00ED2996"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7.1</w:t>
      </w:r>
      <w:r w:rsidRPr="00ED2996">
        <w:rPr>
          <w:rFonts w:ascii="Avenir LT Std 35 Light" w:eastAsia="Times New Roman" w:hAnsi="Avenir LT Std 35 Light" w:cs="CongressSans"/>
          <w:color w:val="3B3C42"/>
          <w:sz w:val="22"/>
          <w:szCs w:val="22"/>
        </w:rPr>
        <w:tab/>
        <w:t>National education policy-making procedures</w:t>
      </w:r>
      <w:r w:rsidR="009E13F4">
        <w:rPr>
          <w:rFonts w:ascii="Avenir LT Std 35 Light" w:eastAsia="Times New Roman" w:hAnsi="Avenir LT Std 35 Light" w:cs="CongressSans"/>
          <w:color w:val="3B3C42"/>
          <w:sz w:val="22"/>
          <w:szCs w:val="22"/>
        </w:rPr>
        <w:t>.</w:t>
      </w:r>
    </w:p>
    <w:p w14:paraId="02784F67" w14:textId="3E7A6121" w:rsidR="00ED2996" w:rsidRPr="00ED2996" w:rsidRDefault="00ED2996" w:rsidP="00E865C9">
      <w:pPr>
        <w:tabs>
          <w:tab w:val="clear" w:pos="2694"/>
          <w:tab w:val="left" w:pos="567"/>
        </w:tabs>
        <w:spacing w:before="0" w:after="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b/>
        <w:t>Local education policy-making procedures</w:t>
      </w:r>
      <w:r w:rsidR="009E13F4">
        <w:rPr>
          <w:rFonts w:ascii="Avenir LT Std 35 Light" w:eastAsia="Times New Roman" w:hAnsi="Avenir LT Std 35 Light" w:cs="CongressSans"/>
          <w:color w:val="3B3C42"/>
          <w:sz w:val="22"/>
          <w:szCs w:val="22"/>
        </w:rPr>
        <w:t>.</w:t>
      </w:r>
    </w:p>
    <w:p w14:paraId="5517258C" w14:textId="42CAFA5A" w:rsidR="00ED2996" w:rsidRPr="00812012" w:rsidRDefault="00ED2996" w:rsidP="00E865C9">
      <w:pPr>
        <w:tabs>
          <w:tab w:val="clear" w:pos="2694"/>
          <w:tab w:val="left" w:pos="567"/>
        </w:tabs>
        <w:spacing w:before="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ab/>
        <w:t>Policy-making process within the school/across the trust</w:t>
      </w:r>
      <w:r w:rsidR="009E13F4">
        <w:rPr>
          <w:rFonts w:ascii="Avenir LT Std 35 Light" w:eastAsia="Times New Roman" w:hAnsi="Avenir LT Std 35 Light" w:cs="CongressSans"/>
          <w:color w:val="3B3C42"/>
          <w:sz w:val="22"/>
          <w:szCs w:val="22"/>
        </w:rPr>
        <w:t>.</w:t>
      </w:r>
    </w:p>
    <w:p w14:paraId="2614D7F8" w14:textId="5947F7E8" w:rsidR="00ED2996" w:rsidRPr="00ED2996" w:rsidRDefault="00ED2996" w:rsidP="00E865C9">
      <w:pPr>
        <w:tabs>
          <w:tab w:val="clear" w:pos="2694"/>
          <w:tab w:val="left" w:pos="567"/>
        </w:tabs>
        <w:spacing w:before="40" w:after="0"/>
        <w:rPr>
          <w:rFonts w:ascii="Avenir LT Std 35 Light" w:eastAsia="Times New Roman" w:hAnsi="Avenir LT Std 35 Light" w:cs="CongressSans"/>
          <w:color w:val="3B3C42"/>
          <w:sz w:val="22"/>
          <w:szCs w:val="22"/>
        </w:rPr>
      </w:pPr>
      <w:r w:rsidRPr="00ED2996">
        <w:rPr>
          <w:rFonts w:ascii="Avenir LT Std 35 Light" w:eastAsia="Times New Roman" w:hAnsi="Avenir LT Std 35 Light" w:cs="CongressSans"/>
          <w:color w:val="3B3C42"/>
          <w:sz w:val="22"/>
          <w:szCs w:val="22"/>
        </w:rPr>
        <w:t xml:space="preserve">7.2 </w:t>
      </w:r>
      <w:r w:rsidRPr="00ED2996">
        <w:rPr>
          <w:rFonts w:ascii="Avenir LT Std 35 Light" w:eastAsia="Times New Roman" w:hAnsi="Avenir LT Std 35 Light" w:cs="CongressSans"/>
          <w:color w:val="3B3C42"/>
          <w:sz w:val="22"/>
          <w:szCs w:val="22"/>
        </w:rPr>
        <w:tab/>
        <w:t>Overview of education policy context</w:t>
      </w:r>
      <w:r w:rsidR="009E13F4">
        <w:rPr>
          <w:rFonts w:ascii="Avenir LT Std 35 Light" w:eastAsia="Times New Roman" w:hAnsi="Avenir LT Std 35 Light" w:cs="CongressSans"/>
          <w:color w:val="3B3C42"/>
          <w:sz w:val="22"/>
          <w:szCs w:val="22"/>
        </w:rPr>
        <w:t>.</w:t>
      </w:r>
    </w:p>
    <w:p w14:paraId="08AE1C2A" w14:textId="38FE56B9" w:rsidR="00ED2996" w:rsidRPr="00ED2996" w:rsidRDefault="00ED2996" w:rsidP="00E865C9">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External requirements: government legislation and non-statutory guidance</w:t>
      </w:r>
      <w:r w:rsidR="009E13F4">
        <w:rPr>
          <w:rFonts w:ascii="Avenir LT Std 35 Light" w:eastAsia="Times New Roman" w:hAnsi="Avenir LT Std 35 Light" w:cs="CongressSans"/>
          <w:color w:val="3B3C42"/>
          <w:sz w:val="22"/>
          <w:szCs w:val="22"/>
        </w:rPr>
        <w:t>.</w:t>
      </w:r>
    </w:p>
    <w:p w14:paraId="1A7B2D49" w14:textId="1051D013" w:rsidR="00ED2996" w:rsidRPr="00ED2996" w:rsidRDefault="00ED2996" w:rsidP="00E865C9">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Responding to key legislative changes</w:t>
      </w:r>
      <w:r w:rsidR="009E13F4">
        <w:rPr>
          <w:rFonts w:ascii="Avenir LT Std 35 Light" w:eastAsia="Times New Roman" w:hAnsi="Avenir LT Std 35 Light" w:cs="CongressSans"/>
          <w:color w:val="3B3C42"/>
          <w:sz w:val="22"/>
          <w:szCs w:val="22"/>
        </w:rPr>
        <w:t>.</w:t>
      </w:r>
    </w:p>
    <w:p w14:paraId="758D5207" w14:textId="2DA82CB7" w:rsidR="00FA7F6F" w:rsidRDefault="00ED2996" w:rsidP="00E865C9">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ED2996">
        <w:rPr>
          <w:rFonts w:ascii="Avenir LT Std 35 Light" w:eastAsia="Times New Roman" w:hAnsi="Avenir LT Std 35 Light" w:cs="CongressSans"/>
          <w:color w:val="3B3C42"/>
          <w:sz w:val="22"/>
          <w:szCs w:val="22"/>
        </w:rPr>
        <w:t>Ensuring compliance with government legislation</w:t>
      </w:r>
      <w:r w:rsidR="009E13F4">
        <w:rPr>
          <w:rFonts w:ascii="Avenir LT Std 35 Light" w:eastAsia="Times New Roman" w:hAnsi="Avenir LT Std 35 Light" w:cs="CongressSans"/>
          <w:color w:val="3B3C42"/>
          <w:sz w:val="22"/>
          <w:szCs w:val="22"/>
        </w:rPr>
        <w:t>.</w:t>
      </w:r>
    </w:p>
    <w:p w14:paraId="3533D8F5" w14:textId="77777777" w:rsidR="00033B92" w:rsidRPr="004D7F00" w:rsidRDefault="00033B92"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21170F70" w14:textId="77777777" w:rsidR="00033B92" w:rsidRDefault="00033B92" w:rsidP="00E865C9">
      <w:pPr>
        <w:pStyle w:val="ILMbullet2017"/>
        <w:numPr>
          <w:ilvl w:val="0"/>
          <w:numId w:val="0"/>
        </w:numPr>
        <w:spacing w:before="0" w:after="160"/>
        <w:rPr>
          <w:rFonts w:eastAsia="Times New Roman" w:cs="CongressSans"/>
          <w:b/>
          <w:color w:val="3B3C42"/>
          <w:szCs w:val="22"/>
        </w:rPr>
      </w:pPr>
      <w:r w:rsidRPr="0076195E">
        <w:rPr>
          <w:rFonts w:eastAsia="Times New Roman" w:cs="CongressSans"/>
          <w:b/>
          <w:color w:val="3B3C42"/>
          <w:szCs w:val="22"/>
        </w:rPr>
        <w:t>The learner must:</w:t>
      </w:r>
    </w:p>
    <w:p w14:paraId="7518723F" w14:textId="379A4B17" w:rsidR="00033B92" w:rsidRDefault="00033B92" w:rsidP="00E865C9">
      <w:pPr>
        <w:tabs>
          <w:tab w:val="clear" w:pos="2694"/>
          <w:tab w:val="left" w:pos="567"/>
        </w:tabs>
        <w:spacing w:before="40"/>
        <w:ind w:left="567" w:hanging="567"/>
        <w:rPr>
          <w:rFonts w:ascii="Avenir LT Std 35 Light" w:eastAsia="Calibri" w:hAnsi="Avenir LT Std 35 Light"/>
          <w:color w:val="3B3C42"/>
          <w:sz w:val="22"/>
          <w:szCs w:val="22"/>
        </w:rPr>
      </w:pPr>
      <w:r>
        <w:rPr>
          <w:rFonts w:ascii="Avenir LT Std 35 Light" w:eastAsia="Calibri" w:hAnsi="Avenir LT Std 35 Light"/>
          <w:color w:val="3B3C42"/>
          <w:sz w:val="22"/>
          <w:szCs w:val="22"/>
        </w:rPr>
        <w:t>7.1</w:t>
      </w:r>
      <w:r>
        <w:rPr>
          <w:rFonts w:ascii="Avenir LT Std 35 Light" w:eastAsia="Calibri" w:hAnsi="Avenir LT Std 35 Light"/>
          <w:color w:val="3B3C42"/>
          <w:sz w:val="22"/>
          <w:szCs w:val="22"/>
        </w:rPr>
        <w:tab/>
      </w:r>
      <w:r w:rsidRPr="00033B92">
        <w:rPr>
          <w:rFonts w:ascii="Avenir LT Std 35 Light" w:eastAsia="Calibri" w:hAnsi="Avenir LT Std 35 Light"/>
          <w:color w:val="3B3C42"/>
          <w:sz w:val="22"/>
          <w:szCs w:val="22"/>
        </w:rPr>
        <w:t xml:space="preserve">Identify the different sources of statutory and legislative requirements that impact school management and how to access relevant information. Learners </w:t>
      </w:r>
      <w:r w:rsidRPr="00812012">
        <w:rPr>
          <w:rFonts w:ascii="Avenir LT Std 35 Light" w:eastAsia="Calibri" w:hAnsi="Avenir LT Std 35 Light"/>
          <w:b/>
          <w:color w:val="3B3C42"/>
          <w:sz w:val="22"/>
          <w:szCs w:val="22"/>
        </w:rPr>
        <w:t>must</w:t>
      </w:r>
      <w:r w:rsidRPr="00033B92">
        <w:rPr>
          <w:rFonts w:ascii="Avenir LT Std 35 Light" w:eastAsia="Calibri" w:hAnsi="Avenir LT Std 35 Light"/>
          <w:color w:val="3B3C42"/>
          <w:sz w:val="22"/>
          <w:szCs w:val="22"/>
        </w:rPr>
        <w:t xml:space="preserve"> include </w:t>
      </w:r>
      <w:r w:rsidR="00FF5557">
        <w:rPr>
          <w:rFonts w:ascii="Avenir LT Std 35 Light" w:eastAsia="Calibri" w:hAnsi="Avenir LT Std 35 Light"/>
          <w:color w:val="3B3C42"/>
          <w:sz w:val="22"/>
          <w:szCs w:val="22"/>
        </w:rPr>
        <w:t xml:space="preserve">at least </w:t>
      </w:r>
      <w:r w:rsidRPr="00033B92">
        <w:rPr>
          <w:rFonts w:ascii="Avenir LT Std 35 Light" w:eastAsia="Calibri" w:hAnsi="Avenir LT Std 35 Light"/>
          <w:color w:val="3B3C42"/>
          <w:sz w:val="22"/>
          <w:szCs w:val="22"/>
        </w:rPr>
        <w:t xml:space="preserve">two sources and also </w:t>
      </w:r>
      <w:r w:rsidR="00FF5557">
        <w:rPr>
          <w:rFonts w:ascii="Avenir LT Std 35 Light" w:eastAsia="Calibri" w:hAnsi="Avenir LT Std 35 Light"/>
          <w:b/>
          <w:color w:val="3B3C42"/>
          <w:sz w:val="22"/>
          <w:szCs w:val="22"/>
        </w:rPr>
        <w:t>must</w:t>
      </w:r>
      <w:r w:rsidRPr="00033B92">
        <w:rPr>
          <w:rFonts w:ascii="Avenir LT Std 35 Light" w:eastAsia="Calibri" w:hAnsi="Avenir LT Std 35 Light"/>
          <w:color w:val="3B3C42"/>
          <w:sz w:val="22"/>
          <w:szCs w:val="22"/>
        </w:rPr>
        <w:t xml:space="preserve"> include an identification of </w:t>
      </w:r>
      <w:r w:rsidR="0042138F">
        <w:rPr>
          <w:rFonts w:ascii="Avenir LT Std 35 Light" w:eastAsia="Calibri" w:hAnsi="Avenir LT Std 35 Light"/>
          <w:color w:val="3B3C42"/>
          <w:sz w:val="22"/>
          <w:szCs w:val="22"/>
        </w:rPr>
        <w:t>how to access this information</w:t>
      </w:r>
      <w:r w:rsidRPr="00033B92">
        <w:rPr>
          <w:rFonts w:ascii="Avenir LT Std 35 Light" w:eastAsia="Calibri" w:hAnsi="Avenir LT Std 35 Light"/>
          <w:color w:val="3B3C42"/>
          <w:sz w:val="22"/>
          <w:szCs w:val="22"/>
        </w:rPr>
        <w:t>.</w:t>
      </w:r>
    </w:p>
    <w:p w14:paraId="45E3D40C" w14:textId="67288AA8" w:rsidR="00033B92" w:rsidRDefault="00033B92" w:rsidP="00E865C9">
      <w:pPr>
        <w:tabs>
          <w:tab w:val="clear" w:pos="2694"/>
          <w:tab w:val="left" w:pos="567"/>
        </w:tabs>
        <w:spacing w:before="40" w:after="0"/>
        <w:ind w:left="567" w:hanging="567"/>
        <w:rPr>
          <w:rFonts w:ascii="Avenir LT Std 35 Light" w:eastAsia="Calibri" w:hAnsi="Avenir LT Std 35 Light"/>
          <w:color w:val="3B3C42"/>
          <w:sz w:val="22"/>
          <w:szCs w:val="22"/>
        </w:rPr>
      </w:pPr>
      <w:r>
        <w:rPr>
          <w:rFonts w:ascii="Avenir LT Std 35 Light" w:eastAsia="Calibri" w:hAnsi="Avenir LT Std 35 Light"/>
          <w:color w:val="3B3C42"/>
          <w:sz w:val="22"/>
          <w:szCs w:val="22"/>
        </w:rPr>
        <w:t>7.2</w:t>
      </w:r>
      <w:r>
        <w:rPr>
          <w:rFonts w:ascii="Avenir LT Std 35 Light" w:eastAsia="Calibri" w:hAnsi="Avenir LT Std 35 Light"/>
          <w:color w:val="3B3C42"/>
          <w:sz w:val="22"/>
          <w:szCs w:val="22"/>
        </w:rPr>
        <w:tab/>
      </w:r>
      <w:r w:rsidRPr="00033B92">
        <w:rPr>
          <w:rFonts w:ascii="Avenir LT Std 35 Light" w:eastAsia="Calibri" w:hAnsi="Avenir LT Std 35 Light"/>
          <w:color w:val="3B3C42"/>
          <w:sz w:val="22"/>
          <w:szCs w:val="22"/>
        </w:rPr>
        <w:t xml:space="preserve">Assess the potential impact of policy and legislative changes on schools. Learners </w:t>
      </w:r>
      <w:r w:rsidR="00062EF3" w:rsidRPr="00812012">
        <w:rPr>
          <w:rFonts w:ascii="Avenir LT Std 35 Light" w:eastAsia="Calibri" w:hAnsi="Avenir LT Std 35 Light"/>
          <w:b/>
          <w:color w:val="3B3C42"/>
          <w:sz w:val="22"/>
          <w:szCs w:val="22"/>
        </w:rPr>
        <w:t>must</w:t>
      </w:r>
      <w:r w:rsidR="00062EF3" w:rsidRPr="00033B92">
        <w:rPr>
          <w:rFonts w:ascii="Avenir LT Std 35 Light" w:eastAsia="Calibri" w:hAnsi="Avenir LT Std 35 Light"/>
          <w:color w:val="3B3C42"/>
          <w:sz w:val="22"/>
          <w:szCs w:val="22"/>
        </w:rPr>
        <w:t xml:space="preserve"> </w:t>
      </w:r>
      <w:r w:rsidR="0042138F">
        <w:rPr>
          <w:rFonts w:ascii="Avenir LT Std 35 Light" w:eastAsia="Calibri" w:hAnsi="Avenir LT Std 35 Light"/>
          <w:color w:val="3B3C42"/>
          <w:sz w:val="22"/>
          <w:szCs w:val="22"/>
        </w:rPr>
        <w:t xml:space="preserve">choose </w:t>
      </w:r>
      <w:r w:rsidRPr="00033B92">
        <w:rPr>
          <w:rFonts w:ascii="Avenir LT Std 35 Light" w:eastAsia="Calibri" w:hAnsi="Avenir LT Std 35 Light"/>
          <w:color w:val="3B3C42"/>
          <w:sz w:val="22"/>
          <w:szCs w:val="22"/>
        </w:rPr>
        <w:t xml:space="preserve">to identify at least </w:t>
      </w:r>
      <w:r w:rsidR="00062EF3">
        <w:rPr>
          <w:rFonts w:ascii="Avenir LT Std 35 Light" w:eastAsia="Calibri" w:hAnsi="Avenir LT Std 35 Light"/>
          <w:color w:val="3B3C42"/>
          <w:sz w:val="22"/>
          <w:szCs w:val="22"/>
        </w:rPr>
        <w:t>one</w:t>
      </w:r>
      <w:r w:rsidR="00062EF3" w:rsidRPr="00033B92">
        <w:rPr>
          <w:rFonts w:ascii="Avenir LT Std 35 Light" w:eastAsia="Calibri" w:hAnsi="Avenir LT Std 35 Light"/>
          <w:color w:val="3B3C42"/>
          <w:sz w:val="22"/>
          <w:szCs w:val="22"/>
        </w:rPr>
        <w:t xml:space="preserve"> </w:t>
      </w:r>
      <w:r w:rsidRPr="00033B92">
        <w:rPr>
          <w:rFonts w:ascii="Avenir LT Std 35 Light" w:eastAsia="Calibri" w:hAnsi="Avenir LT Std 35 Light"/>
          <w:color w:val="3B3C42"/>
          <w:sz w:val="22"/>
          <w:szCs w:val="22"/>
        </w:rPr>
        <w:t xml:space="preserve">policy </w:t>
      </w:r>
      <w:r w:rsidR="00062EF3">
        <w:rPr>
          <w:rFonts w:ascii="Avenir LT Std 35 Light" w:eastAsia="Calibri" w:hAnsi="Avenir LT Std 35 Light"/>
          <w:b/>
          <w:color w:val="3B3C42"/>
          <w:sz w:val="22"/>
          <w:szCs w:val="22"/>
        </w:rPr>
        <w:t>and</w:t>
      </w:r>
      <w:r w:rsidR="00062EF3" w:rsidRPr="00033B92">
        <w:rPr>
          <w:rFonts w:ascii="Avenir LT Std 35 Light" w:eastAsia="Calibri" w:hAnsi="Avenir LT Std 35 Light"/>
          <w:color w:val="3B3C42"/>
          <w:sz w:val="22"/>
          <w:szCs w:val="22"/>
        </w:rPr>
        <w:t xml:space="preserve"> </w:t>
      </w:r>
      <w:r w:rsidR="00062EF3">
        <w:rPr>
          <w:rFonts w:ascii="Avenir LT Std 35 Light" w:eastAsia="Calibri" w:hAnsi="Avenir LT Std 35 Light"/>
          <w:color w:val="3B3C42"/>
          <w:sz w:val="22"/>
          <w:szCs w:val="22"/>
        </w:rPr>
        <w:t xml:space="preserve">one </w:t>
      </w:r>
      <w:r w:rsidRPr="00033B92">
        <w:rPr>
          <w:rFonts w:ascii="Avenir LT Std 35 Light" w:eastAsia="Calibri" w:hAnsi="Avenir LT Std 35 Light"/>
          <w:color w:val="3B3C42"/>
          <w:sz w:val="22"/>
          <w:szCs w:val="22"/>
        </w:rPr>
        <w:t xml:space="preserve">legislative change and assess </w:t>
      </w:r>
      <w:r w:rsidR="00FF5557">
        <w:rPr>
          <w:rFonts w:ascii="Avenir LT Std 35 Light" w:eastAsia="Calibri" w:hAnsi="Avenir LT Std 35 Light"/>
          <w:color w:val="3B3C42"/>
          <w:sz w:val="22"/>
          <w:szCs w:val="22"/>
        </w:rPr>
        <w:t xml:space="preserve">both of </w:t>
      </w:r>
      <w:r w:rsidRPr="00033B92">
        <w:rPr>
          <w:rFonts w:ascii="Avenir LT Std 35 Light" w:eastAsia="Calibri" w:hAnsi="Avenir LT Std 35 Light"/>
          <w:color w:val="3B3C42"/>
          <w:sz w:val="22"/>
          <w:szCs w:val="22"/>
        </w:rPr>
        <w:t>their potential impact on a school. The assessment must be objective and not just reflect learner opinion.</w:t>
      </w:r>
    </w:p>
    <w:p w14:paraId="2E25F5A0" w14:textId="77777777" w:rsidR="00033B92" w:rsidRDefault="00033B92" w:rsidP="00E865C9">
      <w:pPr>
        <w:tabs>
          <w:tab w:val="clear" w:pos="2694"/>
          <w:tab w:val="left" w:pos="567"/>
        </w:tabs>
        <w:spacing w:before="40" w:after="0"/>
        <w:rPr>
          <w:rFonts w:ascii="Avenir LT Std 35 Light" w:eastAsia="Calibri" w:hAnsi="Avenir LT Std 35 Light"/>
          <w:color w:val="3B3C42"/>
          <w:sz w:val="22"/>
          <w:szCs w:val="22"/>
        </w:rPr>
      </w:pPr>
    </w:p>
    <w:p w14:paraId="606B68A2" w14:textId="77777777" w:rsidR="00AE7E1B" w:rsidRDefault="00033B92" w:rsidP="00E865C9">
      <w:pPr>
        <w:tabs>
          <w:tab w:val="clear" w:pos="2694"/>
          <w:tab w:val="left" w:pos="567"/>
        </w:tabs>
        <w:spacing w:before="40"/>
        <w:rPr>
          <w:rFonts w:ascii="Avenir LT Std 35 Light" w:eastAsia="Calibri" w:hAnsi="Avenir LT Std 35 Light"/>
          <w:color w:val="3B3C42"/>
          <w:sz w:val="22"/>
          <w:szCs w:val="22"/>
        </w:rPr>
      </w:pPr>
      <w:r>
        <w:rPr>
          <w:rFonts w:ascii="Avenir LT Std 35 Light" w:eastAsia="Calibri" w:hAnsi="Avenir LT Std 35 Light"/>
          <w:color w:val="3B3C42"/>
          <w:sz w:val="22"/>
          <w:szCs w:val="22"/>
        </w:rPr>
        <w:tab/>
      </w:r>
    </w:p>
    <w:p w14:paraId="0A4557A6" w14:textId="1399E8D8" w:rsidR="00033B92" w:rsidRPr="00033B92" w:rsidRDefault="00033B92" w:rsidP="00AE7E1B">
      <w:pPr>
        <w:tabs>
          <w:tab w:val="clear" w:pos="2694"/>
          <w:tab w:val="left" w:pos="567"/>
        </w:tabs>
        <w:spacing w:before="40"/>
        <w:ind w:firstLine="567"/>
        <w:rPr>
          <w:rFonts w:ascii="Avenir LT Std 35 Light" w:eastAsia="Calibri" w:hAnsi="Avenir LT Std 35 Light"/>
          <w:color w:val="3B3C42"/>
          <w:sz w:val="22"/>
          <w:szCs w:val="22"/>
        </w:rPr>
      </w:pPr>
      <w:r w:rsidRPr="00033B92">
        <w:rPr>
          <w:rFonts w:ascii="Avenir LT Std 35 Light" w:eastAsia="Calibri" w:hAnsi="Avenir LT Std 35 Light"/>
          <w:color w:val="3B3C42"/>
          <w:sz w:val="22"/>
          <w:szCs w:val="22"/>
        </w:rPr>
        <w:t xml:space="preserve">Suggested evidence </w:t>
      </w:r>
      <w:r w:rsidRPr="003C4396">
        <w:rPr>
          <w:rFonts w:ascii="Avenir LT Std 35 Light" w:eastAsia="Calibri" w:hAnsi="Avenir LT Std 35 Light"/>
          <w:b/>
          <w:color w:val="3B3C42"/>
          <w:sz w:val="22"/>
          <w:szCs w:val="22"/>
        </w:rPr>
        <w:t>may</w:t>
      </w:r>
      <w:r w:rsidRPr="00033B92">
        <w:rPr>
          <w:rFonts w:ascii="Avenir LT Std 35 Light" w:eastAsia="Calibri" w:hAnsi="Avenir LT Std 35 Light"/>
          <w:color w:val="3B3C42"/>
          <w:sz w:val="22"/>
          <w:szCs w:val="22"/>
        </w:rPr>
        <w:t xml:space="preserve"> come from (but is not restricted to):</w:t>
      </w:r>
    </w:p>
    <w:p w14:paraId="64CCB266" w14:textId="239C46BA" w:rsidR="00033B92" w:rsidRDefault="00033B92" w:rsidP="00E865C9">
      <w:pPr>
        <w:tabs>
          <w:tab w:val="clear" w:pos="2694"/>
          <w:tab w:val="left" w:pos="567"/>
        </w:tabs>
        <w:spacing w:before="40" w:after="0"/>
        <w:rPr>
          <w:rFonts w:ascii="Avenir LT Std 35 Light" w:eastAsia="Calibri" w:hAnsi="Avenir LT Std 35 Light"/>
          <w:color w:val="3B3C42"/>
          <w:sz w:val="22"/>
          <w:szCs w:val="22"/>
        </w:rPr>
      </w:pPr>
      <w:r>
        <w:rPr>
          <w:rFonts w:ascii="Avenir LT Std 35 Light" w:eastAsia="Calibri" w:hAnsi="Avenir LT Std 35 Light"/>
          <w:color w:val="3B3C42"/>
          <w:sz w:val="22"/>
          <w:szCs w:val="22"/>
        </w:rPr>
        <w:tab/>
      </w:r>
      <w:r w:rsidRPr="00033B92">
        <w:rPr>
          <w:rFonts w:ascii="Avenir LT Std 35 Light" w:eastAsia="Calibri" w:hAnsi="Avenir LT Std 35 Light"/>
          <w:color w:val="3B3C42"/>
          <w:sz w:val="22"/>
          <w:szCs w:val="22"/>
        </w:rPr>
        <w:t xml:space="preserve">Research documentation showing legislation and policies. Assessment report that could be </w:t>
      </w:r>
      <w:r>
        <w:rPr>
          <w:rFonts w:ascii="Avenir LT Std 35 Light" w:eastAsia="Calibri" w:hAnsi="Avenir LT Std 35 Light"/>
          <w:color w:val="3B3C42"/>
          <w:sz w:val="22"/>
          <w:szCs w:val="22"/>
        </w:rPr>
        <w:tab/>
      </w:r>
      <w:r w:rsidRPr="00033B92">
        <w:rPr>
          <w:rFonts w:ascii="Avenir LT Std 35 Light" w:eastAsia="Calibri" w:hAnsi="Avenir LT Std 35 Light"/>
          <w:color w:val="3B3C42"/>
          <w:sz w:val="22"/>
          <w:szCs w:val="22"/>
        </w:rPr>
        <w:t>presented within a school.</w:t>
      </w:r>
    </w:p>
    <w:p w14:paraId="451B9E33" w14:textId="77777777" w:rsidR="009E13F4" w:rsidRPr="00FA7F6F" w:rsidRDefault="009E13F4" w:rsidP="00E865C9">
      <w:pPr>
        <w:tabs>
          <w:tab w:val="clear" w:pos="2694"/>
          <w:tab w:val="left" w:pos="567"/>
        </w:tabs>
        <w:spacing w:before="40" w:after="0"/>
        <w:rPr>
          <w:rFonts w:ascii="Avenir LT Std 35 Light" w:eastAsia="Calibri" w:hAnsi="Avenir LT Std 35 Light"/>
          <w:color w:val="3B3C42"/>
          <w:sz w:val="22"/>
          <w:szCs w:val="22"/>
        </w:rPr>
      </w:pPr>
    </w:p>
    <w:p w14:paraId="493BE275" w14:textId="45343020" w:rsidR="00412C86" w:rsidRPr="00412C86" w:rsidRDefault="00412C86" w:rsidP="00E865C9">
      <w:pPr>
        <w:keepNext/>
        <w:keepLines/>
        <w:tabs>
          <w:tab w:val="clear" w:pos="2694"/>
        </w:tabs>
        <w:spacing w:before="0" w:after="200"/>
        <w:rPr>
          <w:rFonts w:ascii="Bitter" w:eastAsia="Times New Roman" w:hAnsi="Bitter" w:cs="Times New Roman"/>
          <w:b/>
          <w:bCs/>
          <w:color w:val="F49515"/>
          <w:sz w:val="22"/>
          <w:szCs w:val="22"/>
        </w:rPr>
      </w:pPr>
    </w:p>
    <w:p w14:paraId="67D600DA" w14:textId="77777777" w:rsidR="00FA7F6F" w:rsidRDefault="00FA7F6F" w:rsidP="00E865C9">
      <w:pPr>
        <w:tabs>
          <w:tab w:val="clear" w:pos="2694"/>
        </w:tabs>
        <w:spacing w:before="0" w:after="0"/>
        <w:rPr>
          <w:rFonts w:ascii="Bitter" w:eastAsia="Times New Roman" w:hAnsi="Bitter"/>
          <w:b/>
          <w:bCs/>
          <w:noProof/>
          <w:color w:val="F49515"/>
          <w:kern w:val="32"/>
          <w:sz w:val="32"/>
          <w:szCs w:val="32"/>
          <w:lang w:eastAsia="ru-RU"/>
        </w:rPr>
        <w:sectPr w:rsidR="00FA7F6F" w:rsidSect="00D97C42">
          <w:headerReference w:type="default" r:id="rId14"/>
          <w:footerReference w:type="default" r:id="rId15"/>
          <w:headerReference w:type="first" r:id="rId16"/>
          <w:footerReference w:type="first" r:id="rId17"/>
          <w:type w:val="continuous"/>
          <w:pgSz w:w="12240" w:h="15840"/>
          <w:pgMar w:top="1440" w:right="1325" w:bottom="709" w:left="1440" w:header="708" w:footer="708" w:gutter="0"/>
          <w:cols w:space="708"/>
          <w:titlePg/>
          <w:docGrid w:linePitch="245"/>
        </w:sectPr>
      </w:pPr>
    </w:p>
    <w:p w14:paraId="4F987293" w14:textId="77777777" w:rsidR="00ED2996" w:rsidRDefault="00ED2996"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p>
    <w:p w14:paraId="7CFA6DCF" w14:textId="77777777" w:rsidR="00ED2996" w:rsidRDefault="00ED2996"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p>
    <w:p w14:paraId="2E538D18" w14:textId="77777777" w:rsidR="00ED2996" w:rsidRDefault="00ED2996"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p>
    <w:p w14:paraId="266A7B65" w14:textId="77777777" w:rsidR="00465424" w:rsidRDefault="00465424" w:rsidP="00E865C9">
      <w:pPr>
        <w:tabs>
          <w:tab w:val="clear" w:pos="2694"/>
        </w:tabs>
        <w:spacing w:before="0" w:after="0"/>
        <w:rPr>
          <w:rFonts w:asciiTheme="majorHAnsi" w:hAnsiTheme="majorHAnsi"/>
          <w:b/>
          <w:color w:val="FD8209" w:themeColor="accent2"/>
          <w:sz w:val="32"/>
          <w:szCs w:val="28"/>
        </w:rPr>
      </w:pPr>
      <w:r>
        <w:br w:type="page"/>
      </w:r>
    </w:p>
    <w:p w14:paraId="03B6DCD0" w14:textId="37A2BB2F" w:rsidR="00017CAC" w:rsidRDefault="00017CAC" w:rsidP="00E865C9">
      <w:pPr>
        <w:pStyle w:val="ILMsubhead2017"/>
        <w:sectPr w:rsidR="00017CAC" w:rsidSect="00FA7F6F">
          <w:headerReference w:type="first" r:id="rId18"/>
          <w:type w:val="continuous"/>
          <w:pgSz w:w="12240" w:h="15840"/>
          <w:pgMar w:top="1440" w:right="1440" w:bottom="1440" w:left="1440" w:header="708" w:footer="708" w:gutter="0"/>
          <w:cols w:space="708"/>
          <w:titlePg/>
          <w:docGrid w:linePitch="245"/>
        </w:sectPr>
      </w:pPr>
    </w:p>
    <w:p w14:paraId="166A5DC3" w14:textId="43C0B705" w:rsidR="00017CAC" w:rsidRPr="00017CAC" w:rsidRDefault="00A700CF" w:rsidP="00E865C9">
      <w:pPr>
        <w:keepNext/>
        <w:keepLines/>
        <w:tabs>
          <w:tab w:val="clear" w:pos="2694"/>
        </w:tabs>
        <w:spacing w:before="0" w:after="480"/>
        <w:ind w:left="2736" w:right="-739"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401</w:t>
      </w:r>
      <w:r w:rsidR="00017CAC" w:rsidRPr="00017CAC">
        <w:rPr>
          <w:rFonts w:ascii="Bitter" w:eastAsia="Times New Roman" w:hAnsi="Bitter"/>
          <w:b/>
          <w:bCs/>
          <w:noProof/>
          <w:color w:val="F49515"/>
          <w:kern w:val="32"/>
          <w:sz w:val="32"/>
          <w:szCs w:val="32"/>
          <w:lang w:eastAsia="ru-RU"/>
        </w:rPr>
        <w:tab/>
        <w:t xml:space="preserve"> </w:t>
      </w:r>
      <w:r>
        <w:rPr>
          <w:rFonts w:ascii="Bitter" w:eastAsia="Times New Roman" w:hAnsi="Bitter"/>
          <w:b/>
          <w:bCs/>
          <w:noProof/>
          <w:color w:val="F49515"/>
          <w:kern w:val="32"/>
          <w:sz w:val="32"/>
          <w:szCs w:val="32"/>
          <w:lang w:eastAsia="ru-RU"/>
        </w:rPr>
        <w:t>Finance in a School</w:t>
      </w:r>
    </w:p>
    <w:tbl>
      <w:tblPr>
        <w:tblStyle w:val="Lesson-IntroBlock-ParaBlock-TableUnitSummary-XY7"/>
        <w:tblW w:w="5000" w:type="pct"/>
        <w:tblLook w:val="0480" w:firstRow="0" w:lastRow="0" w:firstColumn="1" w:lastColumn="0" w:noHBand="0" w:noVBand="1"/>
      </w:tblPr>
      <w:tblGrid>
        <w:gridCol w:w="2808"/>
        <w:gridCol w:w="6552"/>
      </w:tblGrid>
      <w:tr w:rsidR="00017CAC" w:rsidRPr="00017CAC" w14:paraId="28249383"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099BC50E"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37E35AF1" w14:textId="2E6A3AFA" w:rsidR="00017CAC" w:rsidRPr="009E13F4" w:rsidRDefault="00604BA0"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lang w:val="en-GB"/>
              </w:rPr>
            </w:pPr>
            <w:r w:rsidRPr="00604BA0">
              <w:rPr>
                <w:rFonts w:ascii="Avenir LT Std 35 Light" w:eastAsia="Times New Roman" w:hAnsi="Avenir LT Std 35 Light" w:cs="Times New Roman"/>
                <w:color w:val="3B3C42"/>
                <w:sz w:val="22"/>
                <w:szCs w:val="22"/>
              </w:rPr>
              <w:t>L/615/9083</w:t>
            </w:r>
          </w:p>
        </w:tc>
      </w:tr>
      <w:tr w:rsidR="00017CAC" w:rsidRPr="00017CAC" w14:paraId="4D9B2F58"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E3BD8C4"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78F79850" w14:textId="5F2674CC" w:rsidR="00017CAC" w:rsidRPr="00A700CF" w:rsidRDefault="00017CAC"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017CAC">
              <w:rPr>
                <w:rFonts w:ascii="Avenir LT Std 35 Light" w:eastAsia="Times New Roman" w:hAnsi="Avenir LT Std 35 Light" w:cs="Times New Roman"/>
                <w:color w:val="3B3C42"/>
                <w:sz w:val="22"/>
                <w:szCs w:val="22"/>
              </w:rPr>
              <w:t xml:space="preserve">Level </w:t>
            </w:r>
            <w:r w:rsidR="00A700CF">
              <w:rPr>
                <w:rFonts w:ascii="Avenir LT Std 35 Light" w:eastAsia="Times New Roman" w:hAnsi="Avenir LT Std 35 Light" w:cs="Times New Roman"/>
                <w:color w:val="3B3C42"/>
                <w:sz w:val="22"/>
                <w:szCs w:val="22"/>
              </w:rPr>
              <w:t>4</w:t>
            </w:r>
          </w:p>
        </w:tc>
      </w:tr>
      <w:tr w:rsidR="00017CAC" w:rsidRPr="00017CAC" w14:paraId="2E51A5E9"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5742D97"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6505E5E6" w14:textId="14E9DE32" w:rsidR="00017CAC" w:rsidRPr="00A700CF" w:rsidRDefault="00A700C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10</w:t>
            </w:r>
          </w:p>
        </w:tc>
      </w:tr>
      <w:tr w:rsidR="00017CAC" w:rsidRPr="00017CAC" w14:paraId="3C2F2FAF"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D56B111"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51D38F59" w14:textId="2A17FFCA" w:rsidR="00017CAC" w:rsidRPr="00A700CF" w:rsidRDefault="00A700C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35</w:t>
            </w:r>
          </w:p>
        </w:tc>
      </w:tr>
      <w:tr w:rsidR="00017CAC" w:rsidRPr="00017CAC" w14:paraId="0A9F9D53"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9452B0E" w14:textId="77777777" w:rsidR="00017CAC" w:rsidRPr="00017CAC" w:rsidRDefault="00017CAC"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6D91BA29" w14:textId="4F4D0654" w:rsidR="00017CAC" w:rsidRPr="00017CAC" w:rsidRDefault="00A700CF" w:rsidP="00C95F94">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00CF">
              <w:rPr>
                <w:rFonts w:ascii="Avenir LT Std 35 Light" w:eastAsia="Times New Roman" w:hAnsi="Avenir LT Std 35 Light" w:cs="Times New Roman"/>
                <w:color w:val="3B3C42"/>
                <w:sz w:val="22"/>
                <w:szCs w:val="22"/>
              </w:rPr>
              <w:t>This unit has been written to cover core elements of Tier 2</w:t>
            </w:r>
            <w:r w:rsidR="00C95F94">
              <w:rPr>
                <w:rFonts w:ascii="Avenir LT Std 35 Light" w:eastAsia="Times New Roman" w:hAnsi="Avenir LT Std 35 Light" w:cs="Times New Roman"/>
                <w:color w:val="3B3C42"/>
                <w:sz w:val="22"/>
                <w:szCs w:val="22"/>
              </w:rPr>
              <w:t xml:space="preserve"> of the Finance section of the ISBL</w:t>
            </w:r>
            <w:r w:rsidRPr="00A700CF">
              <w:rPr>
                <w:rFonts w:ascii="Avenir LT Std 35 Light" w:eastAsia="Times New Roman" w:hAnsi="Avenir LT Std 35 Light" w:cs="Times New Roman"/>
                <w:color w:val="3B3C42"/>
                <w:sz w:val="22"/>
                <w:szCs w:val="22"/>
              </w:rPr>
              <w:t xml:space="preserve"> Professional Standards.</w:t>
            </w:r>
          </w:p>
        </w:tc>
      </w:tr>
      <w:tr w:rsidR="00017CAC" w:rsidRPr="00017CAC" w14:paraId="67ACFB3A"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28633852" w14:textId="77777777" w:rsidR="00017CAC" w:rsidRPr="00017CAC" w:rsidRDefault="00017CAC"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017459FD" w14:textId="77614B4B" w:rsidR="00017CAC" w:rsidRPr="00017CAC" w:rsidRDefault="00A700CF"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00CF">
              <w:rPr>
                <w:rFonts w:ascii="Avenir LT Std 35 Light" w:eastAsia="Times New Roman" w:hAnsi="Avenir LT Std 35 Light" w:cs="Times New Roman"/>
                <w:color w:val="3B3C42"/>
                <w:sz w:val="22"/>
                <w:szCs w:val="22"/>
              </w:rPr>
              <w:t>The purpose of this unit is to equip learners with the knowledge and skills required to support the management of finances in a school.</w:t>
            </w:r>
          </w:p>
        </w:tc>
      </w:tr>
    </w:tbl>
    <w:p w14:paraId="722EC260" w14:textId="77777777" w:rsidR="00017CAC" w:rsidRPr="00017CAC" w:rsidRDefault="00017CAC" w:rsidP="00E865C9">
      <w:pPr>
        <w:tabs>
          <w:tab w:val="clear" w:pos="2694"/>
        </w:tabs>
        <w:spacing w:before="0" w:after="0"/>
        <w:rPr>
          <w:rFonts w:eastAsia="Times New Roman" w:cs="Times New Roman"/>
          <w:color w:val="FFFFFF"/>
          <w:sz w:val="22"/>
          <w:szCs w:val="22"/>
        </w:rPr>
      </w:pPr>
    </w:p>
    <w:p w14:paraId="06E3CE2C"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1)</w:t>
      </w:r>
    </w:p>
    <w:p w14:paraId="6C6913AC"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6249556" w14:textId="12180E44"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1</w:t>
      </w:r>
      <w:r w:rsidRPr="00017CAC">
        <w:rPr>
          <w:rFonts w:ascii="Avenir LT Std 35 Light" w:eastAsia="Times New Roman" w:hAnsi="Avenir LT Std 35 Light" w:cs="CongressSans"/>
          <w:color w:val="3B3C42"/>
          <w:sz w:val="22"/>
          <w:szCs w:val="22"/>
        </w:rPr>
        <w:tab/>
      </w:r>
      <w:r w:rsidR="00A700CF" w:rsidRPr="007C0CDC">
        <w:rPr>
          <w:rFonts w:ascii="Avenir LT Std 35 Light" w:eastAsia="Times New Roman" w:hAnsi="Avenir LT Std 35 Light" w:cs="CongressSans"/>
          <w:color w:val="3B3C42"/>
          <w:sz w:val="22"/>
          <w:szCs w:val="22"/>
        </w:rPr>
        <w:t>Understand finance decisions made in schools</w:t>
      </w:r>
    </w:p>
    <w:p w14:paraId="1481D4CB"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53CD2D56"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4A2B956B" w14:textId="77777777" w:rsidR="00A700CF" w:rsidRDefault="00A700CF" w:rsidP="00E865C9">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Describe the main and regular financial decisions that are made in schools </w:t>
      </w:r>
    </w:p>
    <w:p w14:paraId="5173F9E9" w14:textId="2895414F" w:rsidR="00A700CF" w:rsidRDefault="00A700CF" w:rsidP="00E865C9">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Assess the information used to make financial decisions and how it’s used to make decisions in a school</w:t>
      </w:r>
    </w:p>
    <w:p w14:paraId="00F734BE" w14:textId="28D87069" w:rsidR="00A700CF" w:rsidRDefault="00A700CF" w:rsidP="00E865C9">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Explain how costing information is used </w:t>
      </w:r>
      <w:r w:rsidR="009E13F4">
        <w:rPr>
          <w:rFonts w:ascii="Avenir LT Std 35 Light" w:eastAsia="Times New Roman" w:hAnsi="Avenir LT Std 35 Light" w:cs="CongressSans"/>
          <w:color w:val="3B3C42"/>
          <w:sz w:val="22"/>
          <w:szCs w:val="22"/>
        </w:rPr>
        <w:t>when making financial decisions</w:t>
      </w:r>
    </w:p>
    <w:p w14:paraId="1C848D93" w14:textId="3275551D" w:rsidR="00A700CF" w:rsidRPr="00017CAC" w:rsidRDefault="00A700CF" w:rsidP="00E865C9">
      <w:pPr>
        <w:numPr>
          <w:ilvl w:val="1"/>
          <w:numId w:val="14"/>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Explain the importance of considering different views when making decisions about service delivery</w:t>
      </w:r>
    </w:p>
    <w:p w14:paraId="2DECBF17"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56EF3F4" w14:textId="125D3F65" w:rsidR="00017CAC" w:rsidRDefault="00A700CF" w:rsidP="00E865C9">
      <w:pPr>
        <w:pStyle w:val="ListParagraph"/>
        <w:numPr>
          <w:ilvl w:val="1"/>
          <w:numId w:val="36"/>
        </w:numPr>
        <w:tabs>
          <w:tab w:val="clear" w:pos="2694"/>
          <w:tab w:val="left" w:pos="567"/>
        </w:tabs>
        <w:spacing w:before="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Key financial and business decisions in schools and trusts</w:t>
      </w:r>
      <w:r w:rsidR="009E13F4">
        <w:rPr>
          <w:rFonts w:ascii="Avenir LT Std 35 Light" w:eastAsia="Times New Roman" w:hAnsi="Avenir LT Std 35 Light" w:cs="CongressSans"/>
          <w:color w:val="3B3C42"/>
          <w:sz w:val="22"/>
          <w:szCs w:val="22"/>
        </w:rPr>
        <w:t>.</w:t>
      </w:r>
    </w:p>
    <w:p w14:paraId="43B280F5" w14:textId="1E55B19A" w:rsidR="00A700CF" w:rsidRPr="00A700CF" w:rsidRDefault="00A700CF" w:rsidP="00E865C9">
      <w:pPr>
        <w:pStyle w:val="ListParagraph"/>
        <w:numPr>
          <w:ilvl w:val="1"/>
          <w:numId w:val="36"/>
        </w:numPr>
        <w:tabs>
          <w:tab w:val="clear" w:pos="2694"/>
          <w:tab w:val="left" w:pos="567"/>
        </w:tabs>
        <w:spacing w:before="0" w:after="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Categories of financial information in schools</w:t>
      </w:r>
      <w:r w:rsidR="009E13F4">
        <w:rPr>
          <w:rFonts w:ascii="Avenir LT Std 35 Light" w:eastAsia="Times New Roman" w:hAnsi="Avenir LT Std 35 Light" w:cs="CongressSans"/>
          <w:color w:val="3B3C42"/>
          <w:sz w:val="22"/>
          <w:szCs w:val="22"/>
        </w:rPr>
        <w:t>.</w:t>
      </w:r>
    </w:p>
    <w:p w14:paraId="11788517" w14:textId="588B255B" w:rsidR="00A700CF" w:rsidRDefault="00A700CF" w:rsidP="00E865C9">
      <w:pPr>
        <w:pStyle w:val="ListParagraph"/>
        <w:spacing w:before="0" w:after="0"/>
        <w:ind w:left="57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Use of financial information support strategic and business decision-making</w:t>
      </w:r>
      <w:r w:rsidR="009E13F4">
        <w:rPr>
          <w:rFonts w:ascii="Avenir LT Std 35 Light" w:eastAsia="Times New Roman" w:hAnsi="Avenir LT Std 35 Light" w:cs="CongressSans"/>
          <w:color w:val="3B3C42"/>
          <w:sz w:val="22"/>
          <w:szCs w:val="22"/>
        </w:rPr>
        <w:t>.</w:t>
      </w:r>
    </w:p>
    <w:p w14:paraId="394A5326" w14:textId="26A62898" w:rsidR="00A700CF" w:rsidRPr="00D82CC3" w:rsidRDefault="00A700CF" w:rsidP="00E865C9">
      <w:pPr>
        <w:pStyle w:val="ListParagraph"/>
        <w:spacing w:before="0"/>
        <w:ind w:left="57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The interpretation of financial information for reporting purposes</w:t>
      </w:r>
      <w:r w:rsidR="009E13F4">
        <w:rPr>
          <w:rFonts w:ascii="Avenir LT Std 35 Light" w:eastAsia="Times New Roman" w:hAnsi="Avenir LT Std 35 Light" w:cs="CongressSans"/>
          <w:color w:val="3B3C42"/>
          <w:sz w:val="22"/>
          <w:szCs w:val="22"/>
        </w:rPr>
        <w:t>.</w:t>
      </w:r>
    </w:p>
    <w:p w14:paraId="40A89595" w14:textId="3BD8CCF6" w:rsidR="00A700CF" w:rsidRDefault="00A700CF" w:rsidP="00E865C9">
      <w:pPr>
        <w:pStyle w:val="ListParagraph"/>
        <w:numPr>
          <w:ilvl w:val="1"/>
          <w:numId w:val="36"/>
        </w:numPr>
        <w:spacing w:before="0" w:after="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Use of costing to inform the strategic planning/budget setting process in a schools</w:t>
      </w:r>
      <w:r w:rsidR="009E13F4">
        <w:rPr>
          <w:rFonts w:ascii="Avenir LT Std 35 Light" w:eastAsia="Times New Roman" w:hAnsi="Avenir LT Std 35 Light" w:cs="CongressSans"/>
          <w:color w:val="3B3C42"/>
          <w:sz w:val="22"/>
          <w:szCs w:val="22"/>
        </w:rPr>
        <w:t>.</w:t>
      </w:r>
    </w:p>
    <w:p w14:paraId="321036A6" w14:textId="073BCF9D" w:rsidR="00A700CF" w:rsidRDefault="00A700CF" w:rsidP="00E865C9">
      <w:pPr>
        <w:pStyle w:val="ListParagraph"/>
        <w:spacing w:before="0" w:after="0"/>
        <w:ind w:left="57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Costing options as part of strategic decision-making</w:t>
      </w:r>
      <w:r w:rsidR="009E13F4">
        <w:rPr>
          <w:rFonts w:ascii="Avenir LT Std 35 Light" w:eastAsia="Times New Roman" w:hAnsi="Avenir LT Std 35 Light" w:cs="CongressSans"/>
          <w:color w:val="3B3C42"/>
          <w:sz w:val="22"/>
          <w:szCs w:val="22"/>
        </w:rPr>
        <w:t>.</w:t>
      </w:r>
    </w:p>
    <w:p w14:paraId="448752A1" w14:textId="4F7015CD" w:rsidR="00A700CF" w:rsidRPr="00A700CF" w:rsidRDefault="00A700CF" w:rsidP="00E865C9">
      <w:pPr>
        <w:pStyle w:val="ListParagraph"/>
        <w:spacing w:before="0"/>
        <w:ind w:left="57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Costing options in a business case</w:t>
      </w:r>
      <w:r w:rsidR="009E13F4">
        <w:rPr>
          <w:rFonts w:ascii="Avenir LT Std 35 Light" w:eastAsia="Times New Roman" w:hAnsi="Avenir LT Std 35 Light" w:cs="CongressSans"/>
          <w:color w:val="3B3C42"/>
          <w:sz w:val="22"/>
          <w:szCs w:val="22"/>
        </w:rPr>
        <w:t>.</w:t>
      </w:r>
    </w:p>
    <w:p w14:paraId="18E0F5D4" w14:textId="1F12A7BD" w:rsidR="00A700CF" w:rsidRPr="00A700CF" w:rsidRDefault="00A700CF" w:rsidP="00E865C9">
      <w:pPr>
        <w:pStyle w:val="ListParagraph"/>
        <w:numPr>
          <w:ilvl w:val="1"/>
          <w:numId w:val="36"/>
        </w:numPr>
        <w:spacing w:before="0" w:after="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Gathering evidence on different views of stakeholder groups on service delivery in a school/setting</w:t>
      </w:r>
      <w:r w:rsidR="009E13F4">
        <w:rPr>
          <w:rFonts w:ascii="Avenir LT Std 35 Light" w:eastAsia="Times New Roman" w:hAnsi="Avenir LT Std 35 Light" w:cs="CongressSans"/>
          <w:color w:val="3B3C42"/>
          <w:sz w:val="22"/>
          <w:szCs w:val="22"/>
        </w:rPr>
        <w:t>.</w:t>
      </w:r>
    </w:p>
    <w:p w14:paraId="0B437985" w14:textId="737123E6" w:rsidR="00017CAC" w:rsidRDefault="00A700CF" w:rsidP="00E865C9">
      <w:pPr>
        <w:pStyle w:val="ListParagraph"/>
        <w:tabs>
          <w:tab w:val="clear" w:pos="2694"/>
          <w:tab w:val="left" w:pos="567"/>
        </w:tabs>
        <w:spacing w:before="40" w:after="40"/>
        <w:ind w:left="57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Accounting for differing views</w:t>
      </w:r>
      <w:r w:rsidR="009E13F4">
        <w:rPr>
          <w:rFonts w:ascii="Avenir LT Std 35 Light" w:eastAsia="Times New Roman" w:hAnsi="Avenir LT Std 35 Light" w:cs="CongressSans"/>
          <w:color w:val="3B3C42"/>
          <w:sz w:val="22"/>
          <w:szCs w:val="22"/>
        </w:rPr>
        <w:t>.</w:t>
      </w:r>
    </w:p>
    <w:p w14:paraId="6D1049B9" w14:textId="77777777" w:rsidR="00237D18" w:rsidRPr="00A700CF" w:rsidRDefault="00237D18"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700CF">
        <w:rPr>
          <w:rFonts w:ascii="Bitter" w:eastAsia="Times New Roman" w:hAnsi="Bitter" w:cs="Times New Roman"/>
          <w:b/>
          <w:bCs/>
          <w:color w:val="F49515"/>
          <w:sz w:val="24"/>
          <w:szCs w:val="28"/>
        </w:rPr>
        <w:t>Assessment guidance</w:t>
      </w:r>
    </w:p>
    <w:p w14:paraId="24E9216A" w14:textId="6D5BEACC" w:rsidR="00237D18" w:rsidRPr="00A700CF" w:rsidRDefault="0076195E"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21A4AD40" w14:textId="06C78DE6" w:rsidR="004C58BD" w:rsidRDefault="00274B93"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1.1 </w:t>
      </w:r>
      <w:r w:rsidRPr="00A700CF">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Describe the main and regular financial decisions that are made in schools. </w:t>
      </w:r>
    </w:p>
    <w:p w14:paraId="2AA528AA" w14:textId="555337AA" w:rsidR="004C58BD" w:rsidRDefault="00A700CF" w:rsidP="006238F1">
      <w:pPr>
        <w:tabs>
          <w:tab w:val="left" w:pos="567"/>
        </w:tabs>
        <w:spacing w:before="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This </w:t>
      </w:r>
      <w:r w:rsidRPr="00D82CC3">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include the </w:t>
      </w:r>
      <w:r w:rsidR="006F2860">
        <w:rPr>
          <w:rFonts w:ascii="Avenir LT Std 35 Light" w:eastAsia="Times New Roman" w:hAnsi="Avenir LT Std 35 Light" w:cs="CongressSans"/>
          <w:color w:val="3B3C42"/>
          <w:sz w:val="22"/>
          <w:szCs w:val="22"/>
        </w:rPr>
        <w:t xml:space="preserve">decision making process, the </w:t>
      </w:r>
      <w:r w:rsidRPr="00A700CF">
        <w:rPr>
          <w:rFonts w:ascii="Avenir LT Std 35 Light" w:eastAsia="Times New Roman" w:hAnsi="Avenir LT Std 35 Light" w:cs="CongressSans"/>
          <w:color w:val="3B3C42"/>
          <w:sz w:val="22"/>
          <w:szCs w:val="22"/>
        </w:rPr>
        <w:t>planning process, the major sources of income and expenditure for</w:t>
      </w:r>
      <w:r w:rsidR="006F2860">
        <w:rPr>
          <w:rFonts w:ascii="Avenir LT Std 35 Light" w:eastAsia="Times New Roman" w:hAnsi="Avenir LT Std 35 Light" w:cs="CongressSans"/>
          <w:color w:val="3B3C42"/>
          <w:sz w:val="22"/>
          <w:szCs w:val="22"/>
        </w:rPr>
        <w:t xml:space="preserve"> </w:t>
      </w:r>
      <w:r w:rsidRPr="00A700CF">
        <w:rPr>
          <w:rFonts w:ascii="Avenir LT Std 35 Light" w:eastAsia="Times New Roman" w:hAnsi="Avenir LT Std 35 Light" w:cs="CongressSans"/>
          <w:color w:val="3B3C42"/>
          <w:sz w:val="22"/>
          <w:szCs w:val="22"/>
        </w:rPr>
        <w:t>the school and bot</w:t>
      </w:r>
      <w:r w:rsidR="004C58BD">
        <w:rPr>
          <w:rFonts w:ascii="Avenir LT Std 35 Light" w:eastAsia="Times New Roman" w:hAnsi="Avenir LT Std 35 Light" w:cs="CongressSans"/>
          <w:color w:val="3B3C42"/>
          <w:sz w:val="22"/>
          <w:szCs w:val="22"/>
        </w:rPr>
        <w:t xml:space="preserve">h </w:t>
      </w:r>
      <w:r w:rsidRPr="00A700CF">
        <w:rPr>
          <w:rFonts w:ascii="Avenir LT Std 35 Light" w:eastAsia="Times New Roman" w:hAnsi="Avenir LT Std 35 Light" w:cs="CongressSans"/>
          <w:color w:val="3B3C42"/>
          <w:sz w:val="22"/>
          <w:szCs w:val="22"/>
        </w:rPr>
        <w:t xml:space="preserve">revenue and capital expenditure. </w:t>
      </w:r>
    </w:p>
    <w:p w14:paraId="05B26869" w14:textId="2CACC03C" w:rsidR="006F2860" w:rsidRDefault="00274B93"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1.2 </w:t>
      </w:r>
      <w:r w:rsidRPr="00A700CF">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Assess the information used to make financial decisions and how it’s used to make decisions in a school. </w:t>
      </w:r>
      <w:r w:rsidR="00A700CF" w:rsidRPr="004C58BD">
        <w:rPr>
          <w:rFonts w:ascii="Avenir LT Std 35 Light" w:eastAsia="Times New Roman" w:hAnsi="Avenir LT Std 35 Light" w:cs="CongressSans"/>
          <w:color w:val="3B3C42"/>
          <w:sz w:val="22"/>
          <w:szCs w:val="22"/>
        </w:rPr>
        <w:t>Learners</w:t>
      </w:r>
      <w:r w:rsidR="00A700CF" w:rsidRPr="00A700CF">
        <w:rPr>
          <w:rFonts w:ascii="Avenir LT Std 35 Light" w:eastAsia="Times New Roman" w:hAnsi="Avenir LT Std 35 Light" w:cs="CongressSans"/>
          <w:color w:val="3B3C42"/>
          <w:sz w:val="22"/>
          <w:szCs w:val="22"/>
        </w:rPr>
        <w:t xml:space="preserve"> </w:t>
      </w:r>
      <w:r w:rsidR="004C58BD">
        <w:rPr>
          <w:rFonts w:ascii="Avenir LT Std 35 Light" w:eastAsia="Times New Roman" w:hAnsi="Avenir LT Std 35 Light" w:cs="CongressSans"/>
          <w:b/>
          <w:color w:val="3B3C42"/>
          <w:sz w:val="22"/>
          <w:szCs w:val="22"/>
        </w:rPr>
        <w:t>must</w:t>
      </w:r>
      <w:r w:rsidR="00A700CF" w:rsidRPr="00A700CF">
        <w:rPr>
          <w:rFonts w:ascii="Avenir LT Std 35 Light" w:eastAsia="Times New Roman" w:hAnsi="Avenir LT Std 35 Light" w:cs="CongressSans"/>
          <w:color w:val="3B3C42"/>
          <w:sz w:val="22"/>
          <w:szCs w:val="22"/>
        </w:rPr>
        <w:t xml:space="preserve"> identify the key </w:t>
      </w:r>
      <w:r w:rsidR="004C58BD">
        <w:rPr>
          <w:rFonts w:ascii="Avenir LT Std 35 Light" w:eastAsia="Times New Roman" w:hAnsi="Avenir LT Std 35 Light" w:cs="CongressSans"/>
          <w:color w:val="3B3C42"/>
          <w:sz w:val="22"/>
          <w:szCs w:val="22"/>
        </w:rPr>
        <w:t xml:space="preserve">information </w:t>
      </w:r>
      <w:r w:rsidR="00A700CF" w:rsidRPr="00A700CF">
        <w:rPr>
          <w:rFonts w:ascii="Avenir LT Std 35 Light" w:eastAsia="Times New Roman" w:hAnsi="Avenir LT Std 35 Light" w:cs="CongressSans"/>
          <w:color w:val="3B3C42"/>
          <w:sz w:val="22"/>
          <w:szCs w:val="22"/>
        </w:rPr>
        <w:t>which can affect financial decisions</w:t>
      </w:r>
      <w:r w:rsidR="00A93B87">
        <w:rPr>
          <w:rFonts w:ascii="Avenir LT Std 35 Light" w:eastAsia="Times New Roman" w:hAnsi="Avenir LT Std 35 Light" w:cs="CongressSans"/>
          <w:color w:val="3B3C42"/>
          <w:sz w:val="22"/>
          <w:szCs w:val="22"/>
        </w:rPr>
        <w:t>.</w:t>
      </w:r>
      <w:r w:rsidR="00A700CF" w:rsidRPr="00A700CF">
        <w:rPr>
          <w:rFonts w:ascii="Avenir LT Std 35 Light" w:eastAsia="Times New Roman" w:hAnsi="Avenir LT Std 35 Light" w:cs="CongressSans"/>
          <w:color w:val="3B3C42"/>
          <w:sz w:val="22"/>
          <w:szCs w:val="22"/>
        </w:rPr>
        <w:t xml:space="preserve"> </w:t>
      </w:r>
    </w:p>
    <w:p w14:paraId="68D622A8" w14:textId="351CC7EA" w:rsidR="006F2860" w:rsidRDefault="006F2860" w:rsidP="00E865C9">
      <w:pPr>
        <w:tabs>
          <w:tab w:val="left" w:pos="567"/>
        </w:tabs>
        <w:spacing w:before="0" w:after="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This</w:t>
      </w:r>
      <w:r w:rsidR="004C58BD">
        <w:rPr>
          <w:rFonts w:ascii="Avenir LT Std 35 Light" w:eastAsia="Times New Roman" w:hAnsi="Avenir LT Std 35 Light" w:cs="CongressSans"/>
          <w:color w:val="3B3C42"/>
          <w:sz w:val="22"/>
          <w:szCs w:val="22"/>
        </w:rPr>
        <w:t xml:space="preserve"> </w:t>
      </w:r>
      <w:r w:rsidR="004C58BD" w:rsidRPr="00D82CC3">
        <w:rPr>
          <w:rFonts w:ascii="Avenir LT Std 35 Light" w:eastAsia="Times New Roman" w:hAnsi="Avenir LT Std 35 Light" w:cs="CongressSans"/>
          <w:b/>
          <w:color w:val="3B3C42"/>
          <w:sz w:val="22"/>
          <w:szCs w:val="22"/>
        </w:rPr>
        <w:t>may</w:t>
      </w:r>
      <w:r w:rsidR="004C58BD">
        <w:rPr>
          <w:rFonts w:ascii="Avenir LT Std 35 Light" w:eastAsia="Times New Roman" w:hAnsi="Avenir LT Std 35 Light" w:cs="CongressSans"/>
          <w:color w:val="3B3C42"/>
          <w:sz w:val="22"/>
          <w:szCs w:val="22"/>
        </w:rPr>
        <w:t xml:space="preserve"> include </w:t>
      </w:r>
      <w:r w:rsidR="00A700CF" w:rsidRPr="00A700CF">
        <w:rPr>
          <w:rFonts w:ascii="Avenir LT Std 35 Light" w:eastAsia="Times New Roman" w:hAnsi="Avenir LT Std 35 Light" w:cs="CongressSans"/>
          <w:color w:val="3B3C42"/>
          <w:sz w:val="22"/>
          <w:szCs w:val="22"/>
        </w:rPr>
        <w:t xml:space="preserve">for example, changes to income, expenditure changes including payroll, NI and pensions, curriculum decisions and class sizes, variation in pupil numbers, political changes – national and local. </w:t>
      </w:r>
    </w:p>
    <w:p w14:paraId="1F652DC6" w14:textId="37C22B4E" w:rsidR="006F2860" w:rsidRDefault="00A700CF" w:rsidP="00E865C9">
      <w:pPr>
        <w:tabs>
          <w:tab w:val="left" w:pos="567"/>
        </w:tabs>
        <w:spacing w:before="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An assessment of the usefulness of the information </w:t>
      </w:r>
      <w:r w:rsidR="006F2860">
        <w:rPr>
          <w:rFonts w:ascii="Avenir LT Std 35 Light" w:eastAsia="Times New Roman" w:hAnsi="Avenir LT Std 35 Light" w:cs="CongressSans"/>
          <w:color w:val="3B3C42"/>
          <w:sz w:val="22"/>
          <w:szCs w:val="22"/>
        </w:rPr>
        <w:t xml:space="preserve">to make decisions </w:t>
      </w:r>
      <w:r w:rsidRPr="00D82CC3">
        <w:rPr>
          <w:rFonts w:ascii="Avenir LT Std 35 Light" w:eastAsia="Times New Roman" w:hAnsi="Avenir LT Std 35 Light" w:cs="CongressSans"/>
          <w:b/>
          <w:color w:val="3B3C42"/>
          <w:sz w:val="22"/>
          <w:szCs w:val="22"/>
        </w:rPr>
        <w:t xml:space="preserve">must </w:t>
      </w:r>
      <w:r w:rsidRPr="00A700CF">
        <w:rPr>
          <w:rFonts w:ascii="Avenir LT Std 35 Light" w:eastAsia="Times New Roman" w:hAnsi="Avenir LT Std 35 Light" w:cs="CongressSans"/>
          <w:color w:val="3B3C42"/>
          <w:sz w:val="22"/>
          <w:szCs w:val="22"/>
        </w:rPr>
        <w:t>be made. A description will not be sufficient on its own as there must be an assessment. This should include some criteria against which a judgement can be made and should not just reflect learner opinion.</w:t>
      </w:r>
    </w:p>
    <w:p w14:paraId="33ED29C9" w14:textId="4AAD19C7" w:rsidR="006F2860" w:rsidRDefault="00A700CF"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 xml:space="preserve">Explain how costing information is used when making financial decisions.  Learners </w:t>
      </w:r>
      <w:r w:rsidRPr="00D82CC3">
        <w:rPr>
          <w:rFonts w:ascii="Avenir LT Std 35 Light" w:eastAsia="Times New Roman" w:hAnsi="Avenir LT Std 35 Light" w:cs="CongressSans"/>
          <w:b/>
          <w:color w:val="3B3C42"/>
          <w:sz w:val="22"/>
          <w:szCs w:val="22"/>
        </w:rPr>
        <w:t xml:space="preserve">must </w:t>
      </w:r>
      <w:r w:rsidRPr="00A700CF">
        <w:rPr>
          <w:rFonts w:ascii="Avenir LT Std 35 Light" w:eastAsia="Times New Roman" w:hAnsi="Avenir LT Std 35 Light" w:cs="CongressSans"/>
          <w:color w:val="3B3C42"/>
          <w:sz w:val="22"/>
          <w:szCs w:val="22"/>
        </w:rPr>
        <w:t xml:space="preserve">include at least two pieces of costing information and link to at least two financial decisions. </w:t>
      </w:r>
    </w:p>
    <w:p w14:paraId="2AEA3937" w14:textId="3AE8DC1F" w:rsidR="006F2860" w:rsidRDefault="00A700CF" w:rsidP="00E865C9">
      <w:pPr>
        <w:tabs>
          <w:tab w:val="left" w:pos="567"/>
        </w:tabs>
        <w:spacing w:before="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The explanation </w:t>
      </w:r>
      <w:r w:rsidRPr="00D82CC3">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include understanding of a budget cycle relevant to organisational requirements and link to school development planning in the short, medium and long term.</w:t>
      </w:r>
    </w:p>
    <w:p w14:paraId="48AD39D4" w14:textId="386984BF" w:rsidR="006F2860" w:rsidRDefault="00A700CF"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1.4</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Explain the importance of considering different views when making decisions about service delivery. Learners</w:t>
      </w:r>
      <w:r w:rsidR="006F2860">
        <w:rPr>
          <w:rFonts w:ascii="Avenir LT Std 35 Light" w:eastAsia="Times New Roman" w:hAnsi="Avenir LT Std 35 Light" w:cs="CongressSans"/>
          <w:color w:val="3B3C42"/>
          <w:sz w:val="22"/>
          <w:szCs w:val="22"/>
        </w:rPr>
        <w:t xml:space="preserve"> </w:t>
      </w:r>
      <w:r w:rsidR="00E36137" w:rsidRPr="00D82CC3">
        <w:rPr>
          <w:rFonts w:ascii="Avenir LT Std 35 Light" w:eastAsia="Times New Roman" w:hAnsi="Avenir LT Std 35 Light" w:cs="CongressSans"/>
          <w:b/>
          <w:color w:val="3B3C42"/>
          <w:sz w:val="22"/>
          <w:szCs w:val="22"/>
        </w:rPr>
        <w:t>must</w:t>
      </w:r>
      <w:r w:rsidR="00E36137">
        <w:rPr>
          <w:rFonts w:ascii="Avenir LT Std 35 Light" w:eastAsia="Times New Roman" w:hAnsi="Avenir LT Std 35 Light" w:cs="CongressSans"/>
          <w:color w:val="3B3C42"/>
          <w:sz w:val="22"/>
          <w:szCs w:val="22"/>
        </w:rPr>
        <w:t xml:space="preserve"> identify at least </w:t>
      </w:r>
      <w:r w:rsidR="002D4F0D">
        <w:rPr>
          <w:rFonts w:ascii="Avenir LT Std 35 Light" w:eastAsia="Times New Roman" w:hAnsi="Avenir LT Std 35 Light" w:cs="CongressSans"/>
          <w:color w:val="3B3C42"/>
          <w:sz w:val="22"/>
          <w:szCs w:val="22"/>
        </w:rPr>
        <w:t xml:space="preserve">two </w:t>
      </w:r>
      <w:r w:rsidR="002D4F0D" w:rsidRPr="00A700CF">
        <w:rPr>
          <w:rFonts w:ascii="Avenir LT Std 35 Light" w:eastAsia="Times New Roman" w:hAnsi="Avenir LT Std 35 Light" w:cs="CongressSans"/>
          <w:color w:val="3B3C42"/>
          <w:sz w:val="22"/>
          <w:szCs w:val="22"/>
        </w:rPr>
        <w:t>different</w:t>
      </w:r>
      <w:r w:rsidR="006F2860">
        <w:rPr>
          <w:rFonts w:ascii="Avenir LT Std 35 Light" w:eastAsia="Times New Roman" w:hAnsi="Avenir LT Std 35 Light" w:cs="CongressSans"/>
          <w:color w:val="3B3C42"/>
          <w:sz w:val="22"/>
          <w:szCs w:val="22"/>
        </w:rPr>
        <w:t xml:space="preserve"> views</w:t>
      </w:r>
      <w:r w:rsidR="00E36137">
        <w:rPr>
          <w:rFonts w:ascii="Avenir LT Std 35 Light" w:eastAsia="Times New Roman" w:hAnsi="Avenir LT Std 35 Light" w:cs="CongressSans"/>
          <w:color w:val="3B3C42"/>
          <w:sz w:val="22"/>
          <w:szCs w:val="22"/>
        </w:rPr>
        <w:t xml:space="preserve"> and explain why it is </w:t>
      </w:r>
      <w:r w:rsidR="002D4F0D">
        <w:rPr>
          <w:rFonts w:ascii="Avenir LT Std 35 Light" w:eastAsia="Times New Roman" w:hAnsi="Avenir LT Std 35 Light" w:cs="CongressSans"/>
          <w:color w:val="3B3C42"/>
          <w:sz w:val="22"/>
          <w:szCs w:val="22"/>
        </w:rPr>
        <w:t>important to</w:t>
      </w:r>
      <w:r w:rsidR="00E36137">
        <w:rPr>
          <w:rFonts w:ascii="Avenir LT Std 35 Light" w:eastAsia="Times New Roman" w:hAnsi="Avenir LT Std 35 Light" w:cs="CongressSans"/>
          <w:color w:val="3B3C42"/>
          <w:sz w:val="22"/>
          <w:szCs w:val="22"/>
        </w:rPr>
        <w:t xml:space="preserve"> consider the views when making decisions abo</w:t>
      </w:r>
      <w:r w:rsidR="006F2860">
        <w:rPr>
          <w:rFonts w:ascii="Avenir LT Std 35 Light" w:eastAsia="Times New Roman" w:hAnsi="Avenir LT Std 35 Light" w:cs="CongressSans"/>
          <w:color w:val="3B3C42"/>
          <w:sz w:val="22"/>
          <w:szCs w:val="22"/>
        </w:rPr>
        <w:t>ut service delivery</w:t>
      </w:r>
      <w:r w:rsidR="00E36137">
        <w:rPr>
          <w:rFonts w:ascii="Avenir LT Std 35 Light" w:eastAsia="Times New Roman" w:hAnsi="Avenir LT Std 35 Light" w:cs="CongressSans"/>
          <w:color w:val="3B3C42"/>
          <w:sz w:val="22"/>
          <w:szCs w:val="22"/>
        </w:rPr>
        <w:t>.  It will not be sufficient to describe the differing views.</w:t>
      </w:r>
    </w:p>
    <w:p w14:paraId="200C1014" w14:textId="3AFBB2D7" w:rsidR="00A700CF" w:rsidRDefault="006F2860" w:rsidP="00E865C9">
      <w:pPr>
        <w:tabs>
          <w:tab w:val="left" w:pos="567"/>
        </w:tabs>
        <w:spacing w:before="0" w:after="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They </w:t>
      </w:r>
      <w:r w:rsidRPr="00D82CC3">
        <w:rPr>
          <w:rFonts w:ascii="Avenir LT Std 35 Light" w:eastAsia="Times New Roman" w:hAnsi="Avenir LT Std 35 Light" w:cs="CongressSans"/>
          <w:b/>
          <w:color w:val="3B3C42"/>
          <w:sz w:val="22"/>
          <w:szCs w:val="22"/>
        </w:rPr>
        <w:t>may</w:t>
      </w:r>
      <w:r>
        <w:rPr>
          <w:rFonts w:ascii="Avenir LT Std 35 Light" w:eastAsia="Times New Roman" w:hAnsi="Avenir LT Std 35 Light" w:cs="CongressSans"/>
          <w:color w:val="3B3C42"/>
          <w:sz w:val="22"/>
          <w:szCs w:val="22"/>
        </w:rPr>
        <w:t xml:space="preserve"> choose to </w:t>
      </w:r>
      <w:r w:rsidR="00A700CF" w:rsidRPr="00A700CF">
        <w:rPr>
          <w:rFonts w:ascii="Avenir LT Std 35 Light" w:eastAsia="Times New Roman" w:hAnsi="Avenir LT Std 35 Light" w:cs="CongressSans"/>
          <w:color w:val="3B3C42"/>
          <w:sz w:val="22"/>
          <w:szCs w:val="22"/>
        </w:rPr>
        <w:t>identify the stakeholder</w:t>
      </w:r>
      <w:r w:rsidR="00E36137">
        <w:rPr>
          <w:rFonts w:ascii="Avenir LT Std 35 Light" w:eastAsia="Times New Roman" w:hAnsi="Avenir LT Std 35 Light" w:cs="CongressSans"/>
          <w:color w:val="3B3C42"/>
          <w:sz w:val="22"/>
          <w:szCs w:val="22"/>
        </w:rPr>
        <w:t xml:space="preserve"> groups </w:t>
      </w:r>
      <w:r w:rsidR="00A700CF" w:rsidRPr="00A700CF">
        <w:rPr>
          <w:rFonts w:ascii="Avenir LT Std 35 Light" w:eastAsia="Times New Roman" w:hAnsi="Avenir LT Std 35 Light" w:cs="CongressSans"/>
          <w:color w:val="3B3C42"/>
          <w:sz w:val="22"/>
          <w:szCs w:val="22"/>
        </w:rPr>
        <w:t>affected b</w:t>
      </w:r>
      <w:r>
        <w:rPr>
          <w:rFonts w:ascii="Avenir LT Std 35 Light" w:eastAsia="Times New Roman" w:hAnsi="Avenir LT Std 35 Light" w:cs="CongressSans"/>
          <w:color w:val="3B3C42"/>
          <w:sz w:val="22"/>
          <w:szCs w:val="22"/>
        </w:rPr>
        <w:t xml:space="preserve">y the service </w:t>
      </w:r>
      <w:r w:rsidR="00A700CF" w:rsidRPr="00A700CF">
        <w:rPr>
          <w:rFonts w:ascii="Avenir LT Std 35 Light" w:eastAsia="Times New Roman" w:hAnsi="Avenir LT Std 35 Light" w:cs="CongressSans"/>
          <w:color w:val="3B3C42"/>
          <w:sz w:val="22"/>
          <w:szCs w:val="22"/>
        </w:rPr>
        <w:t>and be able to</w:t>
      </w:r>
      <w:r w:rsidR="00E36137">
        <w:rPr>
          <w:rFonts w:ascii="Avenir LT Std 35 Light" w:eastAsia="Times New Roman" w:hAnsi="Avenir LT Std 35 Light" w:cs="CongressSans"/>
          <w:color w:val="3B3C42"/>
          <w:sz w:val="22"/>
          <w:szCs w:val="22"/>
        </w:rPr>
        <w:t xml:space="preserve"> link to their differing views</w:t>
      </w:r>
      <w:r w:rsidR="002D4F0D">
        <w:rPr>
          <w:rFonts w:ascii="Avenir LT Std 35 Light" w:eastAsia="Times New Roman" w:hAnsi="Avenir LT Std 35 Light" w:cs="CongressSans"/>
          <w:color w:val="3B3C42"/>
          <w:sz w:val="22"/>
          <w:szCs w:val="22"/>
        </w:rPr>
        <w:t>.</w:t>
      </w:r>
      <w:r w:rsidR="00A700CF" w:rsidRPr="00A700CF">
        <w:rPr>
          <w:rFonts w:ascii="Avenir LT Std 35 Light" w:eastAsia="Times New Roman" w:hAnsi="Avenir LT Std 35 Light" w:cs="CongressSans"/>
          <w:color w:val="3B3C42"/>
          <w:sz w:val="22"/>
          <w:szCs w:val="22"/>
        </w:rPr>
        <w:t xml:space="preserve"> Learners may include consideration of changes to curriculum, staffing, pupil numbers in their answer.</w:t>
      </w:r>
    </w:p>
    <w:p w14:paraId="08864ECA" w14:textId="77777777" w:rsidR="00A700CF" w:rsidRPr="00A700CF" w:rsidRDefault="00A700CF" w:rsidP="00E865C9">
      <w:pPr>
        <w:tabs>
          <w:tab w:val="left" w:pos="567"/>
        </w:tabs>
        <w:spacing w:before="0" w:after="0"/>
        <w:rPr>
          <w:rFonts w:ascii="Avenir LT Std 35 Light" w:eastAsia="Times New Roman" w:hAnsi="Avenir LT Std 35 Light" w:cs="CongressSans"/>
          <w:color w:val="3B3C42"/>
          <w:sz w:val="22"/>
          <w:szCs w:val="22"/>
        </w:rPr>
      </w:pPr>
    </w:p>
    <w:p w14:paraId="10DEDAF8" w14:textId="77777777" w:rsidR="00A700CF" w:rsidRPr="00A700CF" w:rsidRDefault="00A700CF" w:rsidP="00E865C9">
      <w:pPr>
        <w:tabs>
          <w:tab w:val="left" w:pos="567"/>
        </w:tabs>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Suggested evidence </w:t>
      </w:r>
      <w:r w:rsidRPr="007C0CDC">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come from (but is not restricted to):</w:t>
      </w:r>
    </w:p>
    <w:p w14:paraId="4E8ECA7F" w14:textId="7FD47739" w:rsidR="00A700CF" w:rsidRDefault="00A700CF" w:rsidP="00E865C9">
      <w:pPr>
        <w:tabs>
          <w:tab w:val="left" w:pos="567"/>
        </w:tabs>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 written assessment on budget planning which could be included in a management report to governors. A written report or a professional discussion, and financial decision making documentation.</w:t>
      </w:r>
      <w:r w:rsidR="00E36137">
        <w:rPr>
          <w:rFonts w:ascii="Avenir LT Std 35 Light" w:eastAsia="Times New Roman" w:hAnsi="Avenir LT Std 35 Light" w:cs="CongressSans"/>
          <w:color w:val="3B3C42"/>
          <w:sz w:val="22"/>
          <w:szCs w:val="22"/>
        </w:rPr>
        <w:t xml:space="preserve"> An explanation of stakeholder views.</w:t>
      </w:r>
    </w:p>
    <w:p w14:paraId="36999419"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2)</w:t>
      </w:r>
    </w:p>
    <w:p w14:paraId="3CD34B93"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20551AF7" w14:textId="71D5A069" w:rsidR="00A700CF"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2</w:t>
      </w:r>
      <w:r w:rsidRPr="00017CAC">
        <w:rPr>
          <w:rFonts w:ascii="Avenir LT Std 35 Light" w:eastAsia="Times New Roman" w:hAnsi="Avenir LT Std 35 Light" w:cs="CongressSans"/>
          <w:color w:val="3B3C42"/>
          <w:sz w:val="22"/>
          <w:szCs w:val="22"/>
        </w:rPr>
        <w:tab/>
      </w:r>
      <w:r w:rsidR="00A700CF" w:rsidRPr="007C0CDC">
        <w:rPr>
          <w:rFonts w:asciiTheme="minorHAnsi" w:eastAsia="Times New Roman" w:hAnsiTheme="minorHAnsi"/>
          <w:color w:val="000000"/>
          <w:sz w:val="22"/>
          <w:lang w:eastAsia="en-GB"/>
        </w:rPr>
        <w:t>Understand school budget planning and delivery</w:t>
      </w:r>
    </w:p>
    <w:p w14:paraId="5AC88C8C"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5AC4B053"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565E1953" w14:textId="77777777" w:rsidR="00A700CF" w:rsidRDefault="00A700CF" w:rsidP="00E865C9">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Describe the goals of effective budget management </w:t>
      </w:r>
    </w:p>
    <w:p w14:paraId="5302CFE6" w14:textId="77777777" w:rsidR="00A700CF" w:rsidRDefault="00A700CF" w:rsidP="00E865C9">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Explain the role of the school business manager in planning budgets.</w:t>
      </w:r>
    </w:p>
    <w:p w14:paraId="718FBA2F" w14:textId="54899126" w:rsidR="00A700CF" w:rsidRDefault="00A700CF" w:rsidP="00E865C9">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Describe how the budget planning cycle links t</w:t>
      </w:r>
      <w:r w:rsidR="009E13F4">
        <w:rPr>
          <w:rFonts w:ascii="Avenir LT Std 35 Light" w:eastAsia="Times New Roman" w:hAnsi="Avenir LT Std 35 Light" w:cs="CongressSans"/>
          <w:color w:val="3B3C42"/>
          <w:sz w:val="22"/>
          <w:szCs w:val="22"/>
        </w:rPr>
        <w:t>o the school's development plan</w:t>
      </w:r>
    </w:p>
    <w:p w14:paraId="6AC49BCB" w14:textId="54459910" w:rsidR="00A700CF" w:rsidRDefault="00A700CF" w:rsidP="00E865C9">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Assess the main factors that help to deliver budget objec</w:t>
      </w:r>
      <w:r w:rsidR="009E13F4">
        <w:rPr>
          <w:rFonts w:ascii="Avenir LT Std 35 Light" w:eastAsia="Times New Roman" w:hAnsi="Avenir LT Std 35 Light" w:cs="CongressSans"/>
          <w:color w:val="3B3C42"/>
          <w:sz w:val="22"/>
          <w:szCs w:val="22"/>
        </w:rPr>
        <w:t>tives</w:t>
      </w:r>
    </w:p>
    <w:p w14:paraId="4541E0A9" w14:textId="6A5B5188" w:rsidR="00A700CF" w:rsidRDefault="00A700CF" w:rsidP="00E865C9">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Describe the key comparisons when comparing budget forecasts against actual performance and the corrective ac</w:t>
      </w:r>
      <w:r w:rsidR="009E13F4">
        <w:rPr>
          <w:rFonts w:ascii="Avenir LT Std 35 Light" w:eastAsia="Times New Roman" w:hAnsi="Avenir LT Std 35 Light" w:cs="CongressSans"/>
          <w:color w:val="3B3C42"/>
          <w:sz w:val="22"/>
          <w:szCs w:val="22"/>
        </w:rPr>
        <w:t>tions that may need to be taken</w:t>
      </w:r>
    </w:p>
    <w:p w14:paraId="23921C6F" w14:textId="42E58DFA" w:rsidR="00A700CF" w:rsidRDefault="00A700CF" w:rsidP="00E865C9">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Describe na</w:t>
      </w:r>
      <w:r w:rsidR="009E13F4">
        <w:rPr>
          <w:rFonts w:ascii="Avenir LT Std 35 Light" w:eastAsia="Times New Roman" w:hAnsi="Avenir LT Std 35 Light" w:cs="CongressSans"/>
          <w:color w:val="3B3C42"/>
          <w:sz w:val="22"/>
          <w:szCs w:val="22"/>
        </w:rPr>
        <w:t>tional school budget procedures</w:t>
      </w:r>
    </w:p>
    <w:p w14:paraId="49194845" w14:textId="280EF9A5" w:rsidR="00A700CF" w:rsidRPr="00017CAC" w:rsidRDefault="00A700CF" w:rsidP="00E865C9">
      <w:pPr>
        <w:numPr>
          <w:ilvl w:val="1"/>
          <w:numId w:val="15"/>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Explain current Education Funding streams for schools and where the latest f</w:t>
      </w:r>
      <w:r w:rsidR="009E13F4">
        <w:rPr>
          <w:rFonts w:ascii="Avenir LT Std 35 Light" w:eastAsia="Times New Roman" w:hAnsi="Avenir LT Std 35 Light" w:cs="CongressSans"/>
          <w:color w:val="3B3C42"/>
          <w:sz w:val="22"/>
          <w:szCs w:val="22"/>
        </w:rPr>
        <w:t>unding information can be found</w:t>
      </w:r>
    </w:p>
    <w:p w14:paraId="79E4900E"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07762FE" w14:textId="618BEFC1" w:rsidR="00017CAC" w:rsidRPr="00017CAC" w:rsidRDefault="00017CAC" w:rsidP="00E865C9">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2.1 </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Improvement planning and budgeting processes in schools</w:t>
      </w:r>
      <w:r w:rsidR="009E13F4">
        <w:rPr>
          <w:rFonts w:ascii="Avenir LT Std 35 Light" w:eastAsia="Times New Roman" w:hAnsi="Avenir LT Std 35 Light" w:cs="CongressSans"/>
          <w:color w:val="3B3C42"/>
          <w:sz w:val="22"/>
          <w:szCs w:val="22"/>
        </w:rPr>
        <w:t>.</w:t>
      </w:r>
    </w:p>
    <w:p w14:paraId="0F1D987F" w14:textId="19A59015" w:rsidR="00017CAC" w:rsidRPr="00017CAC"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Key aspects of budget management in schools</w:t>
      </w:r>
      <w:r w:rsidR="009E13F4">
        <w:rPr>
          <w:rFonts w:ascii="Avenir LT Std 35 Light" w:eastAsia="Times New Roman" w:hAnsi="Avenir LT Std 35 Light" w:cs="CongressSans"/>
          <w:color w:val="3B3C42"/>
          <w:sz w:val="22"/>
          <w:szCs w:val="22"/>
        </w:rPr>
        <w:t>.</w:t>
      </w:r>
    </w:p>
    <w:p w14:paraId="0C58104C" w14:textId="7F95481F" w:rsidR="00017CAC" w:rsidRPr="00017CAC" w:rsidRDefault="00A700CF" w:rsidP="00E865C9">
      <w:pPr>
        <w:tabs>
          <w:tab w:val="clear" w:pos="2694"/>
          <w:tab w:val="left" w:pos="567"/>
        </w:tabs>
        <w:spacing w:before="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Effective management of a budgeting processes</w:t>
      </w:r>
      <w:r w:rsidR="009E13F4">
        <w:rPr>
          <w:rFonts w:ascii="Avenir LT Std 35 Light" w:eastAsia="Times New Roman" w:hAnsi="Avenir LT Std 35 Light" w:cs="CongressSans"/>
          <w:color w:val="3B3C42"/>
          <w:sz w:val="22"/>
          <w:szCs w:val="22"/>
        </w:rPr>
        <w:t>.</w:t>
      </w:r>
    </w:p>
    <w:p w14:paraId="353F6E82" w14:textId="15EDB7AC" w:rsidR="00017CAC" w:rsidRPr="00017CAC" w:rsidRDefault="00017CAC"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2.2 </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Role of </w:t>
      </w:r>
      <w:r w:rsidR="00062EF3">
        <w:rPr>
          <w:rFonts w:ascii="Avenir LT Std 35 Light" w:eastAsia="Times New Roman" w:hAnsi="Avenir LT Std 35 Light" w:cs="CongressSans"/>
          <w:color w:val="3B3C42"/>
          <w:sz w:val="22"/>
          <w:szCs w:val="22"/>
        </w:rPr>
        <w:t>school business</w:t>
      </w:r>
      <w:r w:rsidR="00062EF3" w:rsidRPr="00A700CF">
        <w:rPr>
          <w:rFonts w:ascii="Avenir LT Std 35 Light" w:eastAsia="Times New Roman" w:hAnsi="Avenir LT Std 35 Light" w:cs="CongressSans"/>
          <w:color w:val="3B3C42"/>
          <w:sz w:val="22"/>
          <w:szCs w:val="22"/>
        </w:rPr>
        <w:t xml:space="preserve"> </w:t>
      </w:r>
      <w:r w:rsidR="00A700CF" w:rsidRPr="00A700CF">
        <w:rPr>
          <w:rFonts w:ascii="Avenir LT Std 35 Light" w:eastAsia="Times New Roman" w:hAnsi="Avenir LT Std 35 Light" w:cs="CongressSans"/>
          <w:color w:val="3B3C42"/>
          <w:sz w:val="22"/>
          <w:szCs w:val="22"/>
        </w:rPr>
        <w:t>manager in setting budgets related to the improvement plans and strategic goals</w:t>
      </w:r>
      <w:r w:rsidR="009E13F4">
        <w:rPr>
          <w:rFonts w:ascii="Avenir LT Std 35 Light" w:eastAsia="Times New Roman" w:hAnsi="Avenir LT Std 35 Light" w:cs="CongressSans"/>
          <w:color w:val="3B3C42"/>
          <w:sz w:val="22"/>
          <w:szCs w:val="22"/>
        </w:rPr>
        <w:t>.</w:t>
      </w:r>
    </w:p>
    <w:p w14:paraId="5D7F48D1" w14:textId="3256F4BC" w:rsidR="00017CAC" w:rsidRPr="00017CAC" w:rsidRDefault="00017CAC" w:rsidP="00E865C9">
      <w:pPr>
        <w:tabs>
          <w:tab w:val="clear" w:pos="2694"/>
          <w:tab w:val="left" w:pos="567"/>
        </w:tabs>
        <w:spacing w:before="0" w:after="0"/>
        <w:ind w:left="570" w:hanging="57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2.3 </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ab/>
        <w:t>Budget-setting processes in schools and trusts</w:t>
      </w:r>
      <w:r w:rsidR="009E13F4">
        <w:rPr>
          <w:rFonts w:ascii="Avenir LT Std 35 Light" w:eastAsia="Times New Roman" w:hAnsi="Avenir LT Std 35 Light" w:cs="CongressSans"/>
          <w:color w:val="3B3C42"/>
          <w:sz w:val="22"/>
          <w:szCs w:val="22"/>
        </w:rPr>
        <w:t>.</w:t>
      </w:r>
    </w:p>
    <w:p w14:paraId="11506B26" w14:textId="655D0A44" w:rsidR="00A700CF" w:rsidRPr="00017CAC" w:rsidRDefault="00A700CF" w:rsidP="00E865C9">
      <w:pPr>
        <w:tabs>
          <w:tab w:val="clear" w:pos="2694"/>
          <w:tab w:val="left" w:pos="567"/>
        </w:tabs>
        <w:spacing w:before="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Engagement of senior leaders and governors/trustees in preparation of an annual budget</w:t>
      </w:r>
      <w:r w:rsidR="009E13F4">
        <w:rPr>
          <w:rFonts w:ascii="Avenir LT Std 35 Light" w:eastAsia="Times New Roman" w:hAnsi="Avenir LT Std 35 Light" w:cs="CongressSans"/>
          <w:color w:val="3B3C42"/>
          <w:sz w:val="22"/>
          <w:szCs w:val="22"/>
        </w:rPr>
        <w:t>.</w:t>
      </w:r>
      <w:r w:rsidR="00017CAC" w:rsidRPr="00017CAC">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Key processes involved in the preparation of a school’s annual budget</w:t>
      </w:r>
      <w:r w:rsidR="009E13F4">
        <w:rPr>
          <w:rFonts w:ascii="Avenir LT Std 35 Light" w:eastAsia="Times New Roman" w:hAnsi="Avenir LT Std 35 Light" w:cs="CongressSans"/>
          <w:color w:val="3B3C42"/>
          <w:sz w:val="22"/>
          <w:szCs w:val="22"/>
        </w:rPr>
        <w:t>.</w:t>
      </w:r>
    </w:p>
    <w:p w14:paraId="4CFB8DE7" w14:textId="2E413683" w:rsidR="00A700CF" w:rsidRDefault="00017CAC" w:rsidP="00E865C9">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2.4 </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Financial planning and budget setting in schools and trusts</w:t>
      </w:r>
      <w:r w:rsidR="009E13F4">
        <w:rPr>
          <w:rFonts w:ascii="Avenir LT Std 35 Light" w:eastAsia="Times New Roman" w:hAnsi="Avenir LT Std 35 Light" w:cs="CongressSans"/>
          <w:color w:val="3B3C42"/>
          <w:sz w:val="22"/>
          <w:szCs w:val="22"/>
        </w:rPr>
        <w:t>.</w:t>
      </w:r>
    </w:p>
    <w:p w14:paraId="496FA9D6" w14:textId="3D5FBBD4" w:rsidR="00A700CF" w:rsidRDefault="00A700CF"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Key factors impacting on school budgets</w:t>
      </w:r>
      <w:r w:rsidR="009E13F4">
        <w:rPr>
          <w:rFonts w:ascii="Avenir LT Std 35 Light" w:eastAsia="Times New Roman" w:hAnsi="Avenir LT Std 35 Light" w:cs="CongressSans"/>
          <w:color w:val="3B3C42"/>
          <w:sz w:val="22"/>
          <w:szCs w:val="22"/>
        </w:rPr>
        <w:t>.</w:t>
      </w:r>
    </w:p>
    <w:p w14:paraId="72D25BED" w14:textId="31296F11" w:rsidR="00A700CF" w:rsidRPr="00A700CF" w:rsidRDefault="00A700CF" w:rsidP="00E865C9">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2.5</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Processes for interpreting budgets across financial year</w:t>
      </w:r>
      <w:r w:rsidR="009E13F4">
        <w:rPr>
          <w:rFonts w:ascii="Avenir LT Std 35 Light" w:eastAsia="Times New Roman" w:hAnsi="Avenir LT Std 35 Light" w:cs="CongressSans"/>
          <w:color w:val="3B3C42"/>
          <w:sz w:val="22"/>
          <w:szCs w:val="22"/>
        </w:rPr>
        <w:t>.</w:t>
      </w:r>
    </w:p>
    <w:p w14:paraId="0B1D812C" w14:textId="1CB587CA" w:rsidR="00A700CF" w:rsidRP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Comparison of budget estimates wi</w:t>
      </w:r>
      <w:r w:rsidR="009E13F4">
        <w:rPr>
          <w:rFonts w:ascii="Avenir LT Std 35 Light" w:eastAsia="Times New Roman" w:hAnsi="Avenir LT Std 35 Light" w:cs="CongressSans"/>
          <w:color w:val="3B3C42"/>
          <w:sz w:val="22"/>
          <w:szCs w:val="22"/>
        </w:rPr>
        <w:t>th actual.</w:t>
      </w:r>
    </w:p>
    <w:p w14:paraId="05F12205" w14:textId="7B2706B4" w:rsidR="00A700CF" w:rsidRP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Budget variance analysis</w:t>
      </w:r>
      <w:r w:rsidR="009E13F4">
        <w:rPr>
          <w:rFonts w:ascii="Avenir LT Std 35 Light" w:eastAsia="Times New Roman" w:hAnsi="Avenir LT Std 35 Light" w:cs="CongressSans"/>
          <w:color w:val="3B3C42"/>
          <w:sz w:val="22"/>
          <w:szCs w:val="22"/>
        </w:rPr>
        <w:t>.</w:t>
      </w:r>
    </w:p>
    <w:p w14:paraId="5DEB42C2" w14:textId="23391BAE" w:rsidR="00A700CF" w:rsidRDefault="00A700CF" w:rsidP="00E865C9">
      <w:pPr>
        <w:tabs>
          <w:tab w:val="clear" w:pos="2694"/>
          <w:tab w:val="left" w:pos="567"/>
        </w:tabs>
        <w:spacing w:before="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Taking action to correct variance</w:t>
      </w:r>
      <w:r w:rsidR="009E13F4">
        <w:rPr>
          <w:rFonts w:ascii="Avenir LT Std 35 Light" w:eastAsia="Times New Roman" w:hAnsi="Avenir LT Std 35 Light" w:cs="CongressSans"/>
          <w:color w:val="3B3C42"/>
          <w:sz w:val="22"/>
          <w:szCs w:val="22"/>
        </w:rPr>
        <w:t>.</w:t>
      </w:r>
    </w:p>
    <w:p w14:paraId="7D59959E" w14:textId="776DA0B3"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2.6</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 xml:space="preserve">DfE and </w:t>
      </w:r>
      <w:r w:rsidR="00A93B87">
        <w:rPr>
          <w:rFonts w:ascii="Avenir LT Std 35 Light" w:eastAsia="Times New Roman" w:hAnsi="Avenir LT Std 35 Light" w:cs="CongressSans"/>
          <w:color w:val="3B3C42"/>
          <w:sz w:val="22"/>
          <w:szCs w:val="22"/>
        </w:rPr>
        <w:t>Education and Skills Funding Agency (</w:t>
      </w:r>
      <w:r w:rsidRPr="00A700CF">
        <w:rPr>
          <w:rFonts w:ascii="Avenir LT Std 35 Light" w:eastAsia="Times New Roman" w:hAnsi="Avenir LT Std 35 Light" w:cs="CongressSans"/>
          <w:color w:val="3B3C42"/>
          <w:sz w:val="22"/>
          <w:szCs w:val="22"/>
        </w:rPr>
        <w:t>E</w:t>
      </w:r>
      <w:r w:rsidR="00A2178C">
        <w:rPr>
          <w:rFonts w:ascii="Avenir LT Std 35 Light" w:eastAsia="Times New Roman" w:hAnsi="Avenir LT Std 35 Light" w:cs="CongressSans"/>
          <w:color w:val="3B3C42"/>
          <w:sz w:val="22"/>
          <w:szCs w:val="22"/>
        </w:rPr>
        <w:t>S</w:t>
      </w:r>
      <w:r w:rsidRPr="00A700CF">
        <w:rPr>
          <w:rFonts w:ascii="Avenir LT Std 35 Light" w:eastAsia="Times New Roman" w:hAnsi="Avenir LT Std 35 Light" w:cs="CongressSans"/>
          <w:color w:val="3B3C42"/>
          <w:sz w:val="22"/>
          <w:szCs w:val="22"/>
        </w:rPr>
        <w:t>FA</w:t>
      </w:r>
      <w:r w:rsidR="00A93B87">
        <w:rPr>
          <w:rFonts w:ascii="Avenir LT Std 35 Light" w:eastAsia="Times New Roman" w:hAnsi="Avenir LT Std 35 Light" w:cs="CongressSans"/>
          <w:color w:val="3B3C42"/>
          <w:sz w:val="22"/>
          <w:szCs w:val="22"/>
        </w:rPr>
        <w:t>)</w:t>
      </w:r>
      <w:r w:rsidRPr="00A700CF">
        <w:rPr>
          <w:rFonts w:ascii="Avenir LT Std 35 Light" w:eastAsia="Times New Roman" w:hAnsi="Avenir LT Std 35 Light" w:cs="CongressSans"/>
          <w:color w:val="3B3C42"/>
          <w:sz w:val="22"/>
          <w:szCs w:val="22"/>
        </w:rPr>
        <w:t xml:space="preserve"> regulations related to setting of budgets in schools</w:t>
      </w:r>
      <w:r w:rsidR="009E13F4">
        <w:rPr>
          <w:rFonts w:ascii="Avenir LT Std 35 Light" w:eastAsia="Times New Roman" w:hAnsi="Avenir LT Std 35 Light" w:cs="CongressSans"/>
          <w:color w:val="3B3C42"/>
          <w:sz w:val="22"/>
          <w:szCs w:val="22"/>
        </w:rPr>
        <w:t>.</w:t>
      </w:r>
    </w:p>
    <w:p w14:paraId="70CDBB0B" w14:textId="60E7B874" w:rsidR="00A700CF" w:rsidRP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Procedures for setting budgets in schools</w:t>
      </w:r>
      <w:r w:rsidR="009E13F4">
        <w:rPr>
          <w:rFonts w:ascii="Avenir LT Std 35 Light" w:eastAsia="Times New Roman" w:hAnsi="Avenir LT Std 35 Light" w:cs="CongressSans"/>
          <w:color w:val="3B3C42"/>
          <w:sz w:val="22"/>
          <w:szCs w:val="22"/>
        </w:rPr>
        <w:t>.</w:t>
      </w:r>
    </w:p>
    <w:p w14:paraId="1110CA28" w14:textId="349C169A" w:rsidR="00A700CF" w:rsidRDefault="00A700CF" w:rsidP="00E865C9">
      <w:pPr>
        <w:tabs>
          <w:tab w:val="clear" w:pos="2694"/>
          <w:tab w:val="left" w:pos="567"/>
        </w:tabs>
        <w:spacing w:before="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Alignment of the budget-setting process to school improvement/business planning</w:t>
      </w:r>
      <w:r w:rsidR="009E13F4">
        <w:rPr>
          <w:rFonts w:ascii="Avenir LT Std 35 Light" w:eastAsia="Times New Roman" w:hAnsi="Avenir LT Std 35 Light" w:cs="CongressSans"/>
          <w:color w:val="3B3C42"/>
          <w:sz w:val="22"/>
          <w:szCs w:val="22"/>
        </w:rPr>
        <w:t>.</w:t>
      </w:r>
    </w:p>
    <w:p w14:paraId="0D024DBA" w14:textId="62A9C1C6" w:rsidR="00A700CF" w:rsidRPr="00A700CF" w:rsidRDefault="00A700CF" w:rsidP="00E865C9">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2.7</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Sources of UK government funding for schools and trusts</w:t>
      </w:r>
      <w:r w:rsidR="009E13F4">
        <w:rPr>
          <w:rFonts w:ascii="Avenir LT Std 35 Light" w:eastAsia="Times New Roman" w:hAnsi="Avenir LT Std 35 Light" w:cs="CongressSans"/>
          <w:color w:val="3B3C42"/>
          <w:sz w:val="22"/>
          <w:szCs w:val="22"/>
        </w:rPr>
        <w:t>.</w:t>
      </w:r>
    </w:p>
    <w:p w14:paraId="2C6C90B1" w14:textId="631BF154" w:rsidR="00A700CF" w:rsidRP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DfE guidance on schemes for financing schools</w:t>
      </w:r>
      <w:r w:rsidR="009E13F4">
        <w:rPr>
          <w:rFonts w:ascii="Avenir LT Std 35 Light" w:eastAsia="Times New Roman" w:hAnsi="Avenir LT Std 35 Light" w:cs="CongressSans"/>
          <w:color w:val="3B3C42"/>
          <w:sz w:val="22"/>
          <w:szCs w:val="22"/>
        </w:rPr>
        <w:t>.</w:t>
      </w:r>
    </w:p>
    <w:p w14:paraId="5BF7B203" w14:textId="4206061F" w:rsidR="00A700CF" w:rsidRP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Range of Education Funding Streams</w:t>
      </w:r>
      <w:r w:rsidR="009E13F4">
        <w:rPr>
          <w:rFonts w:ascii="Avenir LT Std 35 Light" w:eastAsia="Times New Roman" w:hAnsi="Avenir LT Std 35 Light" w:cs="CongressSans"/>
          <w:color w:val="3B3C42"/>
          <w:sz w:val="22"/>
          <w:szCs w:val="22"/>
        </w:rPr>
        <w:t>.</w:t>
      </w:r>
    </w:p>
    <w:p w14:paraId="48750384" w14:textId="7C25AE99" w:rsidR="00A700CF" w:rsidRP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Sources of</w:t>
      </w:r>
      <w:r w:rsidR="009E13F4">
        <w:rPr>
          <w:rFonts w:ascii="Avenir LT Std 35 Light" w:eastAsia="Times New Roman" w:hAnsi="Avenir LT Std 35 Light" w:cs="CongressSans"/>
          <w:color w:val="3B3C42"/>
          <w:sz w:val="22"/>
          <w:szCs w:val="22"/>
        </w:rPr>
        <w:t xml:space="preserve"> funding for maintained schools.</w:t>
      </w:r>
    </w:p>
    <w:p w14:paraId="4C14C468" w14:textId="4CA80D88" w:rsidR="00A700CF" w:rsidRP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w:t>
      </w:r>
      <w:r w:rsidR="00A2178C">
        <w:rPr>
          <w:rFonts w:ascii="Avenir LT Std 35 Light" w:eastAsia="Times New Roman" w:hAnsi="Avenir LT Std 35 Light" w:cs="CongressSans"/>
          <w:color w:val="3B3C42"/>
          <w:sz w:val="22"/>
          <w:szCs w:val="22"/>
        </w:rPr>
        <w:t>S</w:t>
      </w:r>
      <w:r w:rsidRPr="00A700CF">
        <w:rPr>
          <w:rFonts w:ascii="Avenir LT Std 35 Light" w:eastAsia="Times New Roman" w:hAnsi="Avenir LT Std 35 Light" w:cs="CongressSans"/>
          <w:color w:val="3B3C42"/>
          <w:sz w:val="22"/>
          <w:szCs w:val="22"/>
        </w:rPr>
        <w:t>FA General annual grant for academy trusts (GAG)</w:t>
      </w:r>
      <w:r w:rsidR="009E13F4">
        <w:rPr>
          <w:rFonts w:ascii="Avenir LT Std 35 Light" w:eastAsia="Times New Roman" w:hAnsi="Avenir LT Std 35 Light" w:cs="CongressSans"/>
          <w:color w:val="3B3C42"/>
          <w:sz w:val="22"/>
          <w:szCs w:val="22"/>
        </w:rPr>
        <w:t>.</w:t>
      </w:r>
    </w:p>
    <w:p w14:paraId="53BFA15F" w14:textId="661BEE40" w:rsidR="00A700CF" w:rsidRP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Education Support Grant (ESG)</w:t>
      </w:r>
      <w:r w:rsidR="009E13F4">
        <w:rPr>
          <w:rFonts w:ascii="Avenir LT Std 35 Light" w:eastAsia="Times New Roman" w:hAnsi="Avenir LT Std 35 Light" w:cs="CongressSans"/>
          <w:color w:val="3B3C42"/>
          <w:sz w:val="22"/>
          <w:szCs w:val="22"/>
        </w:rPr>
        <w:t>.</w:t>
      </w:r>
    </w:p>
    <w:p w14:paraId="4C281C53" w14:textId="588FF0E7" w:rsid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Funding streams available to a specific school</w:t>
      </w:r>
      <w:r w:rsidR="009E13F4">
        <w:rPr>
          <w:rFonts w:ascii="Avenir LT Std 35 Light" w:eastAsia="Times New Roman" w:hAnsi="Avenir LT Std 35 Light" w:cs="CongressSans"/>
          <w:color w:val="3B3C42"/>
          <w:sz w:val="22"/>
          <w:szCs w:val="22"/>
        </w:rPr>
        <w:t>.</w:t>
      </w:r>
    </w:p>
    <w:p w14:paraId="7A306508" w14:textId="60323B04" w:rsidR="00237D18" w:rsidRPr="00A700CF" w:rsidRDefault="00237D18" w:rsidP="00AE7E1B">
      <w:pPr>
        <w:tabs>
          <w:tab w:val="clear" w:pos="2694"/>
          <w:tab w:val="left" w:pos="0"/>
        </w:tabs>
        <w:spacing w:before="40" w:after="40"/>
        <w:rPr>
          <w:rFonts w:ascii="Bitter" w:eastAsia="Times New Roman" w:hAnsi="Bitter" w:cs="Times New Roman"/>
          <w:b/>
          <w:bCs/>
          <w:color w:val="F49515"/>
          <w:sz w:val="24"/>
          <w:szCs w:val="28"/>
        </w:rPr>
      </w:pPr>
      <w:r w:rsidRPr="00A700CF">
        <w:rPr>
          <w:rFonts w:ascii="Bitter" w:eastAsia="Times New Roman" w:hAnsi="Bitter" w:cs="Times New Roman"/>
          <w:b/>
          <w:bCs/>
          <w:color w:val="F49515"/>
          <w:sz w:val="24"/>
          <w:szCs w:val="28"/>
        </w:rPr>
        <w:t>Assessment guidance</w:t>
      </w:r>
    </w:p>
    <w:p w14:paraId="2DA0D619" w14:textId="3F43A14B" w:rsidR="00237D18" w:rsidRPr="00A700CF" w:rsidRDefault="0076195E"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08B4503B" w14:textId="2C9A18EA" w:rsidR="00A700CF" w:rsidRPr="00A700CF" w:rsidRDefault="00274B93" w:rsidP="00E865C9">
      <w:pPr>
        <w:tabs>
          <w:tab w:val="left" w:pos="567"/>
        </w:tabs>
        <w:spacing w:before="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2.1  </w:t>
      </w:r>
      <w:r w:rsidRPr="00A700CF">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Describe the goals of effective budget management. Learners </w:t>
      </w:r>
      <w:r w:rsidR="00A700CF" w:rsidRPr="00A93B87">
        <w:rPr>
          <w:rFonts w:ascii="Avenir LT Std 35 Light" w:eastAsia="Times New Roman" w:hAnsi="Avenir LT Std 35 Light" w:cs="CongressSans"/>
          <w:b/>
          <w:color w:val="3B3C42"/>
          <w:sz w:val="22"/>
          <w:szCs w:val="22"/>
        </w:rPr>
        <w:t>may</w:t>
      </w:r>
      <w:r w:rsidR="00A700CF" w:rsidRPr="00A700CF">
        <w:rPr>
          <w:rFonts w:ascii="Avenir LT Std 35 Light" w:eastAsia="Times New Roman" w:hAnsi="Avenir LT Std 35 Light" w:cs="CongressSans"/>
          <w:color w:val="3B3C42"/>
          <w:sz w:val="22"/>
          <w:szCs w:val="22"/>
        </w:rPr>
        <w:t xml:space="preserve"> review key areas of expenditure and how these link to budget planning and curriculum development, the impact of changes in pupil numbers and government policy. They </w:t>
      </w:r>
      <w:r w:rsidR="00A700CF" w:rsidRPr="00A93B87">
        <w:rPr>
          <w:rFonts w:ascii="Avenir LT Std 35 Light" w:eastAsia="Times New Roman" w:hAnsi="Avenir LT Std 35 Light" w:cs="CongressSans"/>
          <w:b/>
          <w:color w:val="3B3C42"/>
          <w:sz w:val="22"/>
          <w:szCs w:val="22"/>
        </w:rPr>
        <w:t>may</w:t>
      </w:r>
      <w:r w:rsidR="00A700CF" w:rsidRPr="00A700CF">
        <w:rPr>
          <w:rFonts w:ascii="Avenir LT Std 35 Light" w:eastAsia="Times New Roman" w:hAnsi="Avenir LT Std 35 Light" w:cs="CongressSans"/>
          <w:color w:val="3B3C42"/>
          <w:sz w:val="22"/>
          <w:szCs w:val="22"/>
        </w:rPr>
        <w:t xml:space="preserve"> describe the key aspects of budget management including the monthly monitoring process.</w:t>
      </w:r>
    </w:p>
    <w:p w14:paraId="0876A3C1" w14:textId="0BF441C7" w:rsidR="00A700CF" w:rsidRPr="00A700CF" w:rsidRDefault="00274B93" w:rsidP="00E865C9">
      <w:pPr>
        <w:tabs>
          <w:tab w:val="left" w:pos="567"/>
        </w:tabs>
        <w:spacing w:before="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2.2  </w:t>
      </w:r>
      <w:r w:rsidRPr="00A700CF">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Explain the role of the school business manager in planning budgets. The role of the school business manager </w:t>
      </w:r>
      <w:r w:rsidR="00A700CF" w:rsidRPr="00A93B87">
        <w:rPr>
          <w:rFonts w:ascii="Avenir LT Std 35 Light" w:eastAsia="Times New Roman" w:hAnsi="Avenir LT Std 35 Light" w:cs="CongressSans"/>
          <w:b/>
          <w:color w:val="3B3C42"/>
          <w:sz w:val="22"/>
          <w:szCs w:val="22"/>
        </w:rPr>
        <w:t>must</w:t>
      </w:r>
      <w:r w:rsidR="00A700CF" w:rsidRPr="00A700CF">
        <w:rPr>
          <w:rFonts w:ascii="Avenir LT Std 35 Light" w:eastAsia="Times New Roman" w:hAnsi="Avenir LT Std 35 Light" w:cs="CongressSans"/>
          <w:color w:val="3B3C42"/>
          <w:sz w:val="22"/>
          <w:szCs w:val="22"/>
        </w:rPr>
        <w:t xml:space="preserve"> be explained and </w:t>
      </w:r>
      <w:r w:rsidR="00A700CF" w:rsidRPr="00A93B87">
        <w:rPr>
          <w:rFonts w:ascii="Avenir LT Std 35 Light" w:eastAsia="Times New Roman" w:hAnsi="Avenir LT Std 35 Light" w:cs="CongressSans"/>
          <w:b/>
          <w:color w:val="3B3C42"/>
          <w:sz w:val="22"/>
          <w:szCs w:val="22"/>
        </w:rPr>
        <w:t>must</w:t>
      </w:r>
      <w:r w:rsidR="00A700CF" w:rsidRPr="00A700CF">
        <w:rPr>
          <w:rFonts w:ascii="Avenir LT Std 35 Light" w:eastAsia="Times New Roman" w:hAnsi="Avenir LT Std 35 Light" w:cs="CongressSans"/>
          <w:color w:val="3B3C42"/>
          <w:sz w:val="22"/>
          <w:szCs w:val="22"/>
        </w:rPr>
        <w:t xml:space="preserve"> relate directly to the planning of the budget.</w:t>
      </w:r>
      <w:r w:rsidR="00E36137" w:rsidRPr="00E36137">
        <w:rPr>
          <w:rFonts w:ascii="Avenir LT Std 35 Light" w:eastAsia="Times New Roman" w:hAnsi="Avenir LT Std 35 Light" w:cs="CongressSans"/>
          <w:color w:val="3B3C42"/>
          <w:sz w:val="22"/>
          <w:szCs w:val="22"/>
        </w:rPr>
        <w:t xml:space="preserve"> </w:t>
      </w:r>
      <w:r w:rsidR="00E36137">
        <w:rPr>
          <w:rFonts w:ascii="Avenir LT Std 35 Light" w:eastAsia="Times New Roman" w:hAnsi="Avenir LT Std 35 Light" w:cs="CongressSans"/>
          <w:color w:val="3B3C42"/>
          <w:sz w:val="22"/>
          <w:szCs w:val="22"/>
        </w:rPr>
        <w:t xml:space="preserve">The explanation </w:t>
      </w:r>
      <w:r w:rsidR="00E36137" w:rsidRPr="00A93B87">
        <w:rPr>
          <w:rFonts w:ascii="Avenir LT Std 35 Light" w:eastAsia="Times New Roman" w:hAnsi="Avenir LT Std 35 Light" w:cs="CongressSans"/>
          <w:b/>
          <w:color w:val="3B3C42"/>
          <w:sz w:val="22"/>
          <w:szCs w:val="22"/>
        </w:rPr>
        <w:t xml:space="preserve">may </w:t>
      </w:r>
      <w:r w:rsidR="00E36137">
        <w:rPr>
          <w:rFonts w:ascii="Avenir LT Std 35 Light" w:eastAsia="Times New Roman" w:hAnsi="Avenir LT Std 35 Light" w:cs="CongressSans"/>
          <w:color w:val="3B3C42"/>
          <w:sz w:val="22"/>
          <w:szCs w:val="22"/>
        </w:rPr>
        <w:t xml:space="preserve">include the </w:t>
      </w:r>
      <w:r w:rsidR="00E36137" w:rsidRPr="00A700CF">
        <w:rPr>
          <w:rFonts w:ascii="Avenir LT Std 35 Light" w:eastAsia="Times New Roman" w:hAnsi="Avenir LT Std 35 Light" w:cs="CongressSans"/>
          <w:color w:val="3B3C42"/>
          <w:sz w:val="22"/>
          <w:szCs w:val="22"/>
        </w:rPr>
        <w:t>relationship to governance and senior leadership roles</w:t>
      </w:r>
    </w:p>
    <w:p w14:paraId="1D0379A9" w14:textId="00E1FCF0" w:rsidR="00E36137" w:rsidRDefault="00274B93"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2.3 </w:t>
      </w:r>
      <w:r w:rsidRPr="00A700CF">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Describe how the budget planning cycle links to the school's development plan.  Learners </w:t>
      </w:r>
      <w:r w:rsidR="00A700CF" w:rsidRPr="00A93B87">
        <w:rPr>
          <w:rFonts w:ascii="Avenir LT Std 35 Light" w:eastAsia="Times New Roman" w:hAnsi="Avenir LT Std 35 Light" w:cs="CongressSans"/>
          <w:b/>
          <w:color w:val="3B3C42"/>
          <w:sz w:val="22"/>
          <w:szCs w:val="22"/>
        </w:rPr>
        <w:t>must</w:t>
      </w:r>
      <w:r w:rsidR="00A700CF" w:rsidRPr="00A700CF">
        <w:rPr>
          <w:rFonts w:ascii="Avenir LT Std 35 Light" w:eastAsia="Times New Roman" w:hAnsi="Avenir LT Std 35 Light" w:cs="CongressSans"/>
          <w:color w:val="3B3C42"/>
          <w:sz w:val="22"/>
          <w:szCs w:val="22"/>
        </w:rPr>
        <w:t xml:space="preserve"> describe the budget planning cycle and link it to the school </w:t>
      </w:r>
      <w:r w:rsidR="007A6C5B">
        <w:rPr>
          <w:rFonts w:ascii="Avenir LT Std 35 Light" w:eastAsia="Times New Roman" w:hAnsi="Avenir LT Std 35 Light" w:cs="CongressSans"/>
          <w:color w:val="3B3C42"/>
          <w:sz w:val="22"/>
          <w:szCs w:val="22"/>
        </w:rPr>
        <w:t xml:space="preserve">development </w:t>
      </w:r>
      <w:r w:rsidR="00A700CF" w:rsidRPr="00A700CF">
        <w:rPr>
          <w:rFonts w:ascii="Avenir LT Std 35 Light" w:eastAsia="Times New Roman" w:hAnsi="Avenir LT Std 35 Light" w:cs="CongressSans"/>
          <w:color w:val="3B3C42"/>
          <w:sz w:val="22"/>
          <w:szCs w:val="22"/>
        </w:rPr>
        <w:t>plan cycle</w:t>
      </w:r>
      <w:r w:rsidR="00E36137">
        <w:rPr>
          <w:rFonts w:ascii="Avenir LT Std 35 Light" w:eastAsia="Times New Roman" w:hAnsi="Avenir LT Std 35 Light" w:cs="CongressSans"/>
          <w:color w:val="3B3C42"/>
          <w:sz w:val="22"/>
          <w:szCs w:val="22"/>
        </w:rPr>
        <w:t>.</w:t>
      </w:r>
      <w:r w:rsidR="00A700CF" w:rsidRPr="00A700CF">
        <w:rPr>
          <w:rFonts w:ascii="Avenir LT Std 35 Light" w:eastAsia="Times New Roman" w:hAnsi="Avenir LT Std 35 Light" w:cs="CongressSans"/>
          <w:color w:val="3B3C42"/>
          <w:sz w:val="22"/>
          <w:szCs w:val="22"/>
        </w:rPr>
        <w:t xml:space="preserve"> </w:t>
      </w:r>
    </w:p>
    <w:p w14:paraId="5ED60211" w14:textId="22F3ABA1" w:rsidR="00E36137" w:rsidRPr="00A700CF" w:rsidRDefault="00E36137" w:rsidP="00E865C9">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            This description </w:t>
      </w:r>
      <w:r w:rsidRPr="00A93B87">
        <w:rPr>
          <w:rFonts w:ascii="Avenir LT Std 35 Light" w:eastAsia="Times New Roman" w:hAnsi="Avenir LT Std 35 Light" w:cs="CongressSans"/>
          <w:b/>
          <w:color w:val="3B3C42"/>
          <w:sz w:val="22"/>
          <w:szCs w:val="22"/>
        </w:rPr>
        <w:t>may</w:t>
      </w:r>
      <w:r>
        <w:rPr>
          <w:rFonts w:ascii="Avenir LT Std 35 Light" w:eastAsia="Times New Roman" w:hAnsi="Avenir LT Std 35 Light" w:cs="CongressSans"/>
          <w:color w:val="3B3C42"/>
          <w:sz w:val="22"/>
          <w:szCs w:val="22"/>
        </w:rPr>
        <w:t xml:space="preserve"> include</w:t>
      </w:r>
      <w:r w:rsidRPr="00A700CF">
        <w:rPr>
          <w:rFonts w:ascii="Avenir LT Std 35 Light" w:eastAsia="Times New Roman" w:hAnsi="Avenir LT Std 35 Light" w:cs="CongressSans"/>
          <w:color w:val="3B3C42"/>
          <w:sz w:val="22"/>
          <w:szCs w:val="22"/>
        </w:rPr>
        <w:t xml:space="preserve"> monthly monitoring </w:t>
      </w:r>
      <w:r w:rsidR="00A700CF" w:rsidRPr="00A700CF">
        <w:rPr>
          <w:rFonts w:ascii="Avenir LT Std 35 Light" w:eastAsia="Times New Roman" w:hAnsi="Avenir LT Std 35 Light" w:cs="CongressSans"/>
          <w:color w:val="3B3C42"/>
          <w:sz w:val="22"/>
          <w:szCs w:val="22"/>
        </w:rPr>
        <w:t>and whole school strategic plans.</w:t>
      </w:r>
    </w:p>
    <w:p w14:paraId="4C503951" w14:textId="77777777" w:rsidR="007A6C5B" w:rsidRDefault="00274B93"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2.4 </w:t>
      </w:r>
      <w:r w:rsidRPr="00A700CF">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Assess the main factors that help to deliver budget objectives. </w:t>
      </w:r>
    </w:p>
    <w:p w14:paraId="0EB66C0C" w14:textId="6EB1B9F0" w:rsidR="007A6C5B" w:rsidRDefault="007A6C5B" w:rsidP="00E865C9">
      <w:pPr>
        <w:tabs>
          <w:tab w:val="left" w:pos="567"/>
        </w:tabs>
        <w:spacing w:before="0" w:after="0"/>
        <w:ind w:left="567"/>
        <w:rPr>
          <w:rFonts w:asciiTheme="minorHAnsi" w:hAnsiTheme="minorHAnsi"/>
        </w:rPr>
      </w:pPr>
      <w:r w:rsidRPr="00A700CF">
        <w:rPr>
          <w:rFonts w:ascii="Avenir LT Std 35 Light" w:eastAsia="Times New Roman" w:hAnsi="Avenir LT Std 35 Light" w:cs="CongressSans"/>
          <w:color w:val="3B3C42"/>
          <w:sz w:val="22"/>
          <w:szCs w:val="22"/>
        </w:rPr>
        <w:t xml:space="preserve">Description will not be sufficient on its own as there </w:t>
      </w:r>
      <w:r w:rsidRPr="00164A8A">
        <w:rPr>
          <w:rFonts w:ascii="Avenir LT Std 35 Light" w:eastAsia="Times New Roman" w:hAnsi="Avenir LT Std 35 Light" w:cs="CongressSans"/>
          <w:b/>
          <w:color w:val="3B3C42"/>
          <w:sz w:val="22"/>
          <w:szCs w:val="22"/>
        </w:rPr>
        <w:t xml:space="preserve">must </w:t>
      </w:r>
      <w:r w:rsidRPr="00A700CF">
        <w:rPr>
          <w:rFonts w:ascii="Avenir LT Std 35 Light" w:eastAsia="Times New Roman" w:hAnsi="Avenir LT Std 35 Light" w:cs="CongressSans"/>
          <w:color w:val="3B3C42"/>
          <w:sz w:val="22"/>
          <w:szCs w:val="22"/>
        </w:rPr>
        <w:t>be an assessment of at least two factor</w:t>
      </w:r>
      <w:r>
        <w:rPr>
          <w:rFonts w:ascii="Avenir LT Std 35 Light" w:eastAsia="Times New Roman" w:hAnsi="Avenir LT Std 35 Light" w:cs="CongressSans"/>
          <w:color w:val="3B3C42"/>
          <w:sz w:val="22"/>
          <w:szCs w:val="22"/>
        </w:rPr>
        <w:t>s.</w:t>
      </w:r>
      <w:r w:rsidRPr="00A700CF">
        <w:rPr>
          <w:rFonts w:ascii="Avenir LT Std 35 Light" w:eastAsia="Times New Roman" w:hAnsi="Avenir LT Std 35 Light" w:cs="CongressSans"/>
          <w:color w:val="3B3C42"/>
          <w:sz w:val="22"/>
          <w:szCs w:val="22"/>
        </w:rPr>
        <w:t xml:space="preserve"> Th</w:t>
      </w:r>
      <w:r>
        <w:rPr>
          <w:rFonts w:ascii="Avenir LT Std 35 Light" w:eastAsia="Times New Roman" w:hAnsi="Avenir LT Std 35 Light" w:cs="CongressSans"/>
          <w:color w:val="3B3C42"/>
          <w:sz w:val="22"/>
          <w:szCs w:val="22"/>
        </w:rPr>
        <w:t xml:space="preserve">e </w:t>
      </w:r>
      <w:r w:rsidR="002D4F0D">
        <w:rPr>
          <w:rFonts w:ascii="Avenir LT Std 35 Light" w:eastAsia="Times New Roman" w:hAnsi="Avenir LT Std 35 Light" w:cs="CongressSans"/>
          <w:color w:val="3B3C42"/>
          <w:sz w:val="22"/>
          <w:szCs w:val="22"/>
        </w:rPr>
        <w:t xml:space="preserve">assessment </w:t>
      </w:r>
      <w:r w:rsidR="002D4F0D" w:rsidRPr="00A700CF">
        <w:rPr>
          <w:rFonts w:ascii="Avenir LT Std 35 Light" w:eastAsia="Times New Roman" w:hAnsi="Avenir LT Std 35 Light" w:cs="CongressSans"/>
          <w:color w:val="3B3C42"/>
          <w:sz w:val="22"/>
          <w:szCs w:val="22"/>
        </w:rPr>
        <w:t>should</w:t>
      </w:r>
      <w:r w:rsidRPr="00A700CF">
        <w:rPr>
          <w:rFonts w:ascii="Avenir LT Std 35 Light" w:eastAsia="Times New Roman" w:hAnsi="Avenir LT Std 35 Light" w:cs="CongressSans"/>
          <w:color w:val="3B3C42"/>
          <w:sz w:val="22"/>
          <w:szCs w:val="22"/>
        </w:rPr>
        <w:t xml:space="preserve"> include some criteria against which a judgement can be made and should not just reflect learner opinion.</w:t>
      </w:r>
    </w:p>
    <w:p w14:paraId="6BA96036" w14:textId="7BFB65A5" w:rsidR="00A700CF" w:rsidRPr="00A700CF" w:rsidRDefault="00A700CF" w:rsidP="00E865C9">
      <w:pPr>
        <w:tabs>
          <w:tab w:val="left" w:pos="567"/>
        </w:tabs>
        <w:spacing w:before="0" w:after="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Learners </w:t>
      </w:r>
      <w:r w:rsidRPr="00A93B87">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include the key elements of monthly monitoring and </w:t>
      </w:r>
      <w:r w:rsidRPr="00A93B87">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w:t>
      </w:r>
      <w:r w:rsidR="007A6C5B">
        <w:rPr>
          <w:rFonts w:ascii="Avenir LT Std 35 Light" w:eastAsia="Times New Roman" w:hAnsi="Avenir LT Std 35 Light" w:cs="CongressSans"/>
          <w:color w:val="3B3C42"/>
          <w:sz w:val="22"/>
          <w:szCs w:val="22"/>
        </w:rPr>
        <w:t>use</w:t>
      </w:r>
      <w:r w:rsidRPr="00A700CF">
        <w:rPr>
          <w:rFonts w:ascii="Avenir LT Std 35 Light" w:eastAsia="Times New Roman" w:hAnsi="Avenir LT Std 35 Light" w:cs="CongressSans"/>
          <w:color w:val="3B3C42"/>
          <w:sz w:val="22"/>
          <w:szCs w:val="22"/>
        </w:rPr>
        <w:t xml:space="preserve">: </w:t>
      </w:r>
    </w:p>
    <w:p w14:paraId="5BDCE409" w14:textId="1EB6A96D"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 xml:space="preserve">Income and expenditure analysis </w:t>
      </w:r>
    </w:p>
    <w:p w14:paraId="4425272E" w14:textId="49B96498"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 xml:space="preserve">Balance sheet </w:t>
      </w:r>
    </w:p>
    <w:p w14:paraId="605CD77E" w14:textId="1DB778B8"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Bank reconciliation</w:t>
      </w:r>
    </w:p>
    <w:p w14:paraId="64C3D70F" w14:textId="4672C28D"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 xml:space="preserve">Cashflow </w:t>
      </w:r>
    </w:p>
    <w:p w14:paraId="481E55EE" w14:textId="4ACC83AA"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 xml:space="preserve">Budget analysis  </w:t>
      </w:r>
    </w:p>
    <w:p w14:paraId="4ED3727D" w14:textId="1AE87590" w:rsid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 xml:space="preserve">Year-end forecast </w:t>
      </w:r>
    </w:p>
    <w:p w14:paraId="439397B4" w14:textId="77777777" w:rsidR="007A6C5B" w:rsidRPr="00A700CF" w:rsidRDefault="007A6C5B" w:rsidP="00E865C9">
      <w:pPr>
        <w:pStyle w:val="ILMbullet2017"/>
        <w:numPr>
          <w:ilvl w:val="0"/>
          <w:numId w:val="0"/>
        </w:numPr>
        <w:spacing w:before="0" w:after="0"/>
        <w:ind w:left="633"/>
        <w:rPr>
          <w:rFonts w:eastAsia="Times New Roman" w:cs="CongressSans"/>
          <w:color w:val="3B3C42"/>
          <w:szCs w:val="22"/>
        </w:rPr>
      </w:pPr>
    </w:p>
    <w:p w14:paraId="43556580" w14:textId="0128DB2B" w:rsidR="00A700CF" w:rsidRPr="00A93B87" w:rsidRDefault="00A700CF" w:rsidP="00E865C9">
      <w:pPr>
        <w:pStyle w:val="ListParagraph"/>
        <w:numPr>
          <w:ilvl w:val="1"/>
          <w:numId w:val="44"/>
        </w:numPr>
        <w:tabs>
          <w:tab w:val="left" w:pos="567"/>
        </w:tabs>
        <w:spacing w:before="0" w:after="0"/>
        <w:rPr>
          <w:rFonts w:asciiTheme="minorHAnsi" w:hAnsiTheme="minorHAnsi"/>
          <w:sz w:val="22"/>
          <w:szCs w:val="22"/>
        </w:rPr>
      </w:pPr>
      <w:r w:rsidRPr="00A93B87">
        <w:rPr>
          <w:rFonts w:asciiTheme="minorHAnsi" w:hAnsiTheme="minorHAnsi"/>
          <w:sz w:val="22"/>
          <w:szCs w:val="22"/>
        </w:rPr>
        <w:t>Describe the key comparisons when comparing budget forecasts against actual performance and the corrective actions that may need to be taken.</w:t>
      </w:r>
    </w:p>
    <w:p w14:paraId="6C0EFBBD" w14:textId="4DD018AC" w:rsidR="007A6C5B" w:rsidRPr="00A93B87" w:rsidRDefault="007A6C5B" w:rsidP="00E865C9">
      <w:pPr>
        <w:tabs>
          <w:tab w:val="left" w:pos="567"/>
        </w:tabs>
        <w:spacing w:before="0" w:after="0"/>
        <w:ind w:left="556"/>
        <w:rPr>
          <w:rFonts w:asciiTheme="minorHAnsi" w:hAnsiTheme="minorHAnsi"/>
          <w:sz w:val="22"/>
          <w:szCs w:val="22"/>
        </w:rPr>
      </w:pPr>
      <w:r>
        <w:rPr>
          <w:rFonts w:asciiTheme="minorHAnsi" w:hAnsiTheme="minorHAnsi"/>
          <w:sz w:val="22"/>
          <w:szCs w:val="22"/>
        </w:rPr>
        <w:t xml:space="preserve">Learners </w:t>
      </w:r>
      <w:r w:rsidRPr="00A93B87">
        <w:rPr>
          <w:rFonts w:asciiTheme="minorHAnsi" w:hAnsiTheme="minorHAnsi"/>
          <w:b/>
          <w:sz w:val="22"/>
          <w:szCs w:val="22"/>
        </w:rPr>
        <w:t>must</w:t>
      </w:r>
      <w:r>
        <w:rPr>
          <w:rFonts w:asciiTheme="minorHAnsi" w:hAnsiTheme="minorHAnsi"/>
          <w:b/>
          <w:sz w:val="22"/>
          <w:szCs w:val="22"/>
        </w:rPr>
        <w:t xml:space="preserve"> </w:t>
      </w:r>
      <w:r w:rsidRPr="00A93B87">
        <w:rPr>
          <w:rFonts w:asciiTheme="minorHAnsi" w:hAnsiTheme="minorHAnsi"/>
          <w:sz w:val="22"/>
          <w:szCs w:val="22"/>
        </w:rPr>
        <w:t>describe at least two key comparisons that could be used to com</w:t>
      </w:r>
      <w:r>
        <w:rPr>
          <w:rFonts w:asciiTheme="minorHAnsi" w:hAnsiTheme="minorHAnsi"/>
          <w:sz w:val="22"/>
          <w:szCs w:val="22"/>
        </w:rPr>
        <w:t>pare</w:t>
      </w:r>
      <w:r w:rsidRPr="00A93B87">
        <w:rPr>
          <w:rFonts w:asciiTheme="minorHAnsi" w:hAnsiTheme="minorHAnsi"/>
          <w:sz w:val="22"/>
          <w:szCs w:val="22"/>
        </w:rPr>
        <w:t xml:space="preserve"> budget</w:t>
      </w:r>
      <w:r>
        <w:rPr>
          <w:rFonts w:asciiTheme="minorHAnsi" w:hAnsiTheme="minorHAnsi"/>
          <w:sz w:val="22"/>
          <w:szCs w:val="22"/>
        </w:rPr>
        <w:t xml:space="preserve"> forecast to actual and describe at least two corrective actions that may be taken.</w:t>
      </w:r>
    </w:p>
    <w:p w14:paraId="070C0E05" w14:textId="0F75B887" w:rsidR="00A700CF" w:rsidRDefault="00A700CF" w:rsidP="00E865C9">
      <w:pPr>
        <w:tabs>
          <w:tab w:val="left" w:pos="567"/>
        </w:tabs>
        <w:spacing w:before="0"/>
        <w:ind w:left="567"/>
        <w:rPr>
          <w:rFonts w:asciiTheme="minorHAnsi" w:hAnsiTheme="minorHAnsi"/>
          <w:sz w:val="22"/>
          <w:szCs w:val="22"/>
        </w:rPr>
      </w:pPr>
      <w:r w:rsidRPr="00A700CF">
        <w:rPr>
          <w:rFonts w:asciiTheme="minorHAnsi" w:hAnsiTheme="minorHAnsi"/>
          <w:sz w:val="22"/>
          <w:szCs w:val="22"/>
        </w:rPr>
        <w:t xml:space="preserve">Learners </w:t>
      </w:r>
      <w:r w:rsidR="007A6C5B" w:rsidRPr="00A93B87">
        <w:rPr>
          <w:rFonts w:asciiTheme="minorHAnsi" w:hAnsiTheme="minorHAnsi"/>
          <w:b/>
          <w:sz w:val="22"/>
          <w:szCs w:val="22"/>
        </w:rPr>
        <w:t>may</w:t>
      </w:r>
      <w:r w:rsidR="007A6C5B">
        <w:rPr>
          <w:rFonts w:asciiTheme="minorHAnsi" w:hAnsiTheme="minorHAnsi"/>
          <w:b/>
          <w:sz w:val="22"/>
          <w:szCs w:val="22"/>
        </w:rPr>
        <w:t xml:space="preserve"> </w:t>
      </w:r>
      <w:r w:rsidRPr="00A700CF">
        <w:rPr>
          <w:rFonts w:asciiTheme="minorHAnsi" w:hAnsiTheme="minorHAnsi"/>
          <w:sz w:val="22"/>
          <w:szCs w:val="22"/>
        </w:rPr>
        <w:t xml:space="preserve">identify key areas of the budget and understand how to prepare monthly monitoring reports. They </w:t>
      </w:r>
      <w:r w:rsidR="007A6C5B">
        <w:rPr>
          <w:rFonts w:asciiTheme="minorHAnsi" w:hAnsiTheme="minorHAnsi"/>
          <w:b/>
          <w:sz w:val="22"/>
          <w:szCs w:val="22"/>
        </w:rPr>
        <w:t>may</w:t>
      </w:r>
      <w:r w:rsidR="007A6C5B">
        <w:rPr>
          <w:rFonts w:asciiTheme="minorHAnsi" w:hAnsiTheme="minorHAnsi"/>
          <w:sz w:val="22"/>
          <w:szCs w:val="22"/>
        </w:rPr>
        <w:t xml:space="preserve"> </w:t>
      </w:r>
      <w:r w:rsidRPr="00A700CF">
        <w:rPr>
          <w:rFonts w:asciiTheme="minorHAnsi" w:hAnsiTheme="minorHAnsi"/>
          <w:sz w:val="22"/>
          <w:szCs w:val="22"/>
        </w:rPr>
        <w:t>show understanding of the importance of variance analysis and be able to show understanding of reasons for any discrepancies and actions to be taken to rectify variances. Learners may include a workplace example to illustrate their answer.</w:t>
      </w:r>
    </w:p>
    <w:p w14:paraId="77BF07D7" w14:textId="6C3AFF9C" w:rsidR="00D3432E" w:rsidRPr="00D3432E" w:rsidRDefault="00A700CF" w:rsidP="00E865C9">
      <w:pPr>
        <w:pStyle w:val="ListParagraph"/>
        <w:numPr>
          <w:ilvl w:val="1"/>
          <w:numId w:val="46"/>
        </w:numPr>
        <w:tabs>
          <w:tab w:val="left" w:pos="567"/>
        </w:tabs>
        <w:spacing w:before="0"/>
        <w:rPr>
          <w:rFonts w:asciiTheme="minorHAnsi" w:hAnsiTheme="minorHAnsi"/>
          <w:sz w:val="22"/>
          <w:szCs w:val="22"/>
        </w:rPr>
      </w:pPr>
      <w:r w:rsidRPr="009E13F4">
        <w:rPr>
          <w:rFonts w:asciiTheme="minorHAnsi" w:hAnsiTheme="minorHAnsi"/>
          <w:sz w:val="22"/>
          <w:szCs w:val="22"/>
        </w:rPr>
        <w:t>Describe national school budget procedures</w:t>
      </w:r>
      <w:r w:rsidRPr="00A2178C">
        <w:rPr>
          <w:rFonts w:asciiTheme="minorHAnsi" w:hAnsiTheme="minorHAnsi"/>
          <w:sz w:val="22"/>
          <w:szCs w:val="22"/>
        </w:rPr>
        <w:t xml:space="preserve">. Learners </w:t>
      </w:r>
      <w:r w:rsidRPr="00A93B87">
        <w:rPr>
          <w:rFonts w:asciiTheme="minorHAnsi" w:hAnsiTheme="minorHAnsi"/>
          <w:b/>
          <w:sz w:val="22"/>
          <w:szCs w:val="22"/>
        </w:rPr>
        <w:t>may</w:t>
      </w:r>
      <w:r w:rsidRPr="00A2178C">
        <w:rPr>
          <w:rFonts w:asciiTheme="minorHAnsi" w:hAnsiTheme="minorHAnsi"/>
          <w:sz w:val="22"/>
          <w:szCs w:val="22"/>
        </w:rPr>
        <w:t xml:space="preserve"> describe the differences and similarities between maintained schools and academies</w:t>
      </w:r>
      <w:r w:rsidRPr="009E13F4">
        <w:rPr>
          <w:rFonts w:asciiTheme="minorHAnsi" w:hAnsiTheme="minorHAnsi"/>
          <w:sz w:val="22"/>
          <w:szCs w:val="22"/>
        </w:rPr>
        <w:t xml:space="preserve"> and identify the key external and internal drivers.</w:t>
      </w:r>
    </w:p>
    <w:p w14:paraId="6E61DE26" w14:textId="3234BD9A" w:rsidR="00A700CF" w:rsidRPr="00D3432E" w:rsidRDefault="00D3432E" w:rsidP="00E865C9">
      <w:pPr>
        <w:tabs>
          <w:tab w:val="left" w:pos="567"/>
        </w:tabs>
        <w:spacing w:after="0"/>
        <w:ind w:left="567" w:hanging="567"/>
        <w:rPr>
          <w:rFonts w:asciiTheme="minorHAnsi" w:hAnsiTheme="minorHAnsi"/>
          <w:sz w:val="22"/>
          <w:szCs w:val="22"/>
        </w:rPr>
      </w:pPr>
      <w:r>
        <w:rPr>
          <w:rFonts w:asciiTheme="minorHAnsi" w:hAnsiTheme="minorHAnsi"/>
          <w:sz w:val="22"/>
          <w:szCs w:val="22"/>
        </w:rPr>
        <w:t>2.7</w:t>
      </w:r>
      <w:r>
        <w:rPr>
          <w:rFonts w:asciiTheme="minorHAnsi" w:hAnsiTheme="minorHAnsi"/>
          <w:sz w:val="22"/>
          <w:szCs w:val="22"/>
        </w:rPr>
        <w:tab/>
      </w:r>
      <w:r w:rsidR="00A700CF" w:rsidRPr="00D3432E">
        <w:rPr>
          <w:rFonts w:asciiTheme="minorHAnsi" w:hAnsiTheme="minorHAnsi"/>
          <w:sz w:val="22"/>
          <w:szCs w:val="22"/>
        </w:rPr>
        <w:t>Explain current Education Funding streams for schools and where the latest funding information can be found. Learners</w:t>
      </w:r>
      <w:r w:rsidR="00806A21">
        <w:rPr>
          <w:rFonts w:asciiTheme="minorHAnsi" w:hAnsiTheme="minorHAnsi"/>
          <w:sz w:val="22"/>
          <w:szCs w:val="22"/>
        </w:rPr>
        <w:t xml:space="preserve"> </w:t>
      </w:r>
      <w:r w:rsidR="00806A21" w:rsidRPr="00A93B87">
        <w:rPr>
          <w:rFonts w:asciiTheme="minorHAnsi" w:hAnsiTheme="minorHAnsi"/>
          <w:b/>
          <w:sz w:val="22"/>
          <w:szCs w:val="22"/>
        </w:rPr>
        <w:t>must</w:t>
      </w:r>
      <w:r w:rsidR="00806A21">
        <w:rPr>
          <w:rFonts w:asciiTheme="minorHAnsi" w:hAnsiTheme="minorHAnsi"/>
          <w:sz w:val="22"/>
          <w:szCs w:val="22"/>
        </w:rPr>
        <w:t xml:space="preserve"> </w:t>
      </w:r>
      <w:r w:rsidR="00A700CF" w:rsidRPr="00D3432E">
        <w:rPr>
          <w:rFonts w:asciiTheme="minorHAnsi" w:hAnsiTheme="minorHAnsi"/>
          <w:sz w:val="22"/>
          <w:szCs w:val="22"/>
        </w:rPr>
        <w:t>identify which agency is responsible for funding different streams of education for example maintained schools, Academies, Free Schools, EYFS, Post 16, capital projects and also explain where funding information can be found.</w:t>
      </w:r>
    </w:p>
    <w:p w14:paraId="76AEA2E8" w14:textId="77777777" w:rsidR="00C0304B" w:rsidRPr="00A700CF" w:rsidRDefault="00C0304B" w:rsidP="00E865C9">
      <w:pPr>
        <w:tabs>
          <w:tab w:val="left" w:pos="567"/>
        </w:tabs>
        <w:spacing w:before="0" w:after="0"/>
        <w:ind w:left="567" w:hanging="567"/>
      </w:pPr>
    </w:p>
    <w:p w14:paraId="64F2639F" w14:textId="77777777" w:rsidR="00A700CF" w:rsidRPr="00A700CF" w:rsidRDefault="00A700CF" w:rsidP="00E865C9">
      <w:pPr>
        <w:tabs>
          <w:tab w:val="left" w:pos="567"/>
        </w:tabs>
        <w:ind w:left="567"/>
        <w:rPr>
          <w:rFonts w:ascii="Avenir LT Std 35 Light" w:eastAsia="Times New Roman" w:hAnsi="Avenir LT Std 35 Light" w:cs="CongressSans"/>
          <w:color w:val="3B3C42"/>
          <w:sz w:val="22"/>
          <w:szCs w:val="22"/>
        </w:rPr>
      </w:pPr>
      <w:r w:rsidRPr="00884F66">
        <w:rPr>
          <w:rFonts w:ascii="Avenir LT Std 35 Light" w:eastAsia="Times New Roman" w:hAnsi="Avenir LT Std 35 Light" w:cs="CongressSans"/>
          <w:color w:val="3B3C42"/>
          <w:sz w:val="22"/>
          <w:szCs w:val="22"/>
        </w:rPr>
        <w:t>Suggested evidence may come from:</w:t>
      </w:r>
    </w:p>
    <w:p w14:paraId="7CCD6B21" w14:textId="77777777" w:rsidR="00A700CF" w:rsidRDefault="00A700CF" w:rsidP="00E865C9">
      <w:pPr>
        <w:tabs>
          <w:tab w:val="left" w:pos="567"/>
        </w:tabs>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Preparation of a monthly monitoring report or presentation to governors, senior leadership team or trust board.  Written explanation or description. Research information on funding streams.</w:t>
      </w:r>
    </w:p>
    <w:p w14:paraId="37DBA717"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3)</w:t>
      </w:r>
    </w:p>
    <w:p w14:paraId="00A5DDDF"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763D768C" w14:textId="0083F0E6"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3</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Be able to support the planning, preparation and monitoring of a school’s budget</w:t>
      </w:r>
    </w:p>
    <w:p w14:paraId="2EF9BE17"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3DFE46A8"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05737516" w14:textId="77777777" w:rsidR="00A700CF" w:rsidRDefault="00A700CF" w:rsidP="00E865C9">
      <w:pPr>
        <w:numPr>
          <w:ilvl w:val="1"/>
          <w:numId w:val="16"/>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Promote the importance of using financial information in effective decision-making </w:t>
      </w:r>
    </w:p>
    <w:p w14:paraId="6584F2E1" w14:textId="77777777" w:rsidR="00A700CF" w:rsidRDefault="00A700CF" w:rsidP="00E865C9">
      <w:pPr>
        <w:numPr>
          <w:ilvl w:val="1"/>
          <w:numId w:val="16"/>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Coordinate the planning and preparation of a budget </w:t>
      </w:r>
    </w:p>
    <w:p w14:paraId="2DF2543D" w14:textId="77777777" w:rsidR="00A700CF" w:rsidRDefault="00A700CF" w:rsidP="00E865C9">
      <w:pPr>
        <w:numPr>
          <w:ilvl w:val="1"/>
          <w:numId w:val="16"/>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Explain how a range of financial and performance data can be used to support performance monitoring in a school</w:t>
      </w:r>
    </w:p>
    <w:p w14:paraId="31FF4EEA" w14:textId="73122C7F" w:rsidR="00A700CF" w:rsidRDefault="00A700CF" w:rsidP="00E865C9">
      <w:pPr>
        <w:numPr>
          <w:ilvl w:val="1"/>
          <w:numId w:val="16"/>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Provide financial and performance data to support performance monitoring against financial </w:t>
      </w:r>
      <w:r w:rsidR="009E13F4">
        <w:rPr>
          <w:rFonts w:ascii="Avenir LT Std 35 Light" w:eastAsia="Times New Roman" w:hAnsi="Avenir LT Std 35 Light" w:cs="CongressSans"/>
          <w:color w:val="3B3C42"/>
          <w:sz w:val="22"/>
          <w:szCs w:val="22"/>
        </w:rPr>
        <w:t>objectives</w:t>
      </w:r>
    </w:p>
    <w:p w14:paraId="566613D7" w14:textId="1B42004C" w:rsidR="00A700CF" w:rsidRPr="00017CAC" w:rsidRDefault="00A700CF" w:rsidP="00E865C9">
      <w:pPr>
        <w:numPr>
          <w:ilvl w:val="1"/>
          <w:numId w:val="16"/>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Assess risks to a school’s financial plans, identifying how these risks can be mitigated</w:t>
      </w:r>
    </w:p>
    <w:p w14:paraId="5DF01757"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71AA3422" w14:textId="673584DE" w:rsidR="00A700CF" w:rsidRPr="00A700CF" w:rsidRDefault="00017CAC" w:rsidP="00E865C9">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3.1 </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Raising awareness of information nee</w:t>
      </w:r>
      <w:r w:rsidR="009E13F4">
        <w:rPr>
          <w:rFonts w:ascii="Avenir LT Std 35 Light" w:eastAsia="Times New Roman" w:hAnsi="Avenir LT Std 35 Light" w:cs="CongressSans"/>
          <w:color w:val="3B3C42"/>
          <w:sz w:val="22"/>
          <w:szCs w:val="22"/>
        </w:rPr>
        <w:t>ds in decision-making processes.</w:t>
      </w:r>
    </w:p>
    <w:p w14:paraId="28C4EC66" w14:textId="75C7B119" w:rsidR="00017CAC" w:rsidRPr="00017CAC" w:rsidRDefault="00A700CF" w:rsidP="00E865C9">
      <w:pPr>
        <w:tabs>
          <w:tab w:val="clear" w:pos="2694"/>
          <w:tab w:val="left" w:pos="567"/>
        </w:tabs>
        <w:spacing w:before="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Promoting the flow of high-quality financial information</w:t>
      </w:r>
      <w:r w:rsidR="009E13F4">
        <w:rPr>
          <w:rFonts w:ascii="Avenir LT Std 35 Light" w:eastAsia="Times New Roman" w:hAnsi="Avenir LT Std 35 Light" w:cs="CongressSans"/>
          <w:color w:val="3B3C42"/>
          <w:sz w:val="22"/>
          <w:szCs w:val="22"/>
        </w:rPr>
        <w:t>.</w:t>
      </w:r>
      <w:r w:rsidR="00017CAC" w:rsidRPr="00017CAC">
        <w:rPr>
          <w:rFonts w:ascii="Avenir LT Std 35 Light" w:eastAsia="Times New Roman" w:hAnsi="Avenir LT Std 35 Light" w:cs="CongressSans"/>
          <w:color w:val="3B3C42"/>
          <w:sz w:val="22"/>
          <w:szCs w:val="22"/>
        </w:rPr>
        <w:tab/>
      </w:r>
    </w:p>
    <w:p w14:paraId="12BE494D" w14:textId="7DE1E5EB" w:rsidR="00A700CF" w:rsidRPr="00A700CF" w:rsidRDefault="00017CAC"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3.2 </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Planning and budget</w:t>
      </w:r>
      <w:r w:rsidR="007B6D98">
        <w:rPr>
          <w:rFonts w:ascii="Avenir LT Std 35 Light" w:eastAsia="Times New Roman" w:hAnsi="Avenir LT Std 35 Light" w:cs="CongressSans"/>
          <w:color w:val="3B3C42"/>
          <w:sz w:val="22"/>
          <w:szCs w:val="22"/>
        </w:rPr>
        <w:t>ing</w:t>
      </w:r>
      <w:r w:rsidR="00A700CF" w:rsidRPr="00A700CF">
        <w:rPr>
          <w:rFonts w:ascii="Avenir LT Std 35 Light" w:eastAsia="Times New Roman" w:hAnsi="Avenir LT Std 35 Light" w:cs="CongressSans"/>
          <w:color w:val="3B3C42"/>
          <w:sz w:val="22"/>
          <w:szCs w:val="22"/>
        </w:rPr>
        <w:t xml:space="preserve"> processes</w:t>
      </w:r>
      <w:r w:rsidR="009E13F4">
        <w:rPr>
          <w:rFonts w:ascii="Avenir LT Std 35 Light" w:eastAsia="Times New Roman" w:hAnsi="Avenir LT Std 35 Light" w:cs="CongressSans"/>
          <w:color w:val="3B3C42"/>
          <w:sz w:val="22"/>
          <w:szCs w:val="22"/>
        </w:rPr>
        <w:t>.</w:t>
      </w:r>
    </w:p>
    <w:p w14:paraId="290EBF01" w14:textId="08E1FCC7" w:rsidR="00A700CF" w:rsidRPr="00A700CF" w:rsidRDefault="00A700CF"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Annual cycle of budgeting processes</w:t>
      </w:r>
      <w:r w:rsidR="009E13F4">
        <w:rPr>
          <w:rFonts w:ascii="Avenir LT Std 35 Light" w:eastAsia="Times New Roman" w:hAnsi="Avenir LT Std 35 Light" w:cs="CongressSans"/>
          <w:color w:val="3B3C42"/>
          <w:sz w:val="22"/>
          <w:szCs w:val="22"/>
        </w:rPr>
        <w:t>.</w:t>
      </w:r>
    </w:p>
    <w:p w14:paraId="35C24D66" w14:textId="60AB18F6" w:rsidR="00A700CF" w:rsidRPr="00A700CF" w:rsidRDefault="009E13F4"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Multi-year budgeting.</w:t>
      </w:r>
    </w:p>
    <w:p w14:paraId="7FBBF04D" w14:textId="1EE977D3" w:rsidR="00017CAC" w:rsidRPr="00017CAC" w:rsidRDefault="00A700CF" w:rsidP="00E865C9">
      <w:pPr>
        <w:tabs>
          <w:tab w:val="clear" w:pos="2694"/>
          <w:tab w:val="left" w:pos="567"/>
        </w:tabs>
        <w:spacing w:before="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Coordination of school strategic planning and budget-setting and review</w:t>
      </w:r>
      <w:r w:rsidR="00017CAC" w:rsidRPr="00017CAC">
        <w:rPr>
          <w:rFonts w:ascii="Avenir LT Std 35 Light" w:eastAsia="Times New Roman" w:hAnsi="Avenir LT Std 35 Light" w:cs="CongressSans"/>
          <w:color w:val="3B3C42"/>
          <w:sz w:val="22"/>
          <w:szCs w:val="22"/>
        </w:rPr>
        <w:t>.</w:t>
      </w:r>
    </w:p>
    <w:p w14:paraId="0EEA5DBC" w14:textId="71790384" w:rsidR="00A700CF" w:rsidRPr="00A700CF" w:rsidRDefault="00017CAC" w:rsidP="00E865C9">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3.3 </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Techniques for monitoring the finance and performance of a school</w:t>
      </w:r>
      <w:r w:rsidR="009E13F4">
        <w:rPr>
          <w:rFonts w:ascii="Avenir LT Std 35 Light" w:eastAsia="Times New Roman" w:hAnsi="Avenir LT Std 35 Light" w:cs="CongressSans"/>
          <w:color w:val="3B3C42"/>
          <w:sz w:val="22"/>
          <w:szCs w:val="22"/>
        </w:rPr>
        <w:t>.</w:t>
      </w:r>
    </w:p>
    <w:p w14:paraId="501AA0FB" w14:textId="7DA6A70D" w:rsidR="00A700CF" w:rsidRPr="00A700CF" w:rsidRDefault="00A700CF" w:rsidP="00E865C9">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Relevant data-sets in finance and performance monitoring</w:t>
      </w:r>
      <w:r w:rsidR="009E13F4">
        <w:rPr>
          <w:rFonts w:ascii="Avenir LT Std 35 Light" w:eastAsia="Times New Roman" w:hAnsi="Avenir LT Std 35 Light" w:cs="CongressSans"/>
          <w:color w:val="3B3C42"/>
          <w:sz w:val="22"/>
          <w:szCs w:val="22"/>
        </w:rPr>
        <w:t>.</w:t>
      </w:r>
    </w:p>
    <w:p w14:paraId="1FA8AAA1" w14:textId="0994998A" w:rsidR="00017CAC" w:rsidRPr="00017CAC" w:rsidRDefault="00A700CF" w:rsidP="00E865C9">
      <w:pPr>
        <w:tabs>
          <w:tab w:val="clear" w:pos="2694"/>
          <w:tab w:val="left" w:pos="567"/>
        </w:tabs>
        <w:spacing w:before="0"/>
        <w:ind w:firstLine="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Collecting, analysing and presenting data to inform monitoring processes</w:t>
      </w:r>
      <w:r w:rsidR="00017CAC" w:rsidRPr="00017CAC">
        <w:rPr>
          <w:rFonts w:ascii="Avenir LT Std 35 Light" w:eastAsia="Times New Roman" w:hAnsi="Avenir LT Std 35 Light" w:cs="CongressSans"/>
          <w:color w:val="3B3C42"/>
          <w:sz w:val="22"/>
          <w:szCs w:val="22"/>
        </w:rPr>
        <w:t>.</w:t>
      </w:r>
    </w:p>
    <w:p w14:paraId="6CA086B5" w14:textId="7C33A0A6" w:rsidR="00017CAC" w:rsidRPr="00017CAC" w:rsidRDefault="00017CAC"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3.4 </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Relevant financial and performance data that relates to financial objectives and </w:t>
      </w:r>
      <w:r w:rsidR="002D4F0D" w:rsidRPr="00A700CF">
        <w:rPr>
          <w:rFonts w:ascii="Avenir LT Std 35 Light" w:eastAsia="Times New Roman" w:hAnsi="Avenir LT Std 35 Light" w:cs="CongressSans"/>
          <w:color w:val="3B3C42"/>
          <w:sz w:val="22"/>
          <w:szCs w:val="22"/>
        </w:rPr>
        <w:t>allows performance</w:t>
      </w:r>
      <w:r w:rsidR="00A700CF" w:rsidRPr="00A700CF">
        <w:rPr>
          <w:rFonts w:ascii="Avenir LT Std 35 Light" w:eastAsia="Times New Roman" w:hAnsi="Avenir LT Std 35 Light" w:cs="CongressSans"/>
          <w:color w:val="3B3C42"/>
          <w:sz w:val="22"/>
          <w:szCs w:val="22"/>
        </w:rPr>
        <w:t xml:space="preserve"> against these objectives to be measured and monitored.</w:t>
      </w:r>
    </w:p>
    <w:p w14:paraId="20BF5EB6" w14:textId="0E61AFB3" w:rsidR="00A700CF" w:rsidRPr="00A700CF" w:rsidRDefault="00017CAC"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3.5 </w:t>
      </w:r>
      <w:r w:rsidRPr="00017CAC">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Financial and business risk management</w:t>
      </w:r>
      <w:r w:rsidR="009E13F4">
        <w:rPr>
          <w:rFonts w:ascii="Avenir LT Std 35 Light" w:eastAsia="Times New Roman" w:hAnsi="Avenir LT Std 35 Light" w:cs="CongressSans"/>
          <w:color w:val="3B3C42"/>
          <w:sz w:val="22"/>
          <w:szCs w:val="22"/>
        </w:rPr>
        <w:t>.</w:t>
      </w:r>
    </w:p>
    <w:p w14:paraId="68A13C83" w14:textId="3C072B7A" w:rsidR="00A700CF" w:rsidRPr="00A700CF" w:rsidRDefault="00A700CF"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Categories of risk related to school financial planning</w:t>
      </w:r>
      <w:r w:rsidR="009E13F4">
        <w:rPr>
          <w:rFonts w:ascii="Avenir LT Std 35 Light" w:eastAsia="Times New Roman" w:hAnsi="Avenir LT Std 35 Light" w:cs="CongressSans"/>
          <w:color w:val="3B3C42"/>
          <w:sz w:val="22"/>
          <w:szCs w:val="22"/>
        </w:rPr>
        <w:t>.</w:t>
      </w:r>
    </w:p>
    <w:p w14:paraId="48950EBE" w14:textId="7A1BC341" w:rsidR="00237D18" w:rsidRDefault="00A700CF" w:rsidP="00E865C9">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Risk assessment techniques</w:t>
      </w:r>
      <w:r w:rsidR="009E13F4">
        <w:rPr>
          <w:rFonts w:ascii="Avenir LT Std 35 Light" w:eastAsia="Times New Roman" w:hAnsi="Avenir LT Std 35 Light" w:cs="CongressSans"/>
          <w:color w:val="3B3C42"/>
          <w:sz w:val="22"/>
          <w:szCs w:val="22"/>
        </w:rPr>
        <w:t>.</w:t>
      </w:r>
    </w:p>
    <w:p w14:paraId="17D71FA6" w14:textId="77777777" w:rsidR="00237D18" w:rsidRPr="00A700CF" w:rsidRDefault="00237D18"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700CF">
        <w:rPr>
          <w:rFonts w:ascii="Bitter" w:eastAsia="Times New Roman" w:hAnsi="Bitter" w:cs="Times New Roman"/>
          <w:b/>
          <w:bCs/>
          <w:color w:val="F49515"/>
          <w:sz w:val="24"/>
          <w:szCs w:val="28"/>
        </w:rPr>
        <w:t>Assessment guidance</w:t>
      </w:r>
    </w:p>
    <w:p w14:paraId="32E5CED7" w14:textId="405BD437" w:rsidR="00237D18" w:rsidRPr="00A700CF" w:rsidRDefault="0076195E"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75F024D6" w14:textId="17052169" w:rsidR="00A700CF" w:rsidRDefault="00C0304B"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3.1 </w:t>
      </w:r>
      <w:r w:rsidRPr="00A700CF">
        <w:rPr>
          <w:rFonts w:ascii="Avenir LT Std 35 Light" w:eastAsia="Times New Roman" w:hAnsi="Avenir LT Std 35 Light" w:cs="CongressSans"/>
          <w:color w:val="3B3C42"/>
          <w:sz w:val="22"/>
          <w:szCs w:val="22"/>
        </w:rPr>
        <w:tab/>
      </w:r>
      <w:r w:rsidR="00CB3F7E" w:rsidRPr="00CB3F7E">
        <w:rPr>
          <w:rFonts w:ascii="Avenir LT Std 35 Light" w:eastAsia="Times New Roman" w:hAnsi="Avenir LT Std 35 Light" w:cs="CongressSans"/>
          <w:color w:val="3B3C42"/>
          <w:sz w:val="22"/>
          <w:szCs w:val="22"/>
        </w:rPr>
        <w:t xml:space="preserve">Promote the importance of using financial information in effective decision-making.  Learners </w:t>
      </w:r>
      <w:r w:rsidR="00CB3F7E" w:rsidRPr="008C011B">
        <w:rPr>
          <w:rFonts w:ascii="Avenir LT Std 35 Light" w:eastAsia="Times New Roman" w:hAnsi="Avenir LT Std 35 Light" w:cs="CongressSans"/>
          <w:b/>
          <w:color w:val="3B3C42"/>
          <w:sz w:val="22"/>
          <w:szCs w:val="22"/>
        </w:rPr>
        <w:t>must</w:t>
      </w:r>
      <w:r w:rsidR="00CB3F7E" w:rsidRPr="00CB3F7E">
        <w:rPr>
          <w:rFonts w:ascii="Avenir LT Std 35 Light" w:eastAsia="Times New Roman" w:hAnsi="Avenir LT Std 35 Light" w:cs="CongressSans"/>
          <w:color w:val="3B3C42"/>
          <w:sz w:val="22"/>
          <w:szCs w:val="22"/>
        </w:rPr>
        <w:t xml:space="preserve"> identify the financial information important to making decisions within their role</w:t>
      </w:r>
      <w:r w:rsidR="0083331B">
        <w:rPr>
          <w:rFonts w:ascii="Avenir LT Std 35 Light" w:eastAsia="Times New Roman" w:hAnsi="Avenir LT Std 35 Light" w:cs="CongressSans"/>
          <w:color w:val="3B3C42"/>
          <w:sz w:val="22"/>
          <w:szCs w:val="22"/>
        </w:rPr>
        <w:t>.</w:t>
      </w:r>
      <w:r w:rsidR="00CB3F7E" w:rsidRPr="00CB3F7E">
        <w:rPr>
          <w:rFonts w:ascii="Avenir LT Std 35 Light" w:eastAsia="Times New Roman" w:hAnsi="Avenir LT Std 35 Light" w:cs="CongressSans"/>
          <w:color w:val="3B3C42"/>
          <w:sz w:val="22"/>
          <w:szCs w:val="22"/>
        </w:rPr>
        <w:t xml:space="preserve"> They </w:t>
      </w:r>
      <w:r w:rsidR="0083331B" w:rsidRPr="008C011B">
        <w:rPr>
          <w:rFonts w:ascii="Avenir LT Std 35 Light" w:eastAsia="Times New Roman" w:hAnsi="Avenir LT Std 35 Light" w:cs="CongressSans"/>
          <w:b/>
          <w:color w:val="3B3C42"/>
          <w:sz w:val="22"/>
          <w:szCs w:val="22"/>
        </w:rPr>
        <w:t>must</w:t>
      </w:r>
      <w:r w:rsidR="0083331B">
        <w:rPr>
          <w:rFonts w:ascii="Avenir LT Std 35 Light" w:eastAsia="Times New Roman" w:hAnsi="Avenir LT Std 35 Light" w:cs="CongressSans"/>
          <w:color w:val="3B3C42"/>
          <w:sz w:val="22"/>
          <w:szCs w:val="22"/>
        </w:rPr>
        <w:t xml:space="preserve"> </w:t>
      </w:r>
      <w:r w:rsidR="00CB3F7E" w:rsidRPr="00CB3F7E">
        <w:rPr>
          <w:rFonts w:ascii="Avenir LT Std 35 Light" w:eastAsia="Times New Roman" w:hAnsi="Avenir LT Std 35 Light" w:cs="CongressSans"/>
          <w:color w:val="3B3C42"/>
          <w:sz w:val="22"/>
          <w:szCs w:val="22"/>
        </w:rPr>
        <w:t xml:space="preserve">then show that they promoted the importance of using this financial information </w:t>
      </w:r>
      <w:r w:rsidR="002D4F0D" w:rsidRPr="00CB3F7E">
        <w:rPr>
          <w:rFonts w:ascii="Avenir LT Std 35 Light" w:eastAsia="Times New Roman" w:hAnsi="Avenir LT Std 35 Light" w:cs="CongressSans"/>
          <w:color w:val="3B3C42"/>
          <w:sz w:val="22"/>
          <w:szCs w:val="22"/>
        </w:rPr>
        <w:t>by methods</w:t>
      </w:r>
      <w:r w:rsidR="00CB3F7E" w:rsidRPr="00CB3F7E">
        <w:rPr>
          <w:rFonts w:ascii="Avenir LT Std 35 Light" w:eastAsia="Times New Roman" w:hAnsi="Avenir LT Std 35 Light" w:cs="CongressSans"/>
          <w:color w:val="3B3C42"/>
          <w:sz w:val="22"/>
          <w:szCs w:val="22"/>
        </w:rPr>
        <w:t xml:space="preserve"> which </w:t>
      </w:r>
      <w:r w:rsidR="00CB3F7E" w:rsidRPr="008C011B">
        <w:rPr>
          <w:rFonts w:ascii="Avenir LT Std 35 Light" w:eastAsia="Times New Roman" w:hAnsi="Avenir LT Std 35 Light" w:cs="CongressSans"/>
          <w:b/>
          <w:color w:val="3B3C42"/>
          <w:sz w:val="22"/>
          <w:szCs w:val="22"/>
        </w:rPr>
        <w:t>may</w:t>
      </w:r>
      <w:r w:rsidR="00CB3F7E" w:rsidRPr="00CB3F7E">
        <w:rPr>
          <w:rFonts w:ascii="Avenir LT Std 35 Light" w:eastAsia="Times New Roman" w:hAnsi="Avenir LT Std 35 Light" w:cs="CongressSans"/>
          <w:color w:val="3B3C42"/>
          <w:sz w:val="22"/>
          <w:szCs w:val="22"/>
        </w:rPr>
        <w:t xml:space="preserve"> include: awareness raising activities, sharing good practice, training sessions, within meetings.</w:t>
      </w:r>
    </w:p>
    <w:p w14:paraId="4E366512" w14:textId="7C1192E6" w:rsidR="00A700CF" w:rsidRPr="00A700CF" w:rsidRDefault="00A700CF" w:rsidP="00E865C9">
      <w:pPr>
        <w:tabs>
          <w:tab w:val="left" w:pos="567"/>
        </w:tabs>
        <w:spacing w:before="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Within their evidence, learners </w:t>
      </w:r>
      <w:r w:rsidRPr="008C011B">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demonstrate their understanding of short, medium and long term financial plans, and how this links to the whole school strategy and improvement plan.</w:t>
      </w:r>
    </w:p>
    <w:p w14:paraId="24F7C238" w14:textId="5242ED52" w:rsidR="00CF5166" w:rsidRDefault="00A700CF" w:rsidP="00E865C9">
      <w:pPr>
        <w:tabs>
          <w:tab w:val="left" w:pos="567"/>
        </w:tabs>
        <w:spacing w:before="0" w:after="0"/>
        <w:ind w:left="567" w:hanging="567"/>
      </w:pPr>
      <w:r w:rsidRPr="00A700CF">
        <w:rPr>
          <w:rFonts w:ascii="Avenir LT Std 35 Light" w:eastAsia="Times New Roman" w:hAnsi="Avenir LT Std 35 Light" w:cs="CongressSans"/>
          <w:color w:val="3B3C42"/>
          <w:sz w:val="22"/>
          <w:szCs w:val="22"/>
        </w:rPr>
        <w:t>3.</w:t>
      </w:r>
      <w:r>
        <w:rPr>
          <w:rFonts w:ascii="Avenir LT Std 35 Light" w:eastAsia="Times New Roman" w:hAnsi="Avenir LT Std 35 Light" w:cs="CongressSans"/>
          <w:color w:val="3B3C42"/>
          <w:sz w:val="22"/>
          <w:szCs w:val="22"/>
        </w:rPr>
        <w:t xml:space="preserve">2  </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Coordinate the plannin</w:t>
      </w:r>
      <w:r w:rsidR="0013130E">
        <w:rPr>
          <w:rFonts w:ascii="Avenir LT Std 35 Light" w:eastAsia="Times New Roman" w:hAnsi="Avenir LT Std 35 Light" w:cs="CongressSans"/>
          <w:color w:val="3B3C42"/>
          <w:sz w:val="22"/>
          <w:szCs w:val="22"/>
        </w:rPr>
        <w:t>g and preparation of a budget.</w:t>
      </w:r>
      <w:r w:rsidRPr="00A700CF">
        <w:rPr>
          <w:rFonts w:ascii="Avenir LT Std 35 Light" w:eastAsia="Times New Roman" w:hAnsi="Avenir LT Std 35 Light" w:cs="CongressSans"/>
          <w:color w:val="3B3C42"/>
          <w:sz w:val="22"/>
          <w:szCs w:val="22"/>
        </w:rPr>
        <w:t xml:space="preserve"> The period of the budget will reflect the needs of the organisation. The learner </w:t>
      </w:r>
      <w:r w:rsidRPr="008C011B">
        <w:rPr>
          <w:rFonts w:ascii="Avenir LT Std 35 Light" w:eastAsia="Times New Roman" w:hAnsi="Avenir LT Std 35 Light" w:cs="CongressSans"/>
          <w:b/>
          <w:color w:val="3B3C42"/>
          <w:sz w:val="22"/>
          <w:szCs w:val="22"/>
        </w:rPr>
        <w:t>must</w:t>
      </w:r>
      <w:r w:rsidRPr="00A700CF">
        <w:rPr>
          <w:rFonts w:ascii="Avenir LT Std 35 Light" w:eastAsia="Times New Roman" w:hAnsi="Avenir LT Std 35 Light" w:cs="CongressSans"/>
          <w:color w:val="3B3C42"/>
          <w:sz w:val="22"/>
          <w:szCs w:val="22"/>
        </w:rPr>
        <w:t xml:space="preserve"> sh</w:t>
      </w:r>
      <w:r w:rsidR="0013130E">
        <w:rPr>
          <w:rFonts w:ascii="Avenir LT Std 35 Light" w:eastAsia="Times New Roman" w:hAnsi="Avenir LT Std 35 Light" w:cs="CongressSans"/>
          <w:color w:val="3B3C42"/>
          <w:sz w:val="22"/>
          <w:szCs w:val="22"/>
        </w:rPr>
        <w:t xml:space="preserve">ow that they have co-ordinated </w:t>
      </w:r>
      <w:r w:rsidRPr="00A700CF">
        <w:rPr>
          <w:rFonts w:ascii="Avenir LT Std 35 Light" w:eastAsia="Times New Roman" w:hAnsi="Avenir LT Std 35 Light" w:cs="CongressSans"/>
          <w:color w:val="3B3C42"/>
          <w:sz w:val="22"/>
          <w:szCs w:val="22"/>
        </w:rPr>
        <w:t xml:space="preserve">the planning </w:t>
      </w:r>
      <w:r w:rsidRPr="008C011B">
        <w:rPr>
          <w:rFonts w:ascii="Avenir LT Std 35 Light" w:eastAsia="Times New Roman" w:hAnsi="Avenir LT Std 35 Light" w:cs="CongressSans"/>
          <w:b/>
          <w:color w:val="3B3C42"/>
          <w:sz w:val="22"/>
          <w:szCs w:val="22"/>
        </w:rPr>
        <w:t xml:space="preserve">and </w:t>
      </w:r>
      <w:r w:rsidRPr="00A700CF">
        <w:rPr>
          <w:rFonts w:ascii="Avenir LT Std 35 Light" w:eastAsia="Times New Roman" w:hAnsi="Avenir LT Std 35 Light" w:cs="CongressSans"/>
          <w:color w:val="3B3C42"/>
          <w:sz w:val="22"/>
          <w:szCs w:val="22"/>
        </w:rPr>
        <w:t>preparation of the budget</w:t>
      </w:r>
      <w:r w:rsidR="00CF5166">
        <w:t xml:space="preserve"> </w:t>
      </w:r>
      <w:r w:rsidR="00CF5166" w:rsidRPr="008C011B">
        <w:rPr>
          <w:rFonts w:asciiTheme="minorHAnsi" w:hAnsiTheme="minorHAnsi"/>
          <w:sz w:val="22"/>
          <w:szCs w:val="22"/>
        </w:rPr>
        <w:t xml:space="preserve">which </w:t>
      </w:r>
      <w:r w:rsidR="00CF5166" w:rsidRPr="008C011B">
        <w:rPr>
          <w:rFonts w:asciiTheme="minorHAnsi" w:hAnsiTheme="minorHAnsi"/>
          <w:b/>
          <w:sz w:val="22"/>
          <w:szCs w:val="22"/>
        </w:rPr>
        <w:t>may</w:t>
      </w:r>
      <w:r w:rsidR="00CF5166" w:rsidRPr="008C011B">
        <w:rPr>
          <w:rFonts w:asciiTheme="minorHAnsi" w:hAnsiTheme="minorHAnsi"/>
          <w:sz w:val="22"/>
          <w:szCs w:val="22"/>
        </w:rPr>
        <w:t xml:space="preserve"> involve working with designat</w:t>
      </w:r>
      <w:r w:rsidR="00CF5166">
        <w:rPr>
          <w:rFonts w:asciiTheme="minorHAnsi" w:hAnsiTheme="minorHAnsi"/>
          <w:sz w:val="22"/>
          <w:szCs w:val="22"/>
        </w:rPr>
        <w:t>e</w:t>
      </w:r>
      <w:r w:rsidR="00CF5166" w:rsidRPr="008C011B">
        <w:rPr>
          <w:rFonts w:asciiTheme="minorHAnsi" w:hAnsiTheme="minorHAnsi"/>
          <w:sz w:val="22"/>
          <w:szCs w:val="22"/>
        </w:rPr>
        <w:t>d colleagues and using budget templates and documentation already in use within the organisation</w:t>
      </w:r>
      <w:r w:rsidR="00CF5166">
        <w:rPr>
          <w:rFonts w:asciiTheme="minorHAnsi" w:hAnsiTheme="minorHAnsi"/>
          <w:sz w:val="22"/>
          <w:szCs w:val="22"/>
        </w:rPr>
        <w:t>.</w:t>
      </w:r>
    </w:p>
    <w:p w14:paraId="7B7B3F83" w14:textId="34F66180" w:rsidR="00CF5166" w:rsidRPr="00E865C9" w:rsidRDefault="00CF5166" w:rsidP="00E865C9">
      <w:pPr>
        <w:tabs>
          <w:tab w:val="left" w:pos="567"/>
        </w:tabs>
        <w:spacing w:before="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Learners </w:t>
      </w:r>
      <w:r w:rsidRPr="008C011B">
        <w:rPr>
          <w:rFonts w:ascii="Avenir LT Std 35 Light" w:eastAsia="Times New Roman" w:hAnsi="Avenir LT Std 35 Light" w:cs="CongressSans"/>
          <w:b/>
          <w:color w:val="3B3C42"/>
          <w:sz w:val="22"/>
          <w:szCs w:val="22"/>
        </w:rPr>
        <w:t>may</w:t>
      </w:r>
      <w:r>
        <w:rPr>
          <w:rFonts w:ascii="Avenir LT Std 35 Light" w:eastAsia="Times New Roman" w:hAnsi="Avenir LT Std 35 Light" w:cs="CongressSans"/>
          <w:color w:val="3B3C42"/>
          <w:sz w:val="22"/>
          <w:szCs w:val="22"/>
        </w:rPr>
        <w:t xml:space="preserve"> </w:t>
      </w:r>
      <w:r w:rsidRPr="00A700CF">
        <w:rPr>
          <w:rFonts w:ascii="Avenir LT Std 35 Light" w:eastAsia="Times New Roman" w:hAnsi="Avenir LT Std 35 Light" w:cs="CongressSans"/>
          <w:color w:val="3B3C42"/>
          <w:sz w:val="22"/>
          <w:szCs w:val="22"/>
        </w:rPr>
        <w:t>identify key internal and external factors which can affect budgets</w:t>
      </w:r>
      <w:r>
        <w:rPr>
          <w:rFonts w:ascii="Avenir LT Std 35 Light" w:eastAsia="Times New Roman" w:hAnsi="Avenir LT Std 35 Light" w:cs="CongressSans"/>
          <w:color w:val="3B3C42"/>
          <w:sz w:val="22"/>
          <w:szCs w:val="22"/>
        </w:rPr>
        <w:t xml:space="preserve"> and </w:t>
      </w:r>
      <w:r w:rsidR="0013130E" w:rsidRPr="008C011B">
        <w:rPr>
          <w:rFonts w:ascii="Avenir LT Std 35 Light" w:eastAsia="Times New Roman" w:hAnsi="Avenir LT Std 35 Light" w:cs="CongressSans"/>
          <w:b/>
          <w:color w:val="3B3C42"/>
          <w:sz w:val="22"/>
          <w:szCs w:val="22"/>
        </w:rPr>
        <w:t xml:space="preserve">may </w:t>
      </w:r>
      <w:r w:rsidR="0013130E" w:rsidRPr="0013130E">
        <w:rPr>
          <w:rFonts w:ascii="Avenir LT Std 35 Light" w:eastAsia="Times New Roman" w:hAnsi="Avenir LT Std 35 Light" w:cs="CongressSans"/>
          <w:color w:val="3B3C42"/>
          <w:sz w:val="22"/>
          <w:szCs w:val="22"/>
        </w:rPr>
        <w:t>include both current and future needs and how these are taken into account in a budget plan that is fit for purpose and supports the achievement of the organisation’s objectives. It is not a requirement that evidence comes from a school and</w:t>
      </w:r>
      <w:r w:rsidR="00E865C9">
        <w:rPr>
          <w:rFonts w:ascii="Avenir LT Std 35 Light" w:eastAsia="Times New Roman" w:hAnsi="Avenir LT Std 35 Light" w:cs="CongressSans"/>
          <w:color w:val="3B3C42"/>
          <w:sz w:val="22"/>
          <w:szCs w:val="22"/>
        </w:rPr>
        <w:t xml:space="preserve"> may come from another sector. </w:t>
      </w:r>
      <w:r w:rsidR="0013130E" w:rsidRPr="0013130E">
        <w:rPr>
          <w:rFonts w:ascii="Avenir LT Std 35 Light" w:eastAsia="Times New Roman" w:hAnsi="Avenir LT Std 35 Light" w:cs="CongressSans"/>
          <w:color w:val="3B3C42"/>
          <w:sz w:val="22"/>
          <w:szCs w:val="22"/>
        </w:rPr>
        <w:t>A case study</w:t>
      </w:r>
      <w:r w:rsidR="00A9500C">
        <w:rPr>
          <w:rFonts w:ascii="Avenir LT Std 35 Light" w:eastAsia="Times New Roman" w:hAnsi="Avenir LT Std 35 Light" w:cs="CongressSans"/>
          <w:color w:val="3B3C42"/>
          <w:sz w:val="22"/>
          <w:szCs w:val="22"/>
        </w:rPr>
        <w:t>/simulation</w:t>
      </w:r>
      <w:r w:rsidR="0013130E" w:rsidRPr="0013130E">
        <w:rPr>
          <w:rFonts w:ascii="Avenir LT Std 35 Light" w:eastAsia="Times New Roman" w:hAnsi="Avenir LT Std 35 Light" w:cs="CongressSans"/>
          <w:color w:val="3B3C42"/>
          <w:sz w:val="22"/>
          <w:szCs w:val="22"/>
        </w:rPr>
        <w:t xml:space="preserve"> will be acceptable evidence for this criteria where the learner is not in a job role that will allow them to gather real work evidence.</w:t>
      </w:r>
    </w:p>
    <w:p w14:paraId="6AB5D99C" w14:textId="75367181" w:rsidR="00CF5166" w:rsidRDefault="00C0304B" w:rsidP="00E865C9">
      <w:pPr>
        <w:tabs>
          <w:tab w:val="left" w:pos="567"/>
        </w:tabs>
        <w:spacing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3.3 </w:t>
      </w:r>
      <w:r w:rsidRPr="00A700CF">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Explain how a range of financial and performance data can be used to support performance monitoring in a school.  Learners </w:t>
      </w:r>
      <w:r w:rsidR="00A700CF" w:rsidRPr="008C011B">
        <w:rPr>
          <w:rFonts w:ascii="Avenir LT Std 35 Light" w:eastAsia="Times New Roman" w:hAnsi="Avenir LT Std 35 Light" w:cs="CongressSans"/>
          <w:b/>
          <w:color w:val="3B3C42"/>
          <w:sz w:val="22"/>
          <w:szCs w:val="22"/>
        </w:rPr>
        <w:t>must</w:t>
      </w:r>
      <w:r w:rsidR="00A700CF" w:rsidRPr="00A700CF">
        <w:rPr>
          <w:rFonts w:ascii="Avenir LT Std 35 Light" w:eastAsia="Times New Roman" w:hAnsi="Avenir LT Std 35 Light" w:cs="CongressSans"/>
          <w:color w:val="3B3C42"/>
          <w:sz w:val="22"/>
          <w:szCs w:val="22"/>
        </w:rPr>
        <w:t xml:space="preserve"> include at least three sources of data</w:t>
      </w:r>
      <w:r w:rsidR="00CF5166">
        <w:rPr>
          <w:rFonts w:ascii="Avenir LT Std 35 Light" w:eastAsia="Times New Roman" w:hAnsi="Avenir LT Std 35 Light" w:cs="CongressSans"/>
          <w:color w:val="3B3C42"/>
          <w:sz w:val="22"/>
          <w:szCs w:val="22"/>
        </w:rPr>
        <w:t xml:space="preserve"> </w:t>
      </w:r>
      <w:r w:rsidR="002D4F0D">
        <w:rPr>
          <w:rFonts w:ascii="Avenir LT Std 35 Light" w:eastAsia="Times New Roman" w:hAnsi="Avenir LT Std 35 Light" w:cs="CongressSans"/>
          <w:color w:val="3B3C42"/>
          <w:sz w:val="22"/>
          <w:szCs w:val="22"/>
        </w:rPr>
        <w:t xml:space="preserve">and </w:t>
      </w:r>
      <w:r w:rsidR="002D4F0D" w:rsidRPr="00A700CF">
        <w:rPr>
          <w:rFonts w:ascii="Avenir LT Std 35 Light" w:eastAsia="Times New Roman" w:hAnsi="Avenir LT Std 35 Light" w:cs="CongressSans"/>
          <w:color w:val="3B3C42"/>
          <w:sz w:val="22"/>
          <w:szCs w:val="22"/>
        </w:rPr>
        <w:t>include</w:t>
      </w:r>
      <w:r w:rsidR="00A700CF" w:rsidRPr="00A700CF">
        <w:rPr>
          <w:rFonts w:ascii="Avenir LT Std 35 Light" w:eastAsia="Times New Roman" w:hAnsi="Avenir LT Std 35 Light" w:cs="CongressSans"/>
          <w:color w:val="3B3C42"/>
          <w:sz w:val="22"/>
          <w:szCs w:val="22"/>
        </w:rPr>
        <w:t xml:space="preserve"> an explanation of the relevance of the data and an explanation of how it can be used to support performance</w:t>
      </w:r>
      <w:r w:rsidR="00CF5166">
        <w:rPr>
          <w:rFonts w:ascii="Avenir LT Std 35 Light" w:eastAsia="Times New Roman" w:hAnsi="Avenir LT Std 35 Light" w:cs="CongressSans"/>
          <w:color w:val="3B3C42"/>
          <w:sz w:val="22"/>
          <w:szCs w:val="22"/>
        </w:rPr>
        <w:t xml:space="preserve"> monitoring</w:t>
      </w:r>
      <w:r w:rsidR="00A700CF" w:rsidRPr="00A700CF">
        <w:rPr>
          <w:rFonts w:ascii="Avenir LT Std 35 Light" w:eastAsia="Times New Roman" w:hAnsi="Avenir LT Std 35 Light" w:cs="CongressSans"/>
          <w:color w:val="3B3C42"/>
          <w:sz w:val="22"/>
          <w:szCs w:val="22"/>
        </w:rPr>
        <w:t xml:space="preserve">. </w:t>
      </w:r>
    </w:p>
    <w:p w14:paraId="78F66143" w14:textId="534D7E96" w:rsidR="00CF5166" w:rsidRPr="00A700CF" w:rsidRDefault="00A700CF" w:rsidP="00E865C9">
      <w:pPr>
        <w:tabs>
          <w:tab w:val="left" w:pos="567"/>
        </w:tabs>
        <w:spacing w:before="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Learners </w:t>
      </w:r>
      <w:r w:rsidRPr="008C011B">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include the key financial and performance data available </w:t>
      </w:r>
      <w:r w:rsidR="00CF5166">
        <w:rPr>
          <w:rFonts w:ascii="Avenir LT Std 35 Light" w:eastAsia="Times New Roman" w:hAnsi="Avenir LT Std 35 Light" w:cs="CongressSans"/>
          <w:color w:val="3B3C42"/>
          <w:sz w:val="22"/>
          <w:szCs w:val="22"/>
        </w:rPr>
        <w:t xml:space="preserve">for </w:t>
      </w:r>
      <w:r w:rsidRPr="00A700CF">
        <w:rPr>
          <w:rFonts w:ascii="Avenir LT Std 35 Light" w:eastAsia="Times New Roman" w:hAnsi="Avenir LT Std 35 Light" w:cs="CongressSans"/>
          <w:color w:val="3B3C42"/>
          <w:sz w:val="22"/>
          <w:szCs w:val="22"/>
        </w:rPr>
        <w:t xml:space="preserve">both financial and curriculum. There </w:t>
      </w:r>
      <w:r w:rsidRPr="008C011B">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be a link to pupil outcomes and financial decision making. This could include an analysis of pupil premium funding and progress of </w:t>
      </w:r>
      <w:r w:rsidR="00CF5166">
        <w:rPr>
          <w:rFonts w:ascii="Avenir LT Std 35 Light" w:eastAsia="Times New Roman" w:hAnsi="Avenir LT Std 35 Light" w:cs="CongressSans"/>
          <w:color w:val="3B3C42"/>
          <w:sz w:val="22"/>
          <w:szCs w:val="22"/>
        </w:rPr>
        <w:t xml:space="preserve">a </w:t>
      </w:r>
      <w:r w:rsidRPr="00A700CF">
        <w:rPr>
          <w:rFonts w:ascii="Avenir LT Std 35 Light" w:eastAsia="Times New Roman" w:hAnsi="Avenir LT Std 35 Light" w:cs="CongressSans"/>
          <w:color w:val="3B3C42"/>
          <w:sz w:val="22"/>
          <w:szCs w:val="22"/>
        </w:rPr>
        <w:t>cohort of pupils.</w:t>
      </w:r>
    </w:p>
    <w:p w14:paraId="58256E37" w14:textId="7D8B991E" w:rsidR="00CF5166" w:rsidRDefault="00C0304B"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3.4 </w:t>
      </w:r>
      <w:r w:rsidRPr="00A700CF">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Provide financial and performance data to support performance monitoring against financial objectives. </w:t>
      </w:r>
      <w:r w:rsidR="00CF5166">
        <w:rPr>
          <w:rFonts w:ascii="Avenir LT Std 35 Light" w:eastAsia="Times New Roman" w:hAnsi="Avenir LT Std 35 Light" w:cs="CongressSans"/>
          <w:color w:val="3B3C42"/>
          <w:sz w:val="22"/>
          <w:szCs w:val="22"/>
        </w:rPr>
        <w:t xml:space="preserve">Learners </w:t>
      </w:r>
      <w:r w:rsidR="00CF5166" w:rsidRPr="008C011B">
        <w:rPr>
          <w:rFonts w:ascii="Avenir LT Std 35 Light" w:eastAsia="Times New Roman" w:hAnsi="Avenir LT Std 35 Light" w:cs="CongressSans"/>
          <w:b/>
          <w:color w:val="3B3C42"/>
          <w:sz w:val="22"/>
          <w:szCs w:val="22"/>
        </w:rPr>
        <w:t xml:space="preserve">must </w:t>
      </w:r>
      <w:r w:rsidR="00A700CF" w:rsidRPr="00A700CF">
        <w:rPr>
          <w:rFonts w:ascii="Avenir LT Std 35 Light" w:eastAsia="Times New Roman" w:hAnsi="Avenir LT Std 35 Light" w:cs="CongressSans"/>
          <w:color w:val="3B3C42"/>
          <w:sz w:val="22"/>
          <w:szCs w:val="22"/>
        </w:rPr>
        <w:t xml:space="preserve">provide at least two types of financial or performance data in a format that can be used to support performance monitoring. Evidence included </w:t>
      </w:r>
      <w:r w:rsidR="00A700CF" w:rsidRPr="008C011B">
        <w:rPr>
          <w:rFonts w:ascii="Avenir LT Std 35 Light" w:eastAsia="Times New Roman" w:hAnsi="Avenir LT Std 35 Light" w:cs="CongressSans"/>
          <w:b/>
          <w:color w:val="3B3C42"/>
          <w:sz w:val="22"/>
          <w:szCs w:val="22"/>
        </w:rPr>
        <w:t xml:space="preserve">must </w:t>
      </w:r>
      <w:r w:rsidR="00A700CF" w:rsidRPr="00A700CF">
        <w:rPr>
          <w:rFonts w:ascii="Avenir LT Std 35 Light" w:eastAsia="Times New Roman" w:hAnsi="Avenir LT Std 35 Light" w:cs="CongressSans"/>
          <w:color w:val="3B3C42"/>
          <w:sz w:val="22"/>
          <w:szCs w:val="22"/>
        </w:rPr>
        <w:t>show a clear link from the monitoring activities to agreed financial objectives.</w:t>
      </w:r>
      <w:r w:rsidR="0013130E" w:rsidRPr="0013130E">
        <w:rPr>
          <w:rFonts w:ascii="Avenir LT Std 35 Light" w:eastAsia="Times New Roman" w:hAnsi="Avenir LT Std 35 Light" w:cs="CongressSans"/>
          <w:color w:val="3B3C42"/>
          <w:sz w:val="22"/>
          <w:szCs w:val="22"/>
        </w:rPr>
        <w:t xml:space="preserve"> </w:t>
      </w:r>
    </w:p>
    <w:p w14:paraId="09D54594" w14:textId="6F7E2196" w:rsidR="00A700CF" w:rsidRPr="00A700CF" w:rsidRDefault="0013130E" w:rsidP="00E865C9">
      <w:pPr>
        <w:tabs>
          <w:tab w:val="left" w:pos="567"/>
        </w:tabs>
        <w:spacing w:before="0"/>
        <w:ind w:left="567"/>
        <w:rPr>
          <w:rFonts w:ascii="Avenir LT Std 35 Light" w:eastAsia="Times New Roman" w:hAnsi="Avenir LT Std 35 Light" w:cs="CongressSans"/>
          <w:color w:val="3B3C42"/>
          <w:sz w:val="22"/>
          <w:szCs w:val="22"/>
        </w:rPr>
      </w:pPr>
      <w:r w:rsidRPr="0013130E">
        <w:rPr>
          <w:rFonts w:ascii="Avenir LT Std 35 Light" w:eastAsia="Times New Roman" w:hAnsi="Avenir LT Std 35 Light" w:cs="CongressSans"/>
          <w:color w:val="3B3C42"/>
          <w:sz w:val="22"/>
          <w:szCs w:val="22"/>
        </w:rPr>
        <w:t>Evidence may come from another work sector</w:t>
      </w:r>
      <w:r w:rsidR="00CF5166">
        <w:rPr>
          <w:rFonts w:ascii="Avenir LT Std 35 Light" w:eastAsia="Times New Roman" w:hAnsi="Avenir LT Std 35 Light" w:cs="CongressSans"/>
          <w:color w:val="3B3C42"/>
          <w:sz w:val="22"/>
          <w:szCs w:val="22"/>
        </w:rPr>
        <w:t xml:space="preserve"> and l</w:t>
      </w:r>
      <w:r w:rsidR="00CF5166" w:rsidRPr="00A700CF">
        <w:rPr>
          <w:rFonts w:ascii="Avenir LT Std 35 Light" w:eastAsia="Times New Roman" w:hAnsi="Avenir LT Std 35 Light" w:cs="CongressSans"/>
          <w:color w:val="3B3C42"/>
          <w:sz w:val="22"/>
          <w:szCs w:val="22"/>
        </w:rPr>
        <w:t xml:space="preserve">earners </w:t>
      </w:r>
      <w:r w:rsidR="00CF5166" w:rsidRPr="00C43B4F">
        <w:rPr>
          <w:rFonts w:ascii="Avenir LT Std 35 Light" w:eastAsia="Times New Roman" w:hAnsi="Avenir LT Std 35 Light" w:cs="CongressSans"/>
          <w:b/>
          <w:color w:val="3B3C42"/>
          <w:sz w:val="22"/>
          <w:szCs w:val="22"/>
        </w:rPr>
        <w:t>may</w:t>
      </w:r>
      <w:r w:rsidR="00CF5166" w:rsidRPr="00A700CF">
        <w:rPr>
          <w:rFonts w:ascii="Avenir LT Std 35 Light" w:eastAsia="Times New Roman" w:hAnsi="Avenir LT Std 35 Light" w:cs="CongressSans"/>
          <w:color w:val="3B3C42"/>
          <w:sz w:val="22"/>
          <w:szCs w:val="22"/>
        </w:rPr>
        <w:t xml:space="preserve"> use the explanat</w:t>
      </w:r>
      <w:r w:rsidR="00CF5166">
        <w:rPr>
          <w:rFonts w:ascii="Avenir LT Std 35 Light" w:eastAsia="Times New Roman" w:hAnsi="Avenir LT Std 35 Light" w:cs="CongressSans"/>
          <w:color w:val="3B3C42"/>
          <w:sz w:val="22"/>
          <w:szCs w:val="22"/>
        </w:rPr>
        <w:t>ion provided for AC 3.3 as a starting point.</w:t>
      </w:r>
    </w:p>
    <w:p w14:paraId="333D0C51" w14:textId="6755BE40" w:rsidR="00CF5166" w:rsidRDefault="00C0304B"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3.5  </w:t>
      </w:r>
      <w:r w:rsidRPr="00A700CF">
        <w:rPr>
          <w:rFonts w:ascii="Avenir LT Std 35 Light" w:eastAsia="Times New Roman" w:hAnsi="Avenir LT Std 35 Light" w:cs="CongressSans"/>
          <w:color w:val="3B3C42"/>
          <w:sz w:val="22"/>
          <w:szCs w:val="22"/>
        </w:rPr>
        <w:tab/>
      </w:r>
      <w:r w:rsidR="00A700CF" w:rsidRPr="00A700CF">
        <w:rPr>
          <w:rFonts w:ascii="Avenir LT Std 35 Light" w:eastAsia="Times New Roman" w:hAnsi="Avenir LT Std 35 Light" w:cs="CongressSans"/>
          <w:color w:val="3B3C42"/>
          <w:sz w:val="22"/>
          <w:szCs w:val="22"/>
        </w:rPr>
        <w:t xml:space="preserve">Assess risks to a school’s financial plans, identifying how these risks can be mitigated. Learners </w:t>
      </w:r>
      <w:r w:rsidR="00A700CF" w:rsidRPr="008C011B">
        <w:rPr>
          <w:rFonts w:ascii="Avenir LT Std 35 Light" w:eastAsia="Times New Roman" w:hAnsi="Avenir LT Std 35 Light" w:cs="CongressSans"/>
          <w:b/>
          <w:color w:val="3B3C42"/>
          <w:sz w:val="22"/>
          <w:szCs w:val="22"/>
        </w:rPr>
        <w:t>must</w:t>
      </w:r>
      <w:r w:rsidR="00A700CF" w:rsidRPr="00A700CF">
        <w:rPr>
          <w:rFonts w:ascii="Avenir LT Std 35 Light" w:eastAsia="Times New Roman" w:hAnsi="Avenir LT Std 35 Light" w:cs="CongressSans"/>
          <w:color w:val="3B3C42"/>
          <w:sz w:val="22"/>
          <w:szCs w:val="22"/>
        </w:rPr>
        <w:t xml:space="preserve"> identify at least two risks to financial plans and then assess them as to their importance and priority.  Learners </w:t>
      </w:r>
      <w:r w:rsidR="00A700CF" w:rsidRPr="008C011B">
        <w:rPr>
          <w:rFonts w:ascii="Avenir LT Std 35 Light" w:eastAsia="Times New Roman" w:hAnsi="Avenir LT Std 35 Light" w:cs="CongressSans"/>
          <w:b/>
          <w:color w:val="3B3C42"/>
          <w:sz w:val="22"/>
          <w:szCs w:val="22"/>
        </w:rPr>
        <w:t xml:space="preserve">must </w:t>
      </w:r>
      <w:r w:rsidR="00A700CF" w:rsidRPr="00A700CF">
        <w:rPr>
          <w:rFonts w:ascii="Avenir LT Std 35 Light" w:eastAsia="Times New Roman" w:hAnsi="Avenir LT Std 35 Light" w:cs="CongressSans"/>
          <w:color w:val="3B3C42"/>
          <w:sz w:val="22"/>
          <w:szCs w:val="22"/>
        </w:rPr>
        <w:t xml:space="preserve">identify how the risks can be mitigated. </w:t>
      </w:r>
    </w:p>
    <w:p w14:paraId="0D48C310" w14:textId="21DD9A02" w:rsidR="00C0304B" w:rsidRPr="00A700CF" w:rsidRDefault="00A700CF" w:rsidP="00E865C9">
      <w:pPr>
        <w:tabs>
          <w:tab w:val="left" w:pos="567"/>
        </w:tabs>
        <w:spacing w:before="0" w:after="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Reference to both internal and external risks </w:t>
      </w:r>
      <w:r w:rsidRPr="008C011B">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be made</w:t>
      </w:r>
      <w:r w:rsidR="009E13F4">
        <w:rPr>
          <w:rFonts w:ascii="Avenir LT Std 35 Light" w:eastAsia="Times New Roman" w:hAnsi="Avenir LT Std 35 Light" w:cs="CongressSans"/>
          <w:color w:val="3B3C42"/>
          <w:sz w:val="22"/>
          <w:szCs w:val="22"/>
        </w:rPr>
        <w:t>.</w:t>
      </w:r>
    </w:p>
    <w:p w14:paraId="3366D24F" w14:textId="77777777" w:rsidR="00C0304B" w:rsidRPr="00A700CF" w:rsidRDefault="00C0304B" w:rsidP="00E865C9">
      <w:pPr>
        <w:tabs>
          <w:tab w:val="left" w:pos="567"/>
        </w:tabs>
        <w:spacing w:before="0" w:after="0"/>
        <w:rPr>
          <w:rFonts w:ascii="Avenir LT Std 35 Light" w:eastAsia="Times New Roman" w:hAnsi="Avenir LT Std 35 Light" w:cs="CongressSans"/>
          <w:color w:val="3B3C42"/>
          <w:sz w:val="22"/>
          <w:szCs w:val="22"/>
        </w:rPr>
      </w:pPr>
    </w:p>
    <w:p w14:paraId="12B7294E" w14:textId="77777777" w:rsidR="00A700CF" w:rsidRPr="00A700CF" w:rsidRDefault="00A700CF" w:rsidP="00E865C9">
      <w:pPr>
        <w:tabs>
          <w:tab w:val="left" w:pos="567"/>
        </w:tabs>
        <w:spacing w:after="0"/>
        <w:ind w:left="567"/>
        <w:rPr>
          <w:rFonts w:ascii="Avenir LT Std 35 Light" w:eastAsia="Times New Roman" w:hAnsi="Avenir LT Std 35 Light" w:cs="CongressSans"/>
          <w:color w:val="3B3C42"/>
          <w:sz w:val="22"/>
          <w:szCs w:val="22"/>
        </w:rPr>
      </w:pPr>
      <w:r w:rsidRPr="00884F66">
        <w:rPr>
          <w:rFonts w:ascii="Avenir LT Std 35 Light" w:eastAsia="Times New Roman" w:hAnsi="Avenir LT Std 35 Light" w:cs="CongressSans"/>
          <w:color w:val="3B3C42"/>
          <w:sz w:val="22"/>
          <w:szCs w:val="22"/>
        </w:rPr>
        <w:t>Suggested evidence may come from:</w:t>
      </w:r>
    </w:p>
    <w:p w14:paraId="7811C130" w14:textId="77777777" w:rsidR="00A700CF" w:rsidRDefault="00A700CF" w:rsidP="00E865C9">
      <w:pPr>
        <w:tabs>
          <w:tab w:val="left" w:pos="567"/>
        </w:tabs>
        <w:spacing w:after="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Workplace evidence for the promotion of financial information in decision making, budget information, financial data, risk assessment documentation </w:t>
      </w:r>
    </w:p>
    <w:p w14:paraId="24959CCF" w14:textId="1CF55C39" w:rsidR="00A700CF" w:rsidRPr="00017CAC"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Learning outcome (LO 4</w:t>
      </w:r>
      <w:r w:rsidRPr="00017CAC">
        <w:rPr>
          <w:rFonts w:ascii="Bitter" w:eastAsia="Times New Roman" w:hAnsi="Bitter" w:cs="Times New Roman"/>
          <w:b/>
          <w:bCs/>
          <w:color w:val="F49515"/>
          <w:sz w:val="24"/>
          <w:szCs w:val="28"/>
        </w:rPr>
        <w:t>)</w:t>
      </w:r>
    </w:p>
    <w:p w14:paraId="1AAD8678" w14:textId="77777777" w:rsidR="00A700CF" w:rsidRPr="00017CAC" w:rsidRDefault="00A700CF"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0E0C7832" w14:textId="297CD08C" w:rsidR="00A700CF" w:rsidRPr="00017CAC" w:rsidRDefault="00A700C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005B0274">
        <w:rPr>
          <w:rFonts w:ascii="Avenir LT Std 35 Light" w:eastAsia="Times New Roman" w:hAnsi="Avenir LT Std 35 Light" w:cs="CongressSans"/>
          <w:color w:val="3B3C42"/>
          <w:sz w:val="22"/>
          <w:szCs w:val="22"/>
        </w:rPr>
        <w:t>Know how</w:t>
      </w:r>
      <w:r w:rsidRPr="00A700CF">
        <w:rPr>
          <w:rFonts w:ascii="Avenir LT Std 35 Light" w:eastAsia="Times New Roman" w:hAnsi="Avenir LT Std 35 Light" w:cs="CongressSans"/>
          <w:color w:val="3B3C42"/>
          <w:sz w:val="22"/>
          <w:szCs w:val="22"/>
        </w:rPr>
        <w:t xml:space="preserve"> to administer and report finances</w:t>
      </w:r>
    </w:p>
    <w:p w14:paraId="0F6BDE66" w14:textId="77777777" w:rsidR="00A700CF" w:rsidRPr="00017CAC" w:rsidRDefault="00A700C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2D8C07F7" w14:textId="77777777" w:rsidR="00A700CF" w:rsidRDefault="00A700CF"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40067ED8" w14:textId="53133817" w:rsidR="00A700CF" w:rsidRDefault="00A700CF" w:rsidP="00E865C9">
      <w:pPr>
        <w:numPr>
          <w:ilvl w:val="1"/>
          <w:numId w:val="22"/>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Use appropriate accounting methods </w:t>
      </w:r>
      <w:r w:rsidR="009E13F4">
        <w:rPr>
          <w:rFonts w:ascii="Avenir LT Std 35 Light" w:eastAsia="Times New Roman" w:hAnsi="Avenir LT Std 35 Light" w:cs="CongressSans"/>
          <w:color w:val="3B3C42"/>
          <w:sz w:val="22"/>
          <w:szCs w:val="22"/>
        </w:rPr>
        <w:t>to report financial information</w:t>
      </w:r>
    </w:p>
    <w:p w14:paraId="7F95A89B" w14:textId="0E85DA87" w:rsidR="00A700CF" w:rsidRDefault="00A700CF" w:rsidP="00E865C9">
      <w:pPr>
        <w:numPr>
          <w:ilvl w:val="1"/>
          <w:numId w:val="22"/>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Explain school-specific financial policies that must be adhered to, including t</w:t>
      </w:r>
      <w:r w:rsidR="009E13F4">
        <w:rPr>
          <w:rFonts w:ascii="Avenir LT Std 35 Light" w:eastAsia="Times New Roman" w:hAnsi="Avenir LT Std 35 Light" w:cs="CongressSans"/>
          <w:color w:val="3B3C42"/>
          <w:sz w:val="22"/>
          <w:szCs w:val="22"/>
        </w:rPr>
        <w:t>hose in place to ensure probity</w:t>
      </w:r>
    </w:p>
    <w:p w14:paraId="051883C0" w14:textId="6133FD74" w:rsidR="00A700CF" w:rsidRDefault="005B0274" w:rsidP="00E865C9">
      <w:pPr>
        <w:numPr>
          <w:ilvl w:val="1"/>
          <w:numId w:val="22"/>
        </w:numPr>
        <w:tabs>
          <w:tab w:val="clear" w:pos="2694"/>
        </w:tabs>
        <w:spacing w:before="40" w:after="4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Explain how to a</w:t>
      </w:r>
      <w:r w:rsidR="00A700CF" w:rsidRPr="00A700CF">
        <w:rPr>
          <w:rFonts w:ascii="Avenir LT Std 35 Light" w:eastAsia="Times New Roman" w:hAnsi="Avenir LT Std 35 Light" w:cs="CongressSans"/>
          <w:color w:val="3B3C42"/>
          <w:sz w:val="22"/>
          <w:szCs w:val="22"/>
        </w:rPr>
        <w:t>dminister finance operations in accordance with</w:t>
      </w:r>
      <w:r w:rsidR="00796470">
        <w:rPr>
          <w:rFonts w:ascii="Avenir LT Std 35 Light" w:eastAsia="Times New Roman" w:hAnsi="Avenir LT Std 35 Light" w:cs="CongressSans"/>
          <w:color w:val="3B3C42"/>
          <w:sz w:val="22"/>
          <w:szCs w:val="22"/>
        </w:rPr>
        <w:t xml:space="preserve"> school</w:t>
      </w:r>
      <w:r w:rsidR="00A700CF" w:rsidRPr="00A700CF">
        <w:rPr>
          <w:rFonts w:ascii="Avenir LT Std 35 Light" w:eastAsia="Times New Roman" w:hAnsi="Avenir LT Std 35 Light" w:cs="CongressSans"/>
          <w:color w:val="3B3C42"/>
          <w:sz w:val="22"/>
          <w:szCs w:val="22"/>
        </w:rPr>
        <w:t xml:space="preserve"> financial procedures and policies</w:t>
      </w:r>
    </w:p>
    <w:p w14:paraId="36E9EC10" w14:textId="39EB0F2D" w:rsidR="00A700CF" w:rsidRDefault="00A700CF" w:rsidP="00E865C9">
      <w:pPr>
        <w:numPr>
          <w:ilvl w:val="1"/>
          <w:numId w:val="22"/>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Support governance/leadership challenges </w:t>
      </w:r>
      <w:r w:rsidR="009E13F4">
        <w:rPr>
          <w:rFonts w:ascii="Avenir LT Std 35 Light" w:eastAsia="Times New Roman" w:hAnsi="Avenir LT Std 35 Light" w:cs="CongressSans"/>
          <w:color w:val="3B3C42"/>
          <w:sz w:val="22"/>
          <w:szCs w:val="22"/>
        </w:rPr>
        <w:t>for the organisation’s spending</w:t>
      </w:r>
    </w:p>
    <w:p w14:paraId="27FDF2E1" w14:textId="77777777" w:rsidR="00A700CF" w:rsidRPr="00017CAC"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49614797" w14:textId="6EB47EF5"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4.1</w:t>
      </w:r>
      <w:r w:rsidRPr="00017CAC">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DfE and E</w:t>
      </w:r>
      <w:r w:rsidR="00A93B87">
        <w:rPr>
          <w:rFonts w:ascii="Avenir LT Std 35 Light" w:eastAsia="Times New Roman" w:hAnsi="Avenir LT Std 35 Light" w:cs="CongressSans"/>
          <w:color w:val="3B3C42"/>
          <w:sz w:val="22"/>
          <w:szCs w:val="22"/>
        </w:rPr>
        <w:t>S</w:t>
      </w:r>
      <w:r w:rsidRPr="00A700CF">
        <w:rPr>
          <w:rFonts w:ascii="Avenir LT Std 35 Light" w:eastAsia="Times New Roman" w:hAnsi="Avenir LT Std 35 Light" w:cs="CongressSans"/>
          <w:color w:val="3B3C42"/>
          <w:sz w:val="22"/>
          <w:szCs w:val="22"/>
        </w:rPr>
        <w:t>FA requirements in financial reporting in schools</w:t>
      </w:r>
      <w:r w:rsidR="009E13F4">
        <w:rPr>
          <w:rFonts w:ascii="Avenir LT Std 35 Light" w:eastAsia="Times New Roman" w:hAnsi="Avenir LT Std 35 Light" w:cs="CongressSans"/>
          <w:color w:val="3B3C42"/>
          <w:sz w:val="22"/>
          <w:szCs w:val="22"/>
        </w:rPr>
        <w:t>.</w:t>
      </w:r>
    </w:p>
    <w:p w14:paraId="34045AD3" w14:textId="0E868090"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Overview of types of financial information in schools</w:t>
      </w:r>
      <w:r w:rsidR="009E13F4">
        <w:rPr>
          <w:rFonts w:ascii="Avenir LT Std 35 Light" w:eastAsia="Times New Roman" w:hAnsi="Avenir LT Std 35 Light" w:cs="CongressSans"/>
          <w:color w:val="3B3C42"/>
          <w:sz w:val="22"/>
          <w:szCs w:val="22"/>
        </w:rPr>
        <w:t>.</w:t>
      </w:r>
    </w:p>
    <w:p w14:paraId="261D2ADE" w14:textId="58FEBC40"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Contents of financial statements and reports in maintained schools and academy trusts</w:t>
      </w:r>
      <w:r w:rsidR="009E13F4">
        <w:rPr>
          <w:rFonts w:ascii="Avenir LT Std 35 Light" w:eastAsia="Times New Roman" w:hAnsi="Avenir LT Std 35 Light" w:cs="CongressSans"/>
          <w:color w:val="3B3C42"/>
          <w:sz w:val="22"/>
          <w:szCs w:val="22"/>
        </w:rPr>
        <w:t>.</w:t>
      </w:r>
    </w:p>
    <w:p w14:paraId="7A104F65" w14:textId="0F7A098E" w:rsidR="00A700CF" w:rsidRDefault="00A700CF"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Use of accounting methods in school settings</w:t>
      </w:r>
      <w:r w:rsidR="009E13F4">
        <w:rPr>
          <w:rFonts w:ascii="Avenir LT Std 35 Light" w:eastAsia="Times New Roman" w:hAnsi="Avenir LT Std 35 Light" w:cs="CongressSans"/>
          <w:color w:val="3B3C42"/>
          <w:sz w:val="22"/>
          <w:szCs w:val="22"/>
        </w:rPr>
        <w:t>.</w:t>
      </w:r>
    </w:p>
    <w:p w14:paraId="02684DD4" w14:textId="57CD4D3F" w:rsidR="00A700CF" w:rsidRDefault="00A700CF"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4.2</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Current and relevant financial policies directly relating to school financial management.</w:t>
      </w:r>
    </w:p>
    <w:p w14:paraId="28FE769B" w14:textId="7AB9D94F" w:rsidR="00A700CF" w:rsidRPr="00A700CF" w:rsidRDefault="00A700CF" w:rsidP="00E865C9">
      <w:pPr>
        <w:tabs>
          <w:tab w:val="clear" w:pos="2694"/>
          <w:tab w:val="left" w:pos="567"/>
        </w:tabs>
        <w:spacing w:before="40" w:after="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4.3</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UK national and local regulations for finance administration in schools and trusts</w:t>
      </w:r>
      <w:r w:rsidR="009E13F4">
        <w:rPr>
          <w:rFonts w:ascii="Avenir LT Std 35 Light" w:eastAsia="Times New Roman" w:hAnsi="Avenir LT Std 35 Light" w:cs="CongressSans"/>
          <w:color w:val="3B3C42"/>
          <w:sz w:val="22"/>
          <w:szCs w:val="22"/>
        </w:rPr>
        <w:t>.</w:t>
      </w:r>
    </w:p>
    <w:p w14:paraId="4518EE40" w14:textId="46D2B352"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Procedures for finance administration in schools and trusts</w:t>
      </w:r>
      <w:r w:rsidR="009E13F4">
        <w:rPr>
          <w:rFonts w:ascii="Avenir LT Std 35 Light" w:eastAsia="Times New Roman" w:hAnsi="Avenir LT Std 35 Light" w:cs="CongressSans"/>
          <w:color w:val="3B3C42"/>
          <w:sz w:val="22"/>
          <w:szCs w:val="22"/>
        </w:rPr>
        <w:t>.</w:t>
      </w:r>
    </w:p>
    <w:p w14:paraId="2E568A0E" w14:textId="004837B5" w:rsidR="00A700CF" w:rsidRDefault="00A700CF"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Administration of financial operations in schools and trusts</w:t>
      </w:r>
      <w:r w:rsidR="009E13F4">
        <w:rPr>
          <w:rFonts w:ascii="Avenir LT Std 35 Light" w:eastAsia="Times New Roman" w:hAnsi="Avenir LT Std 35 Light" w:cs="CongressSans"/>
          <w:color w:val="3B3C42"/>
          <w:sz w:val="22"/>
          <w:szCs w:val="22"/>
        </w:rPr>
        <w:t>.</w:t>
      </w:r>
    </w:p>
    <w:p w14:paraId="46CBE89F" w14:textId="3C7C1907"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4.4</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Governance and accountability of spending</w:t>
      </w:r>
      <w:r w:rsidR="00884F66">
        <w:rPr>
          <w:rFonts w:ascii="Avenir LT Std 35 Light" w:eastAsia="Times New Roman" w:hAnsi="Avenir LT Std 35 Light" w:cs="CongressSans"/>
          <w:color w:val="3B3C42"/>
          <w:sz w:val="22"/>
          <w:szCs w:val="22"/>
        </w:rPr>
        <w:t xml:space="preserve">, preferably in a </w:t>
      </w:r>
      <w:r w:rsidR="00884F66" w:rsidRPr="00A700CF">
        <w:rPr>
          <w:rFonts w:ascii="Avenir LT Std 35 Light" w:eastAsia="Times New Roman" w:hAnsi="Avenir LT Std 35 Light" w:cs="CongressSans"/>
          <w:color w:val="3B3C42"/>
          <w:sz w:val="22"/>
          <w:szCs w:val="22"/>
        </w:rPr>
        <w:t>school</w:t>
      </w:r>
      <w:r w:rsidR="009E13F4">
        <w:rPr>
          <w:rFonts w:ascii="Avenir LT Std 35 Light" w:eastAsia="Times New Roman" w:hAnsi="Avenir LT Std 35 Light" w:cs="CongressSans"/>
          <w:color w:val="3B3C42"/>
          <w:sz w:val="22"/>
          <w:szCs w:val="22"/>
        </w:rPr>
        <w:t>.</w:t>
      </w:r>
    </w:p>
    <w:p w14:paraId="48FAFE39" w14:textId="788A71EB" w:rsidR="00A700CF" w:rsidRPr="00017CAC" w:rsidRDefault="00A700CF" w:rsidP="00E865C9">
      <w:pPr>
        <w:tabs>
          <w:tab w:val="clear" w:pos="2694"/>
          <w:tab w:val="left" w:pos="567"/>
        </w:tabs>
        <w:spacing w:before="0" w:after="4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Scrutiny, challenge and agreement of spending</w:t>
      </w:r>
      <w:r w:rsidR="00884F66">
        <w:rPr>
          <w:rFonts w:ascii="Avenir LT Std 35 Light" w:eastAsia="Times New Roman" w:hAnsi="Avenir LT Std 35 Light" w:cs="CongressSans"/>
          <w:color w:val="3B3C42"/>
          <w:sz w:val="22"/>
          <w:szCs w:val="22"/>
        </w:rPr>
        <w:t>, preferably in a</w:t>
      </w:r>
      <w:r w:rsidR="00884F66" w:rsidRPr="00884F66">
        <w:rPr>
          <w:rFonts w:ascii="Avenir LT Std 35 Light" w:eastAsia="Times New Roman" w:hAnsi="Avenir LT Std 35 Light" w:cs="CongressSans"/>
          <w:color w:val="3B3C42"/>
          <w:sz w:val="22"/>
          <w:szCs w:val="22"/>
        </w:rPr>
        <w:t xml:space="preserve"> </w:t>
      </w:r>
      <w:r w:rsidR="00884F66" w:rsidRPr="00A700CF">
        <w:rPr>
          <w:rFonts w:ascii="Avenir LT Std 35 Light" w:eastAsia="Times New Roman" w:hAnsi="Avenir LT Std 35 Light" w:cs="CongressSans"/>
          <w:color w:val="3B3C42"/>
          <w:sz w:val="22"/>
          <w:szCs w:val="22"/>
        </w:rPr>
        <w:t>school</w:t>
      </w:r>
      <w:r w:rsidR="009E13F4">
        <w:rPr>
          <w:rFonts w:ascii="Avenir LT Std 35 Light" w:eastAsia="Times New Roman" w:hAnsi="Avenir LT Std 35 Light" w:cs="CongressSans"/>
          <w:color w:val="3B3C42"/>
          <w:sz w:val="22"/>
          <w:szCs w:val="22"/>
        </w:rPr>
        <w:t>.</w:t>
      </w:r>
    </w:p>
    <w:p w14:paraId="48DAC086" w14:textId="77777777" w:rsidR="00A700CF" w:rsidRPr="00A700CF"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700CF">
        <w:rPr>
          <w:rFonts w:ascii="Bitter" w:eastAsia="Times New Roman" w:hAnsi="Bitter" w:cs="Times New Roman"/>
          <w:b/>
          <w:bCs/>
          <w:color w:val="F49515"/>
          <w:sz w:val="24"/>
          <w:szCs w:val="28"/>
        </w:rPr>
        <w:t>Assessment guidance</w:t>
      </w:r>
    </w:p>
    <w:p w14:paraId="0B18B4F7" w14:textId="77777777" w:rsidR="00A700CF" w:rsidRPr="00A700CF" w:rsidRDefault="00A700CF"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2624223C" w14:textId="26324100" w:rsidR="00C17D59" w:rsidRDefault="00A700CF"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w:t>
      </w:r>
      <w:r w:rsidRPr="00A700CF">
        <w:rPr>
          <w:rFonts w:ascii="Avenir LT Std 35 Light" w:eastAsia="Times New Roman" w:hAnsi="Avenir LT Std 35 Light" w:cs="CongressSans"/>
          <w:color w:val="3B3C42"/>
          <w:sz w:val="22"/>
          <w:szCs w:val="22"/>
        </w:rPr>
        <w:t xml:space="preserve">.1 </w:t>
      </w:r>
      <w:r w:rsidRPr="00A700CF">
        <w:rPr>
          <w:rFonts w:ascii="Avenir LT Std 35 Light" w:eastAsia="Times New Roman" w:hAnsi="Avenir LT Std 35 Light" w:cs="CongressSans"/>
          <w:color w:val="3B3C42"/>
          <w:sz w:val="22"/>
          <w:szCs w:val="22"/>
        </w:rPr>
        <w:tab/>
        <w:t xml:space="preserve">Use appropriate accounting methods to report financial information. </w:t>
      </w:r>
      <w:r w:rsidR="00C17D59">
        <w:rPr>
          <w:rFonts w:ascii="Avenir LT Std 35 Light" w:eastAsia="Times New Roman" w:hAnsi="Avenir LT Std 35 Light" w:cs="CongressSans"/>
          <w:color w:val="3B3C42"/>
          <w:sz w:val="22"/>
          <w:szCs w:val="22"/>
        </w:rPr>
        <w:t xml:space="preserve">Learners </w:t>
      </w:r>
      <w:r w:rsidR="00C17D59" w:rsidRPr="00E865C9">
        <w:rPr>
          <w:rFonts w:ascii="Avenir LT Std 35 Light" w:eastAsia="Times New Roman" w:hAnsi="Avenir LT Std 35 Light" w:cs="CongressSans"/>
          <w:b/>
          <w:color w:val="3B3C42"/>
          <w:sz w:val="22"/>
          <w:szCs w:val="22"/>
        </w:rPr>
        <w:t>must</w:t>
      </w:r>
      <w:r w:rsidR="00C17D59">
        <w:rPr>
          <w:rFonts w:ascii="Avenir LT Std 35 Light" w:eastAsia="Times New Roman" w:hAnsi="Avenir LT Std 35 Light" w:cs="CongressSans"/>
          <w:color w:val="3B3C42"/>
          <w:sz w:val="22"/>
          <w:szCs w:val="22"/>
        </w:rPr>
        <w:t xml:space="preserve"> use at least two appropriate accounting methods.</w:t>
      </w:r>
    </w:p>
    <w:p w14:paraId="50AB5A3C" w14:textId="4A335C60" w:rsidR="00A700CF" w:rsidRPr="00A700CF" w:rsidRDefault="00A700CF" w:rsidP="00E865C9">
      <w:pPr>
        <w:tabs>
          <w:tab w:val="left" w:pos="567"/>
        </w:tabs>
        <w:spacing w:before="0" w:after="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Learners </w:t>
      </w:r>
      <w:r w:rsidRPr="00E865C9">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produce an overview of types of financial information in schools. They </w:t>
      </w:r>
      <w:r w:rsidRPr="00E865C9">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identify and differentiate between internal and external information and </w:t>
      </w:r>
      <w:r w:rsidRPr="00E865C9">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choose to provide</w:t>
      </w:r>
      <w:r w:rsidR="00C17D59">
        <w:rPr>
          <w:rFonts w:ascii="Avenir LT Std 35 Light" w:eastAsia="Times New Roman" w:hAnsi="Avenir LT Std 35 Light" w:cs="CongressSans"/>
          <w:color w:val="3B3C42"/>
          <w:sz w:val="22"/>
          <w:szCs w:val="22"/>
        </w:rPr>
        <w:t xml:space="preserve"> evidence</w:t>
      </w:r>
      <w:r w:rsidRPr="00A700CF">
        <w:rPr>
          <w:rFonts w:ascii="Avenir LT Std 35 Light" w:eastAsia="Times New Roman" w:hAnsi="Avenir LT Std 35 Light" w:cs="CongressSans"/>
          <w:color w:val="3B3C42"/>
          <w:sz w:val="22"/>
          <w:szCs w:val="22"/>
        </w:rPr>
        <w:t xml:space="preserve"> </w:t>
      </w:r>
      <w:r w:rsidR="00C17D59">
        <w:rPr>
          <w:rFonts w:ascii="Avenir LT Std 35 Light" w:eastAsia="Times New Roman" w:hAnsi="Avenir LT Std 35 Light" w:cs="CongressSans"/>
          <w:color w:val="3B3C42"/>
          <w:sz w:val="22"/>
          <w:szCs w:val="22"/>
        </w:rPr>
        <w:t xml:space="preserve">from the </w:t>
      </w:r>
      <w:r w:rsidR="002D4F0D">
        <w:rPr>
          <w:rFonts w:ascii="Avenir LT Std 35 Light" w:eastAsia="Times New Roman" w:hAnsi="Avenir LT Std 35 Light" w:cs="CongressSans"/>
          <w:color w:val="3B3C42"/>
          <w:sz w:val="22"/>
          <w:szCs w:val="22"/>
        </w:rPr>
        <w:t>following:</w:t>
      </w:r>
    </w:p>
    <w:p w14:paraId="58B196AC" w14:textId="3BF84AF8"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 xml:space="preserve">Income and expenditure analysis </w:t>
      </w:r>
    </w:p>
    <w:p w14:paraId="2FEE2D63" w14:textId="3F60EEC6"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 xml:space="preserve">Balance sheet </w:t>
      </w:r>
    </w:p>
    <w:p w14:paraId="5F4FEDD4" w14:textId="04B5043D"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Monthly monitoring report</w:t>
      </w:r>
    </w:p>
    <w:p w14:paraId="1863C711" w14:textId="2F7057A0"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 xml:space="preserve">Cashflow </w:t>
      </w:r>
    </w:p>
    <w:p w14:paraId="46D8A3FA" w14:textId="03DE6933" w:rsidR="00A700CF" w:rsidRPr="00A700CF" w:rsidRDefault="00A700CF" w:rsidP="00E865C9">
      <w:pPr>
        <w:pStyle w:val="ILMbullet2017"/>
        <w:spacing w:before="0" w:after="0"/>
        <w:ind w:left="993"/>
        <w:rPr>
          <w:rFonts w:eastAsia="Times New Roman" w:cs="CongressSans"/>
          <w:color w:val="3B3C42"/>
          <w:szCs w:val="22"/>
        </w:rPr>
      </w:pPr>
      <w:r w:rsidRPr="00A700CF">
        <w:rPr>
          <w:rFonts w:eastAsia="Times New Roman" w:cs="CongressSans"/>
          <w:color w:val="3B3C42"/>
          <w:szCs w:val="22"/>
        </w:rPr>
        <w:t xml:space="preserve">Budget analysis  </w:t>
      </w:r>
    </w:p>
    <w:p w14:paraId="1A8EE68C" w14:textId="7CA82507" w:rsidR="00A700CF" w:rsidRPr="009E13F4" w:rsidRDefault="00A700CF" w:rsidP="00E865C9">
      <w:pPr>
        <w:pStyle w:val="ILMbullet2017"/>
        <w:tabs>
          <w:tab w:val="left" w:pos="567"/>
        </w:tabs>
        <w:spacing w:before="0"/>
        <w:ind w:left="993"/>
        <w:rPr>
          <w:rFonts w:eastAsia="Times New Roman" w:cs="CongressSans"/>
          <w:color w:val="3B3C42"/>
          <w:szCs w:val="22"/>
        </w:rPr>
      </w:pPr>
      <w:r w:rsidRPr="009E13F4">
        <w:rPr>
          <w:rFonts w:eastAsia="Times New Roman" w:cs="CongressSans"/>
          <w:color w:val="3B3C42"/>
          <w:szCs w:val="22"/>
        </w:rPr>
        <w:t xml:space="preserve">Year-end forecast </w:t>
      </w:r>
    </w:p>
    <w:p w14:paraId="0850267E" w14:textId="0CB79E5F" w:rsidR="00A700CF" w:rsidRDefault="00A700CF" w:rsidP="00E865C9">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w:t>
      </w:r>
      <w:r w:rsidRPr="00A700CF">
        <w:rPr>
          <w:rFonts w:ascii="Avenir LT Std 35 Light" w:eastAsia="Times New Roman" w:hAnsi="Avenir LT Std 35 Light" w:cs="CongressSans"/>
          <w:color w:val="3B3C42"/>
          <w:sz w:val="22"/>
          <w:szCs w:val="22"/>
        </w:rPr>
        <w:t xml:space="preserve">.2 </w:t>
      </w:r>
      <w:r w:rsidRPr="00A700CF">
        <w:rPr>
          <w:rFonts w:ascii="Avenir LT Std 35 Light" w:eastAsia="Times New Roman" w:hAnsi="Avenir LT Std 35 Light" w:cs="CongressSans"/>
          <w:color w:val="3B3C42"/>
          <w:sz w:val="22"/>
          <w:szCs w:val="22"/>
        </w:rPr>
        <w:tab/>
        <w:t xml:space="preserve">Explain school-specific financial policies that must be adhered to, including those in place to ensure probity. The learner </w:t>
      </w:r>
      <w:r w:rsidRPr="00E865C9">
        <w:rPr>
          <w:rFonts w:ascii="Avenir LT Std 35 Light" w:eastAsia="Times New Roman" w:hAnsi="Avenir LT Std 35 Light" w:cs="CongressSans"/>
          <w:b/>
          <w:color w:val="3B3C42"/>
          <w:sz w:val="22"/>
          <w:szCs w:val="22"/>
        </w:rPr>
        <w:t>must</w:t>
      </w:r>
      <w:r w:rsidRPr="00A700CF">
        <w:rPr>
          <w:rFonts w:ascii="Avenir LT Std 35 Light" w:eastAsia="Times New Roman" w:hAnsi="Avenir LT Std 35 Light" w:cs="CongressSans"/>
          <w:color w:val="3B3C42"/>
          <w:sz w:val="22"/>
          <w:szCs w:val="22"/>
        </w:rPr>
        <w:t xml:space="preserve"> explain the difference in financial policies for maintained schools and academies. The explanation </w:t>
      </w:r>
      <w:r w:rsidRPr="00E865C9">
        <w:rPr>
          <w:rFonts w:ascii="Avenir LT Std 35 Light" w:eastAsia="Times New Roman" w:hAnsi="Avenir LT Std 35 Light" w:cs="CongressSans"/>
          <w:b/>
          <w:color w:val="3B3C42"/>
          <w:sz w:val="22"/>
          <w:szCs w:val="22"/>
        </w:rPr>
        <w:t>must</w:t>
      </w:r>
      <w:r w:rsidRPr="00A700CF">
        <w:rPr>
          <w:rFonts w:ascii="Avenir LT Std 35 Light" w:eastAsia="Times New Roman" w:hAnsi="Avenir LT Std 35 Light" w:cs="CongressSans"/>
          <w:color w:val="3B3C42"/>
          <w:sz w:val="22"/>
          <w:szCs w:val="22"/>
        </w:rPr>
        <w:t xml:space="preserve"> include how to ensure probity. </w:t>
      </w:r>
      <w:r w:rsidR="00796470" w:rsidRPr="00796470">
        <w:rPr>
          <w:rFonts w:ascii="Avenir LT Std 35 Light" w:eastAsia="Times New Roman" w:hAnsi="Avenir LT Std 35 Light" w:cs="CongressSans"/>
          <w:color w:val="3B3C42"/>
          <w:sz w:val="22"/>
          <w:szCs w:val="22"/>
        </w:rPr>
        <w:t xml:space="preserve">Learners </w:t>
      </w:r>
      <w:r w:rsidR="00796470" w:rsidRPr="00E865C9">
        <w:rPr>
          <w:rFonts w:ascii="Avenir LT Std 35 Light" w:eastAsia="Times New Roman" w:hAnsi="Avenir LT Std 35 Light" w:cs="CongressSans"/>
          <w:b/>
          <w:color w:val="3B3C42"/>
          <w:sz w:val="22"/>
          <w:szCs w:val="22"/>
        </w:rPr>
        <w:t>may</w:t>
      </w:r>
      <w:r w:rsidR="00796470" w:rsidRPr="00796470">
        <w:rPr>
          <w:rFonts w:ascii="Avenir LT Std 35 Light" w:eastAsia="Times New Roman" w:hAnsi="Avenir LT Std 35 Light" w:cs="CongressSans"/>
          <w:color w:val="3B3C42"/>
          <w:sz w:val="22"/>
          <w:szCs w:val="22"/>
        </w:rPr>
        <w:t xml:space="preserve"> show the differences between UK national and local regulations for finance administration in schools and trusts</w:t>
      </w:r>
      <w:r w:rsidR="00796470">
        <w:rPr>
          <w:rFonts w:ascii="Avenir LT Std 35 Light" w:eastAsia="Times New Roman" w:hAnsi="Avenir LT Std 35 Light" w:cs="CongressSans"/>
          <w:color w:val="3B3C42"/>
          <w:sz w:val="22"/>
          <w:szCs w:val="22"/>
        </w:rPr>
        <w:t>.</w:t>
      </w:r>
    </w:p>
    <w:p w14:paraId="387617A8" w14:textId="4EC176D6" w:rsidR="00A700CF" w:rsidRDefault="00A700CF" w:rsidP="00E865C9">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4.3</w:t>
      </w:r>
      <w:r>
        <w:rPr>
          <w:rFonts w:ascii="Avenir LT Std 35 Light" w:eastAsia="Times New Roman" w:hAnsi="Avenir LT Std 35 Light" w:cs="CongressSans"/>
          <w:color w:val="3B3C42"/>
          <w:sz w:val="22"/>
          <w:szCs w:val="22"/>
        </w:rPr>
        <w:tab/>
      </w:r>
      <w:r w:rsidR="00796470">
        <w:rPr>
          <w:rFonts w:ascii="Avenir LT Std 35 Light" w:eastAsia="Times New Roman" w:hAnsi="Avenir LT Std 35 Light" w:cs="CongressSans"/>
          <w:color w:val="3B3C42"/>
          <w:sz w:val="22"/>
          <w:szCs w:val="22"/>
        </w:rPr>
        <w:t>Expla</w:t>
      </w:r>
      <w:r w:rsidR="00C17D59">
        <w:rPr>
          <w:rFonts w:ascii="Avenir LT Std 35 Light" w:eastAsia="Times New Roman" w:hAnsi="Avenir LT Std 35 Light" w:cs="CongressSans"/>
          <w:color w:val="3B3C42"/>
          <w:sz w:val="22"/>
          <w:szCs w:val="22"/>
        </w:rPr>
        <w:t>i</w:t>
      </w:r>
      <w:r w:rsidR="00796470">
        <w:rPr>
          <w:rFonts w:ascii="Avenir LT Std 35 Light" w:eastAsia="Times New Roman" w:hAnsi="Avenir LT Std 35 Light" w:cs="CongressSans"/>
          <w:color w:val="3B3C42"/>
          <w:sz w:val="22"/>
          <w:szCs w:val="22"/>
        </w:rPr>
        <w:t>n the process of a</w:t>
      </w:r>
      <w:r w:rsidRPr="00A700CF">
        <w:rPr>
          <w:rFonts w:ascii="Avenir LT Std 35 Light" w:eastAsia="Times New Roman" w:hAnsi="Avenir LT Std 35 Light" w:cs="CongressSans"/>
          <w:color w:val="3B3C42"/>
          <w:sz w:val="22"/>
          <w:szCs w:val="22"/>
        </w:rPr>
        <w:t>dminister</w:t>
      </w:r>
      <w:r w:rsidR="00796470">
        <w:rPr>
          <w:rFonts w:ascii="Avenir LT Std 35 Light" w:eastAsia="Times New Roman" w:hAnsi="Avenir LT Std 35 Light" w:cs="CongressSans"/>
          <w:color w:val="3B3C42"/>
          <w:sz w:val="22"/>
          <w:szCs w:val="22"/>
        </w:rPr>
        <w:t>ing</w:t>
      </w:r>
      <w:r w:rsidRPr="00A700CF">
        <w:rPr>
          <w:rFonts w:ascii="Avenir LT Std 35 Light" w:eastAsia="Times New Roman" w:hAnsi="Avenir LT Std 35 Light" w:cs="CongressSans"/>
          <w:color w:val="3B3C42"/>
          <w:sz w:val="22"/>
          <w:szCs w:val="22"/>
        </w:rPr>
        <w:t xml:space="preserve"> finance operations in accordance with </w:t>
      </w:r>
      <w:r w:rsidR="00796470">
        <w:rPr>
          <w:rFonts w:ascii="Avenir LT Std 35 Light" w:eastAsia="Times New Roman" w:hAnsi="Avenir LT Std 35 Light" w:cs="CongressSans"/>
          <w:color w:val="3B3C42"/>
          <w:sz w:val="22"/>
          <w:szCs w:val="22"/>
        </w:rPr>
        <w:t xml:space="preserve">school </w:t>
      </w:r>
      <w:r w:rsidRPr="00A700CF">
        <w:rPr>
          <w:rFonts w:ascii="Avenir LT Std 35 Light" w:eastAsia="Times New Roman" w:hAnsi="Avenir LT Std 35 Light" w:cs="CongressSans"/>
          <w:color w:val="3B3C42"/>
          <w:sz w:val="22"/>
          <w:szCs w:val="22"/>
        </w:rPr>
        <w:t xml:space="preserve">financial procedures and policies. Learners </w:t>
      </w:r>
      <w:r w:rsidR="00C17D59" w:rsidRPr="00E865C9">
        <w:rPr>
          <w:rFonts w:ascii="Avenir LT Std 35 Light" w:eastAsia="Times New Roman" w:hAnsi="Avenir LT Std 35 Light" w:cs="CongressSans"/>
          <w:b/>
          <w:color w:val="3B3C42"/>
          <w:sz w:val="22"/>
          <w:szCs w:val="22"/>
        </w:rPr>
        <w:t>may</w:t>
      </w:r>
      <w:r w:rsidR="00C17D59">
        <w:rPr>
          <w:rFonts w:ascii="Avenir LT Std 35 Light" w:eastAsia="Times New Roman" w:hAnsi="Avenir LT Std 35 Light" w:cs="CongressSans"/>
          <w:color w:val="3B3C42"/>
          <w:sz w:val="22"/>
          <w:szCs w:val="22"/>
        </w:rPr>
        <w:t xml:space="preserve"> </w:t>
      </w:r>
      <w:r w:rsidRPr="00A700CF">
        <w:rPr>
          <w:rFonts w:ascii="Avenir LT Std 35 Light" w:eastAsia="Times New Roman" w:hAnsi="Avenir LT Std 35 Light" w:cs="CongressSans"/>
          <w:color w:val="3B3C42"/>
          <w:sz w:val="22"/>
          <w:szCs w:val="22"/>
        </w:rPr>
        <w:t xml:space="preserve">expand on AC 4.2 and provide </w:t>
      </w:r>
      <w:r w:rsidR="00796470">
        <w:rPr>
          <w:rFonts w:ascii="Avenir LT Std 35 Light" w:eastAsia="Times New Roman" w:hAnsi="Avenir LT Std 35 Light" w:cs="CongressSans"/>
          <w:color w:val="3B3C42"/>
          <w:sz w:val="22"/>
          <w:szCs w:val="22"/>
        </w:rPr>
        <w:t>further explanation of how to</w:t>
      </w:r>
      <w:r w:rsidRPr="00A700CF">
        <w:rPr>
          <w:rFonts w:ascii="Avenir LT Std 35 Light" w:eastAsia="Times New Roman" w:hAnsi="Avenir LT Std 35 Light" w:cs="CongressSans"/>
          <w:color w:val="3B3C42"/>
          <w:sz w:val="22"/>
          <w:szCs w:val="22"/>
        </w:rPr>
        <w:t xml:space="preserve"> administer finance operations within their area </w:t>
      </w:r>
      <w:r w:rsidR="007B6D98">
        <w:rPr>
          <w:rFonts w:ascii="Avenir LT Std 35 Light" w:eastAsia="Times New Roman" w:hAnsi="Avenir LT Std 35 Light" w:cs="CongressSans"/>
          <w:color w:val="3B3C42"/>
          <w:sz w:val="22"/>
          <w:szCs w:val="22"/>
        </w:rPr>
        <w:t xml:space="preserve">of </w:t>
      </w:r>
      <w:r w:rsidRPr="00A700CF">
        <w:rPr>
          <w:rFonts w:ascii="Avenir LT Std 35 Light" w:eastAsia="Times New Roman" w:hAnsi="Avenir LT Std 35 Light" w:cs="CongressSans"/>
          <w:color w:val="3B3C42"/>
          <w:sz w:val="22"/>
          <w:szCs w:val="22"/>
        </w:rPr>
        <w:t>responsibility</w:t>
      </w:r>
      <w:r w:rsidR="00796470">
        <w:rPr>
          <w:rFonts w:ascii="Avenir LT Std 35 Light" w:eastAsia="Times New Roman" w:hAnsi="Avenir LT Std 35 Light" w:cs="CongressSans"/>
          <w:color w:val="3B3C42"/>
          <w:sz w:val="22"/>
          <w:szCs w:val="22"/>
        </w:rPr>
        <w:t xml:space="preserve"> in line with school policies and procedures</w:t>
      </w:r>
      <w:r w:rsidR="002D4F0D">
        <w:rPr>
          <w:rFonts w:ascii="Avenir LT Std 35 Light" w:eastAsia="Times New Roman" w:hAnsi="Avenir LT Std 35 Light" w:cs="CongressSans"/>
          <w:color w:val="3B3C42"/>
          <w:sz w:val="22"/>
          <w:szCs w:val="22"/>
        </w:rPr>
        <w:t>.</w:t>
      </w:r>
    </w:p>
    <w:p w14:paraId="25764CE4" w14:textId="087879F6" w:rsidR="00A700CF" w:rsidRPr="00A700CF" w:rsidRDefault="00A700CF"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4.4</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Support governance/leadership challenges for the organis</w:t>
      </w:r>
      <w:r w:rsidR="00884F66">
        <w:rPr>
          <w:rFonts w:ascii="Avenir LT Std 35 Light" w:eastAsia="Times New Roman" w:hAnsi="Avenir LT Std 35 Light" w:cs="CongressSans"/>
          <w:color w:val="3B3C42"/>
          <w:sz w:val="22"/>
          <w:szCs w:val="22"/>
        </w:rPr>
        <w:t xml:space="preserve">ation’s spending. Learners </w:t>
      </w:r>
      <w:r w:rsidR="00884F66" w:rsidRPr="00E865C9">
        <w:rPr>
          <w:rFonts w:ascii="Avenir LT Std 35 Light" w:eastAsia="Times New Roman" w:hAnsi="Avenir LT Std 35 Light" w:cs="CongressSans"/>
          <w:b/>
          <w:color w:val="3B3C42"/>
          <w:sz w:val="22"/>
          <w:szCs w:val="22"/>
        </w:rPr>
        <w:t>must</w:t>
      </w:r>
      <w:r w:rsidR="00884F66">
        <w:rPr>
          <w:rFonts w:ascii="Avenir LT Std 35 Light" w:eastAsia="Times New Roman" w:hAnsi="Avenir LT Std 35 Light" w:cs="CongressSans"/>
          <w:color w:val="3B3C42"/>
          <w:sz w:val="22"/>
          <w:szCs w:val="22"/>
        </w:rPr>
        <w:t xml:space="preserve"> </w:t>
      </w:r>
      <w:r w:rsidRPr="00A700CF">
        <w:rPr>
          <w:rFonts w:ascii="Avenir LT Std 35 Light" w:eastAsia="Times New Roman" w:hAnsi="Avenir LT Std 35 Light" w:cs="CongressSans"/>
          <w:color w:val="3B3C42"/>
          <w:sz w:val="22"/>
          <w:szCs w:val="22"/>
        </w:rPr>
        <w:t xml:space="preserve">show they have supported the scrutiny of the organisation’s spending on at least one occasion. The learner </w:t>
      </w:r>
      <w:r w:rsidRPr="00E865C9">
        <w:rPr>
          <w:rFonts w:ascii="Avenir LT Std 35 Light" w:eastAsia="Times New Roman" w:hAnsi="Avenir LT Std 35 Light" w:cs="CongressSans"/>
          <w:b/>
          <w:color w:val="3B3C42"/>
          <w:sz w:val="22"/>
          <w:szCs w:val="22"/>
        </w:rPr>
        <w:t>may</w:t>
      </w:r>
      <w:r w:rsidRPr="00A700CF">
        <w:rPr>
          <w:rFonts w:ascii="Avenir LT Std 35 Light" w:eastAsia="Times New Roman" w:hAnsi="Avenir LT Std 35 Light" w:cs="CongressSans"/>
          <w:color w:val="3B3C42"/>
          <w:sz w:val="22"/>
          <w:szCs w:val="22"/>
        </w:rPr>
        <w:t xml:space="preserve"> show their understanding of governance in schools and the role of the school governor and leader in financial management and accountability.</w:t>
      </w:r>
      <w:r w:rsidR="00796470" w:rsidRPr="00796470">
        <w:t xml:space="preserve"> </w:t>
      </w:r>
      <w:r w:rsidR="00796470" w:rsidRPr="00796470">
        <w:rPr>
          <w:rFonts w:ascii="Avenir LT Std 35 Light" w:eastAsia="Times New Roman" w:hAnsi="Avenir LT Std 35 Light" w:cs="CongressSans"/>
          <w:color w:val="3B3C42"/>
          <w:sz w:val="22"/>
          <w:szCs w:val="22"/>
        </w:rPr>
        <w:t>A case study</w:t>
      </w:r>
      <w:r w:rsidR="00A9500C">
        <w:rPr>
          <w:rFonts w:ascii="Avenir LT Std 35 Light" w:eastAsia="Times New Roman" w:hAnsi="Avenir LT Std 35 Light" w:cs="CongressSans"/>
          <w:color w:val="3B3C42"/>
          <w:sz w:val="22"/>
          <w:szCs w:val="22"/>
        </w:rPr>
        <w:t>/simulation</w:t>
      </w:r>
      <w:r w:rsidR="00796470" w:rsidRPr="00796470">
        <w:rPr>
          <w:rFonts w:ascii="Avenir LT Std 35 Light" w:eastAsia="Times New Roman" w:hAnsi="Avenir LT Std 35 Light" w:cs="CongressSans"/>
          <w:color w:val="3B3C42"/>
          <w:sz w:val="22"/>
          <w:szCs w:val="22"/>
        </w:rPr>
        <w:t xml:space="preserve"> will be acceptable evidence for this criteria where the learner is not in a job role that will allow them to gather real work evidence.</w:t>
      </w:r>
    </w:p>
    <w:p w14:paraId="791FAC16" w14:textId="77777777" w:rsidR="00A700CF" w:rsidRPr="00A700CF" w:rsidRDefault="00A700CF" w:rsidP="00E865C9">
      <w:pPr>
        <w:tabs>
          <w:tab w:val="left" w:pos="567"/>
        </w:tabs>
        <w:spacing w:before="0" w:after="0"/>
        <w:rPr>
          <w:rFonts w:ascii="Avenir LT Std 35 Light" w:eastAsia="Times New Roman" w:hAnsi="Avenir LT Std 35 Light" w:cs="CongressSans"/>
          <w:color w:val="3B3C42"/>
          <w:sz w:val="22"/>
          <w:szCs w:val="22"/>
        </w:rPr>
      </w:pPr>
    </w:p>
    <w:p w14:paraId="135AAE91" w14:textId="77777777" w:rsidR="00A700CF" w:rsidRPr="00796470" w:rsidRDefault="00A700CF" w:rsidP="00E865C9">
      <w:pPr>
        <w:tabs>
          <w:tab w:val="left" w:pos="567"/>
        </w:tabs>
        <w:ind w:left="567"/>
        <w:rPr>
          <w:rFonts w:ascii="Avenir LT Std 35 Light" w:eastAsia="Times New Roman" w:hAnsi="Avenir LT Std 35 Light" w:cs="CongressSans"/>
          <w:color w:val="3B3C42"/>
          <w:sz w:val="22"/>
          <w:szCs w:val="22"/>
        </w:rPr>
      </w:pPr>
      <w:r w:rsidRPr="00796470">
        <w:rPr>
          <w:rFonts w:ascii="Avenir LT Std 35 Light" w:eastAsia="Times New Roman" w:hAnsi="Avenir LT Std 35 Light" w:cs="CongressSans"/>
          <w:color w:val="3B3C42"/>
          <w:sz w:val="22"/>
          <w:szCs w:val="22"/>
        </w:rPr>
        <w:t>Suggested evidence may come from:</w:t>
      </w:r>
    </w:p>
    <w:p w14:paraId="0ABF1044" w14:textId="10EB8360" w:rsidR="00A700CF" w:rsidRPr="00796470" w:rsidRDefault="00A700CF" w:rsidP="00E865C9">
      <w:pPr>
        <w:tabs>
          <w:tab w:val="left" w:pos="567"/>
        </w:tabs>
        <w:ind w:left="567"/>
        <w:rPr>
          <w:rFonts w:ascii="Avenir LT Std 35 Light" w:eastAsia="Times New Roman" w:hAnsi="Avenir LT Std 35 Light" w:cs="CongressSans"/>
          <w:color w:val="3B3C42"/>
          <w:sz w:val="22"/>
          <w:szCs w:val="22"/>
        </w:rPr>
      </w:pPr>
      <w:r w:rsidRPr="00796470">
        <w:rPr>
          <w:rFonts w:ascii="Avenir LT Std 35 Light" w:eastAsia="Times New Roman" w:hAnsi="Avenir LT Std 35 Light" w:cs="CongressSans"/>
          <w:color w:val="3B3C42"/>
          <w:sz w:val="22"/>
          <w:szCs w:val="22"/>
        </w:rPr>
        <w:t>Written explanation of financial policies and procedures in schools. Workplace evidence including accounting documentation, financial operations, scrutiny documents including meeting minutes, policy and procedure documents.</w:t>
      </w:r>
      <w:r w:rsidR="00796470">
        <w:rPr>
          <w:rFonts w:ascii="Avenir LT Std 35 Light" w:eastAsia="Times New Roman" w:hAnsi="Avenir LT Std 35 Light" w:cs="CongressSans"/>
          <w:color w:val="3B3C42"/>
          <w:sz w:val="22"/>
          <w:szCs w:val="22"/>
        </w:rPr>
        <w:t xml:space="preserve"> Case study</w:t>
      </w:r>
      <w:r w:rsidR="00A9500C">
        <w:rPr>
          <w:rFonts w:ascii="Avenir LT Std 35 Light" w:eastAsia="Times New Roman" w:hAnsi="Avenir LT Std 35 Light" w:cs="CongressSans"/>
          <w:color w:val="3B3C42"/>
          <w:sz w:val="22"/>
          <w:szCs w:val="22"/>
        </w:rPr>
        <w:t>/simulation</w:t>
      </w:r>
      <w:r w:rsidR="00796470">
        <w:rPr>
          <w:rFonts w:ascii="Avenir LT Std 35 Light" w:eastAsia="Times New Roman" w:hAnsi="Avenir LT Std 35 Light" w:cs="CongressSans"/>
          <w:color w:val="3B3C42"/>
          <w:sz w:val="22"/>
          <w:szCs w:val="22"/>
        </w:rPr>
        <w:t>.</w:t>
      </w:r>
    </w:p>
    <w:p w14:paraId="37EF551E" w14:textId="4E1093E9" w:rsidR="00A700CF" w:rsidRPr="00017CAC"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Learning outcome (LO </w:t>
      </w:r>
      <w:r>
        <w:rPr>
          <w:rFonts w:ascii="Bitter" w:eastAsia="Times New Roman" w:hAnsi="Bitter" w:cs="Times New Roman"/>
          <w:b/>
          <w:bCs/>
          <w:color w:val="F49515"/>
          <w:sz w:val="24"/>
          <w:szCs w:val="28"/>
        </w:rPr>
        <w:t>5</w:t>
      </w:r>
      <w:r w:rsidRPr="00017CAC">
        <w:rPr>
          <w:rFonts w:ascii="Bitter" w:eastAsia="Times New Roman" w:hAnsi="Bitter" w:cs="Times New Roman"/>
          <w:b/>
          <w:bCs/>
          <w:color w:val="F49515"/>
          <w:sz w:val="24"/>
          <w:szCs w:val="28"/>
        </w:rPr>
        <w:t>)</w:t>
      </w:r>
    </w:p>
    <w:p w14:paraId="73A14439" w14:textId="77777777" w:rsidR="00A700CF" w:rsidRPr="00017CAC" w:rsidRDefault="00A700CF"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0CC3473B" w14:textId="682254CB" w:rsidR="00A700CF" w:rsidRPr="00017CAC" w:rsidRDefault="00A700CF"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5</w:t>
      </w:r>
      <w:r w:rsidRPr="00017CAC">
        <w:rPr>
          <w:rFonts w:ascii="Avenir LT Std 35 Light" w:eastAsia="Times New Roman" w:hAnsi="Avenir LT Std 35 Light" w:cs="CongressSans"/>
          <w:color w:val="3B3C42"/>
          <w:sz w:val="22"/>
          <w:szCs w:val="22"/>
        </w:rPr>
        <w:tab/>
      </w:r>
      <w:r w:rsidR="007B79D3">
        <w:rPr>
          <w:rFonts w:ascii="Avenir LT Std 35 Light" w:eastAsia="Times New Roman" w:hAnsi="Avenir LT Std 35 Light" w:cs="CongressSans"/>
          <w:color w:val="3B3C42"/>
          <w:sz w:val="22"/>
          <w:szCs w:val="22"/>
        </w:rPr>
        <w:t>Understand how</w:t>
      </w:r>
      <w:r w:rsidRPr="00A700CF">
        <w:rPr>
          <w:rFonts w:ascii="Avenir LT Std 35 Light" w:eastAsia="Times New Roman" w:hAnsi="Avenir LT Std 35 Light" w:cs="CongressSans"/>
          <w:color w:val="3B3C42"/>
          <w:sz w:val="22"/>
          <w:szCs w:val="22"/>
        </w:rPr>
        <w:t xml:space="preserve"> to manage financial control systems in a school</w:t>
      </w:r>
    </w:p>
    <w:p w14:paraId="3A90541D" w14:textId="77777777" w:rsidR="00A700CF" w:rsidRPr="00017CAC" w:rsidRDefault="00A700CF"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4DF7A06B" w14:textId="77777777" w:rsidR="00A700CF" w:rsidRPr="00017CAC" w:rsidRDefault="00A700CF"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27922B84" w14:textId="4B4A27EE" w:rsidR="00A700CF" w:rsidRDefault="00A700CF" w:rsidP="00E865C9">
      <w:pPr>
        <w:pStyle w:val="ListParagraph"/>
        <w:numPr>
          <w:ilvl w:val="1"/>
          <w:numId w:val="37"/>
        </w:numPr>
        <w:tabs>
          <w:tab w:val="clear" w:pos="2694"/>
        </w:tabs>
        <w:spacing w:before="40" w:after="40"/>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Evaluate key concepts relating to financial systems and controls, and how t</w:t>
      </w:r>
      <w:r w:rsidR="009E13F4">
        <w:rPr>
          <w:rFonts w:ascii="Avenir LT Std 35 Light" w:eastAsia="Times New Roman" w:hAnsi="Avenir LT Std 35 Light" w:cs="CongressSans"/>
          <w:color w:val="3B3C42"/>
          <w:sz w:val="22"/>
          <w:szCs w:val="22"/>
        </w:rPr>
        <w:t>hey are implemented in a school</w:t>
      </w:r>
    </w:p>
    <w:p w14:paraId="40F7A745" w14:textId="29F242E6" w:rsidR="00A700CF" w:rsidRDefault="007B79D3" w:rsidP="00E865C9">
      <w:pPr>
        <w:pStyle w:val="ListParagraph"/>
        <w:numPr>
          <w:ilvl w:val="1"/>
          <w:numId w:val="37"/>
        </w:numPr>
        <w:tabs>
          <w:tab w:val="clear" w:pos="2694"/>
        </w:tabs>
        <w:spacing w:before="40" w:after="4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Explain how to i</w:t>
      </w:r>
      <w:r w:rsidR="00A700CF" w:rsidRPr="00A700CF">
        <w:rPr>
          <w:rFonts w:ascii="Avenir LT Std 35 Light" w:eastAsia="Times New Roman" w:hAnsi="Avenir LT Std 35 Light" w:cs="CongressSans"/>
          <w:color w:val="3B3C42"/>
          <w:sz w:val="22"/>
          <w:szCs w:val="22"/>
        </w:rPr>
        <w:t>mplement effective systems of internal control, including clear financial regulations and operatin</w:t>
      </w:r>
      <w:r w:rsidR="009E13F4">
        <w:rPr>
          <w:rFonts w:ascii="Avenir LT Std 35 Light" w:eastAsia="Times New Roman" w:hAnsi="Avenir LT Std 35 Light" w:cs="CongressSans"/>
          <w:color w:val="3B3C42"/>
          <w:sz w:val="22"/>
          <w:szCs w:val="22"/>
        </w:rPr>
        <w:t>g procedures, to secure probity</w:t>
      </w:r>
    </w:p>
    <w:p w14:paraId="6C44DB59" w14:textId="04516C45" w:rsidR="00A700CF" w:rsidRPr="00A700CF" w:rsidRDefault="007B79D3" w:rsidP="00E865C9">
      <w:pPr>
        <w:pStyle w:val="ListParagraph"/>
        <w:numPr>
          <w:ilvl w:val="1"/>
          <w:numId w:val="37"/>
        </w:numPr>
        <w:tabs>
          <w:tab w:val="clear" w:pos="2694"/>
        </w:tabs>
        <w:spacing w:before="40" w:after="4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Explain how to m</w:t>
      </w:r>
      <w:r w:rsidR="00A700CF" w:rsidRPr="00A700CF">
        <w:rPr>
          <w:rFonts w:ascii="Avenir LT Std 35 Light" w:eastAsia="Times New Roman" w:hAnsi="Avenir LT Std 35 Light" w:cs="CongressSans"/>
          <w:color w:val="3B3C42"/>
          <w:sz w:val="22"/>
          <w:szCs w:val="22"/>
        </w:rPr>
        <w:t>anage financial control systems to ensure probity in the use of organisation’s finances</w:t>
      </w:r>
    </w:p>
    <w:p w14:paraId="6D470010" w14:textId="77777777" w:rsidR="00A700CF" w:rsidRPr="00017CAC"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AC7CC3D" w14:textId="1B9F3854"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w:t>
      </w:r>
      <w:r w:rsidRPr="00017CAC">
        <w:rPr>
          <w:rFonts w:ascii="Avenir LT Std 35 Light" w:eastAsia="Times New Roman" w:hAnsi="Avenir LT Std 35 Light" w:cs="CongressSans"/>
          <w:color w:val="3B3C42"/>
          <w:sz w:val="22"/>
          <w:szCs w:val="22"/>
        </w:rPr>
        <w:t xml:space="preserve">.1 </w:t>
      </w:r>
      <w:r w:rsidRPr="00017CAC">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Key concepts relating to</w:t>
      </w:r>
      <w:r w:rsidR="009E13F4">
        <w:rPr>
          <w:rFonts w:ascii="Avenir LT Std 35 Light" w:eastAsia="Times New Roman" w:hAnsi="Avenir LT Std 35 Light" w:cs="CongressSans"/>
          <w:color w:val="3B3C42"/>
          <w:sz w:val="22"/>
          <w:szCs w:val="22"/>
        </w:rPr>
        <w:t xml:space="preserve"> financial systems and controls.</w:t>
      </w:r>
    </w:p>
    <w:p w14:paraId="3DF32C48" w14:textId="4640A48A"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Key aspects of internal control systems: e.g. building a social control environment, assessing fraud risks, data analysis, due diligence</w:t>
      </w:r>
      <w:r w:rsidR="009E13F4">
        <w:rPr>
          <w:rFonts w:ascii="Avenir LT Std 35 Light" w:eastAsia="Times New Roman" w:hAnsi="Avenir LT Std 35 Light" w:cs="CongressSans"/>
          <w:color w:val="3B3C42"/>
          <w:sz w:val="22"/>
          <w:szCs w:val="22"/>
        </w:rPr>
        <w:t>.</w:t>
      </w:r>
    </w:p>
    <w:p w14:paraId="7ED820B7" w14:textId="0E44DE39" w:rsidR="00A700CF" w:rsidRDefault="00A700CF"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Evaluation of the key concepts of financial systems and control in specific settings</w:t>
      </w:r>
      <w:r w:rsidR="009E13F4">
        <w:rPr>
          <w:rFonts w:ascii="Avenir LT Std 35 Light" w:eastAsia="Times New Roman" w:hAnsi="Avenir LT Std 35 Light" w:cs="CongressSans"/>
          <w:color w:val="3B3C42"/>
          <w:sz w:val="22"/>
          <w:szCs w:val="22"/>
        </w:rPr>
        <w:t>.</w:t>
      </w:r>
    </w:p>
    <w:p w14:paraId="2E2337A1" w14:textId="107B7C75"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5.2</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 xml:space="preserve">Concept </w:t>
      </w:r>
      <w:r w:rsidR="009E13F4">
        <w:rPr>
          <w:rFonts w:ascii="Avenir LT Std 35 Light" w:eastAsia="Times New Roman" w:hAnsi="Avenir LT Std 35 Light" w:cs="CongressSans"/>
          <w:color w:val="3B3C42"/>
          <w:sz w:val="22"/>
          <w:szCs w:val="22"/>
        </w:rPr>
        <w:t>of probity in financial control.</w:t>
      </w:r>
    </w:p>
    <w:p w14:paraId="1819EA9E" w14:textId="6C625B9C"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Effective systems in internal financial control</w:t>
      </w:r>
      <w:r w:rsidR="009E13F4">
        <w:rPr>
          <w:rFonts w:ascii="Avenir LT Std 35 Light" w:eastAsia="Times New Roman" w:hAnsi="Avenir LT Std 35 Light" w:cs="CongressSans"/>
          <w:color w:val="3B3C42"/>
          <w:sz w:val="22"/>
          <w:szCs w:val="22"/>
        </w:rPr>
        <w:t>.</w:t>
      </w:r>
    </w:p>
    <w:p w14:paraId="354A5BAF" w14:textId="146157FA"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The role of financial regulations</w:t>
      </w:r>
      <w:r w:rsidR="009E13F4">
        <w:rPr>
          <w:rFonts w:ascii="Avenir LT Std 35 Light" w:eastAsia="Times New Roman" w:hAnsi="Avenir LT Std 35 Light" w:cs="CongressSans"/>
          <w:color w:val="3B3C42"/>
          <w:sz w:val="22"/>
          <w:szCs w:val="22"/>
        </w:rPr>
        <w:t>.</w:t>
      </w:r>
    </w:p>
    <w:p w14:paraId="5048802F" w14:textId="030DE2B0" w:rsidR="00A700CF" w:rsidRDefault="00A700CF"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Operating procedures to secure probity in a school setting</w:t>
      </w:r>
      <w:r w:rsidR="009E13F4">
        <w:rPr>
          <w:rFonts w:ascii="Avenir LT Std 35 Light" w:eastAsia="Times New Roman" w:hAnsi="Avenir LT Std 35 Light" w:cs="CongressSans"/>
          <w:color w:val="3B3C42"/>
          <w:sz w:val="22"/>
          <w:szCs w:val="22"/>
        </w:rPr>
        <w:t>.</w:t>
      </w:r>
    </w:p>
    <w:p w14:paraId="12736C2C" w14:textId="01EB9471" w:rsidR="00A700CF" w:rsidRPr="00A700CF"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5.3</w:t>
      </w:r>
      <w:r>
        <w:rPr>
          <w:rFonts w:ascii="Avenir LT Std 35 Light" w:eastAsia="Times New Roman" w:hAnsi="Avenir LT Std 35 Light" w:cs="CongressSans"/>
          <w:color w:val="3B3C42"/>
          <w:sz w:val="22"/>
          <w:szCs w:val="22"/>
        </w:rPr>
        <w:tab/>
      </w:r>
      <w:r w:rsidRPr="00A700CF">
        <w:rPr>
          <w:rFonts w:ascii="Avenir LT Std 35 Light" w:eastAsia="Times New Roman" w:hAnsi="Avenir LT Std 35 Light" w:cs="CongressSans"/>
          <w:color w:val="3B3C42"/>
          <w:sz w:val="22"/>
          <w:szCs w:val="22"/>
        </w:rPr>
        <w:t>Management of control systems and the steps taken to ensure probity in the use of funds.</w:t>
      </w:r>
    </w:p>
    <w:p w14:paraId="086A7E3E" w14:textId="344FD0A1" w:rsidR="00A700CF" w:rsidRPr="00017CAC" w:rsidRDefault="00A700CF"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ab/>
        <w:t>Maintaining records for audit</w:t>
      </w:r>
      <w:r w:rsidR="009E13F4">
        <w:rPr>
          <w:rFonts w:ascii="Avenir LT Std 35 Light" w:eastAsia="Times New Roman" w:hAnsi="Avenir LT Std 35 Light" w:cs="CongressSans"/>
          <w:color w:val="3B3C42"/>
          <w:sz w:val="22"/>
          <w:szCs w:val="22"/>
        </w:rPr>
        <w:t>.</w:t>
      </w:r>
    </w:p>
    <w:p w14:paraId="1404B6D2" w14:textId="77777777" w:rsidR="00A700CF" w:rsidRPr="00A700CF" w:rsidRDefault="00A700CF"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A700CF">
        <w:rPr>
          <w:rFonts w:ascii="Bitter" w:eastAsia="Times New Roman" w:hAnsi="Bitter" w:cs="Times New Roman"/>
          <w:b/>
          <w:bCs/>
          <w:color w:val="F49515"/>
          <w:sz w:val="24"/>
          <w:szCs w:val="28"/>
        </w:rPr>
        <w:t>Assessment guidance</w:t>
      </w:r>
    </w:p>
    <w:p w14:paraId="13E664E4" w14:textId="77777777" w:rsidR="00A700CF" w:rsidRPr="00A700CF" w:rsidRDefault="00A700CF" w:rsidP="00E865C9">
      <w:pPr>
        <w:pStyle w:val="ILMbullet2017"/>
        <w:numPr>
          <w:ilvl w:val="0"/>
          <w:numId w:val="0"/>
        </w:numPr>
        <w:spacing w:before="0" w:after="160"/>
        <w:rPr>
          <w:rFonts w:eastAsia="Times New Roman" w:cs="CongressSans"/>
          <w:color w:val="3B3C42"/>
          <w:szCs w:val="22"/>
        </w:rPr>
      </w:pPr>
      <w:r w:rsidRPr="00A700CF">
        <w:rPr>
          <w:rFonts w:eastAsia="Times New Roman" w:cs="CongressSans"/>
          <w:b/>
          <w:color w:val="3B3C42"/>
          <w:szCs w:val="22"/>
        </w:rPr>
        <w:t>The learner must:</w:t>
      </w:r>
    </w:p>
    <w:p w14:paraId="42783F25" w14:textId="041A069F" w:rsidR="00C17D59" w:rsidRDefault="00A700CF"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w:t>
      </w:r>
      <w:r w:rsidRPr="00A700CF">
        <w:rPr>
          <w:rFonts w:ascii="Avenir LT Std 35 Light" w:eastAsia="Times New Roman" w:hAnsi="Avenir LT Std 35 Light" w:cs="CongressSans"/>
          <w:color w:val="3B3C42"/>
          <w:sz w:val="22"/>
          <w:szCs w:val="22"/>
        </w:rPr>
        <w:t xml:space="preserve">.1 </w:t>
      </w:r>
      <w:r w:rsidRPr="00A700CF">
        <w:rPr>
          <w:rFonts w:ascii="Avenir LT Std 35 Light" w:eastAsia="Times New Roman" w:hAnsi="Avenir LT Std 35 Light" w:cs="CongressSans"/>
          <w:color w:val="3B3C42"/>
          <w:sz w:val="22"/>
          <w:szCs w:val="22"/>
        </w:rPr>
        <w:tab/>
        <w:t xml:space="preserve">Evaluate key concepts relating to financial systems and controls, and how they are implemented in a school. </w:t>
      </w:r>
      <w:r w:rsidR="00445C79" w:rsidRPr="00445C79">
        <w:rPr>
          <w:rFonts w:ascii="Avenir LT Std 35 Light" w:eastAsia="Times New Roman" w:hAnsi="Avenir LT Std 35 Light" w:cs="CongressSans"/>
          <w:color w:val="3B3C42"/>
          <w:sz w:val="22"/>
          <w:szCs w:val="22"/>
        </w:rPr>
        <w:t xml:space="preserve">Learners </w:t>
      </w:r>
      <w:r w:rsidR="00445C79" w:rsidRPr="00E865C9">
        <w:rPr>
          <w:rFonts w:ascii="Avenir LT Std 35 Light" w:eastAsia="Times New Roman" w:hAnsi="Avenir LT Std 35 Light" w:cs="CongressSans"/>
          <w:b/>
          <w:color w:val="3B3C42"/>
          <w:sz w:val="22"/>
          <w:szCs w:val="22"/>
        </w:rPr>
        <w:t>must</w:t>
      </w:r>
      <w:r w:rsidR="00445C79" w:rsidRPr="00445C79">
        <w:rPr>
          <w:rFonts w:ascii="Avenir LT Std 35 Light" w:eastAsia="Times New Roman" w:hAnsi="Avenir LT Std 35 Light" w:cs="CongressSans"/>
          <w:color w:val="3B3C42"/>
          <w:sz w:val="22"/>
          <w:szCs w:val="22"/>
        </w:rPr>
        <w:t xml:space="preserve"> include an evaluation of the key concepts of financial systems and control and </w:t>
      </w:r>
      <w:r w:rsidR="00C17D59" w:rsidRPr="00E865C9">
        <w:rPr>
          <w:rFonts w:ascii="Avenir LT Std 35 Light" w:eastAsia="Times New Roman" w:hAnsi="Avenir LT Std 35 Light" w:cs="CongressSans"/>
          <w:b/>
          <w:color w:val="3B3C42"/>
          <w:sz w:val="22"/>
          <w:szCs w:val="22"/>
        </w:rPr>
        <w:t>may</w:t>
      </w:r>
      <w:r w:rsidR="00445C79" w:rsidRPr="00445C79">
        <w:rPr>
          <w:rFonts w:ascii="Avenir LT Std 35 Light" w:eastAsia="Times New Roman" w:hAnsi="Avenir LT Std 35 Light" w:cs="CongressSans"/>
          <w:color w:val="3B3C42"/>
          <w:sz w:val="22"/>
          <w:szCs w:val="22"/>
        </w:rPr>
        <w:t xml:space="preserve"> link to appropriateness </w:t>
      </w:r>
      <w:r w:rsidR="00C17D59">
        <w:rPr>
          <w:rFonts w:ascii="Avenir LT Std 35 Light" w:eastAsia="Times New Roman" w:hAnsi="Avenir LT Std 35 Light" w:cs="CongressSans"/>
          <w:color w:val="3B3C42"/>
          <w:sz w:val="22"/>
          <w:szCs w:val="22"/>
        </w:rPr>
        <w:t xml:space="preserve">in </w:t>
      </w:r>
      <w:r w:rsidR="002D4F0D">
        <w:rPr>
          <w:rFonts w:ascii="Avenir LT Std 35 Light" w:eastAsia="Times New Roman" w:hAnsi="Avenir LT Std 35 Light" w:cs="CongressSans"/>
          <w:color w:val="3B3C42"/>
          <w:sz w:val="22"/>
          <w:szCs w:val="22"/>
        </w:rPr>
        <w:t>specific settings, eg</w:t>
      </w:r>
      <w:r w:rsidR="00445C79" w:rsidRPr="00445C79">
        <w:rPr>
          <w:rFonts w:ascii="Avenir LT Std 35 Light" w:eastAsia="Times New Roman" w:hAnsi="Avenir LT Std 35 Light" w:cs="CongressSans"/>
          <w:color w:val="3B3C42"/>
          <w:sz w:val="22"/>
          <w:szCs w:val="22"/>
        </w:rPr>
        <w:t xml:space="preserve"> Maintained, Academy, Free school.</w:t>
      </w:r>
      <w:r w:rsidR="00445C79">
        <w:rPr>
          <w:rFonts w:ascii="Avenir LT Std 35 Light" w:eastAsia="Times New Roman" w:hAnsi="Avenir LT Std 35 Light" w:cs="CongressSans"/>
          <w:color w:val="3B3C42"/>
          <w:sz w:val="22"/>
          <w:szCs w:val="22"/>
        </w:rPr>
        <w:t xml:space="preserve"> </w:t>
      </w:r>
    </w:p>
    <w:p w14:paraId="73C82FB2" w14:textId="5FBDF5C1" w:rsidR="00A700CF" w:rsidRDefault="00A700CF" w:rsidP="00E865C9">
      <w:pPr>
        <w:tabs>
          <w:tab w:val="left" w:pos="567"/>
        </w:tabs>
        <w:spacing w:before="0"/>
        <w:ind w:left="567"/>
        <w:rPr>
          <w:rFonts w:ascii="Avenir LT Std 35 Light" w:eastAsia="Times New Roman" w:hAnsi="Avenir LT Std 35 Light" w:cs="CongressSans"/>
          <w:color w:val="3B3C42"/>
          <w:sz w:val="22"/>
          <w:szCs w:val="22"/>
        </w:rPr>
      </w:pPr>
      <w:r w:rsidRPr="00A700CF">
        <w:rPr>
          <w:rFonts w:ascii="Avenir LT Std 35 Light" w:eastAsia="Times New Roman" w:hAnsi="Avenir LT Std 35 Light" w:cs="CongressSans"/>
          <w:color w:val="3B3C42"/>
          <w:sz w:val="22"/>
          <w:szCs w:val="22"/>
        </w:rPr>
        <w:t xml:space="preserve">Within their evidence, learners </w:t>
      </w:r>
      <w:r w:rsidRPr="00E865C9">
        <w:rPr>
          <w:rFonts w:ascii="Avenir LT Std 35 Light" w:eastAsia="Times New Roman" w:hAnsi="Avenir LT Std 35 Light" w:cs="CongressSans"/>
          <w:b/>
          <w:color w:val="3B3C42"/>
          <w:sz w:val="22"/>
          <w:szCs w:val="22"/>
        </w:rPr>
        <w:t xml:space="preserve">may </w:t>
      </w:r>
      <w:r w:rsidRPr="00A700CF">
        <w:rPr>
          <w:rFonts w:ascii="Avenir LT Std 35 Light" w:eastAsia="Times New Roman" w:hAnsi="Avenir LT Std 35 Light" w:cs="CongressSans"/>
          <w:color w:val="3B3C42"/>
          <w:sz w:val="22"/>
          <w:szCs w:val="22"/>
        </w:rPr>
        <w:t>show their understanding of key aspects of internal control systems: e.g. building a social control environment, assessing fraud risks</w:t>
      </w:r>
      <w:r w:rsidR="00445C79">
        <w:rPr>
          <w:rFonts w:ascii="Avenir LT Std 35 Light" w:eastAsia="Times New Roman" w:hAnsi="Avenir LT Std 35 Light" w:cs="CongressSans"/>
          <w:color w:val="3B3C42"/>
          <w:sz w:val="22"/>
          <w:szCs w:val="22"/>
        </w:rPr>
        <w:t>, data analysis, due diligence.</w:t>
      </w:r>
    </w:p>
    <w:p w14:paraId="59F7D2C4" w14:textId="4D7D7999" w:rsidR="00A700CF" w:rsidRDefault="00A700CF" w:rsidP="00E865C9">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w:t>
      </w:r>
      <w:r w:rsidRPr="00A700CF">
        <w:rPr>
          <w:rFonts w:ascii="Avenir LT Std 35 Light" w:eastAsia="Times New Roman" w:hAnsi="Avenir LT Std 35 Light" w:cs="CongressSans"/>
          <w:color w:val="3B3C42"/>
          <w:sz w:val="22"/>
          <w:szCs w:val="22"/>
        </w:rPr>
        <w:t xml:space="preserve">.2 </w:t>
      </w:r>
      <w:r w:rsidRPr="00A700CF">
        <w:rPr>
          <w:rFonts w:ascii="Avenir LT Std 35 Light" w:eastAsia="Times New Roman" w:hAnsi="Avenir LT Std 35 Light" w:cs="CongressSans"/>
          <w:color w:val="3B3C42"/>
          <w:sz w:val="22"/>
          <w:szCs w:val="22"/>
        </w:rPr>
        <w:tab/>
      </w:r>
      <w:r w:rsidR="00445C79">
        <w:rPr>
          <w:rFonts w:ascii="Avenir LT Std 35 Light" w:eastAsia="Times New Roman" w:hAnsi="Avenir LT Std 35 Light" w:cs="CongressSans"/>
          <w:color w:val="3B3C42"/>
          <w:sz w:val="22"/>
          <w:szCs w:val="22"/>
        </w:rPr>
        <w:t>Expla</w:t>
      </w:r>
      <w:r w:rsidR="00C17D59">
        <w:rPr>
          <w:rFonts w:ascii="Avenir LT Std 35 Light" w:eastAsia="Times New Roman" w:hAnsi="Avenir LT Std 35 Light" w:cs="CongressSans"/>
          <w:color w:val="3B3C42"/>
          <w:sz w:val="22"/>
          <w:szCs w:val="22"/>
        </w:rPr>
        <w:t>i</w:t>
      </w:r>
      <w:r w:rsidR="00445C79">
        <w:rPr>
          <w:rFonts w:ascii="Avenir LT Std 35 Light" w:eastAsia="Times New Roman" w:hAnsi="Avenir LT Std 35 Light" w:cs="CongressSans"/>
          <w:color w:val="3B3C42"/>
          <w:sz w:val="22"/>
          <w:szCs w:val="22"/>
        </w:rPr>
        <w:t>n</w:t>
      </w:r>
      <w:r w:rsidR="007B79D3" w:rsidRPr="007B79D3">
        <w:rPr>
          <w:rFonts w:ascii="Avenir LT Std 35 Light" w:eastAsia="Times New Roman" w:hAnsi="Avenir LT Std 35 Light" w:cs="CongressSans"/>
          <w:color w:val="3B3C42"/>
          <w:sz w:val="22"/>
          <w:szCs w:val="22"/>
        </w:rPr>
        <w:t xml:space="preserve"> how to implement effective systems of internal control, including clear financial regulations and operating procedures, to secure probity. Learners </w:t>
      </w:r>
      <w:r w:rsidR="00445C79" w:rsidRPr="00E865C9">
        <w:rPr>
          <w:rFonts w:ascii="Avenir LT Std 35 Light" w:eastAsia="Times New Roman" w:hAnsi="Avenir LT Std 35 Light" w:cs="CongressSans"/>
          <w:b/>
          <w:color w:val="3B3C42"/>
          <w:sz w:val="22"/>
          <w:szCs w:val="22"/>
        </w:rPr>
        <w:t>must</w:t>
      </w:r>
      <w:r w:rsidR="007B79D3" w:rsidRPr="007B79D3">
        <w:rPr>
          <w:rFonts w:ascii="Avenir LT Std 35 Light" w:eastAsia="Times New Roman" w:hAnsi="Avenir LT Std 35 Light" w:cs="CongressSans"/>
          <w:color w:val="3B3C42"/>
          <w:sz w:val="22"/>
          <w:szCs w:val="22"/>
        </w:rPr>
        <w:t xml:space="preserve"> identify the systems and processes schools should have in place to ensure that the finances are managed with probity and </w:t>
      </w:r>
      <w:r w:rsidR="00C17D59">
        <w:rPr>
          <w:rFonts w:ascii="Avenir LT Std 35 Light" w:eastAsia="Times New Roman" w:hAnsi="Avenir LT Std 35 Light" w:cs="CongressSans"/>
          <w:color w:val="3B3C42"/>
          <w:sz w:val="22"/>
          <w:szCs w:val="22"/>
        </w:rPr>
        <w:t xml:space="preserve">also </w:t>
      </w:r>
      <w:r w:rsidR="007B79D3" w:rsidRPr="007B79D3">
        <w:rPr>
          <w:rFonts w:ascii="Avenir LT Std 35 Light" w:eastAsia="Times New Roman" w:hAnsi="Avenir LT Std 35 Light" w:cs="CongressSans"/>
          <w:color w:val="3B3C42"/>
          <w:sz w:val="22"/>
          <w:szCs w:val="22"/>
        </w:rPr>
        <w:t>how to implement these.</w:t>
      </w:r>
    </w:p>
    <w:p w14:paraId="135D9B8C" w14:textId="6D192AFA" w:rsidR="00A700CF" w:rsidRDefault="00A700CF"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5.3</w:t>
      </w:r>
      <w:r>
        <w:rPr>
          <w:rFonts w:ascii="Avenir LT Std 35 Light" w:eastAsia="Times New Roman" w:hAnsi="Avenir LT Std 35 Light" w:cs="CongressSans"/>
          <w:color w:val="3B3C42"/>
          <w:sz w:val="22"/>
          <w:szCs w:val="22"/>
        </w:rPr>
        <w:tab/>
      </w:r>
      <w:r w:rsidR="002D4F0D">
        <w:rPr>
          <w:rFonts w:ascii="Avenir LT Std 35 Light" w:eastAsia="Times New Roman" w:hAnsi="Avenir LT Std 35 Light" w:cs="CongressSans"/>
          <w:color w:val="3B3C42"/>
          <w:sz w:val="22"/>
          <w:szCs w:val="22"/>
        </w:rPr>
        <w:t>Explain</w:t>
      </w:r>
      <w:r w:rsidR="007B79D3" w:rsidRPr="007B79D3">
        <w:rPr>
          <w:rFonts w:ascii="Avenir LT Std 35 Light" w:eastAsia="Times New Roman" w:hAnsi="Avenir LT Std 35 Light" w:cs="CongressSans"/>
          <w:color w:val="3B3C42"/>
          <w:sz w:val="22"/>
          <w:szCs w:val="22"/>
        </w:rPr>
        <w:t xml:space="preserve"> how to manage financial control systems to ensure probity in the u</w:t>
      </w:r>
      <w:r w:rsidR="00445C79">
        <w:rPr>
          <w:rFonts w:ascii="Avenir LT Std 35 Light" w:eastAsia="Times New Roman" w:hAnsi="Avenir LT Std 35 Light" w:cs="CongressSans"/>
          <w:color w:val="3B3C42"/>
          <w:sz w:val="22"/>
          <w:szCs w:val="22"/>
        </w:rPr>
        <w:t xml:space="preserve">se of organisation’s finances. </w:t>
      </w:r>
      <w:r w:rsidR="00445C79" w:rsidRPr="00445C79">
        <w:rPr>
          <w:rFonts w:ascii="Avenir LT Std 35 Light" w:eastAsia="Times New Roman" w:hAnsi="Avenir LT Std 35 Light" w:cs="CongressSans"/>
          <w:color w:val="3B3C42"/>
          <w:sz w:val="22"/>
          <w:szCs w:val="22"/>
        </w:rPr>
        <w:t xml:space="preserve">Learners </w:t>
      </w:r>
      <w:r w:rsidR="00445C79" w:rsidRPr="00E865C9">
        <w:rPr>
          <w:rFonts w:ascii="Avenir LT Std 35 Light" w:eastAsia="Times New Roman" w:hAnsi="Avenir LT Std 35 Light" w:cs="CongressSans"/>
          <w:b/>
          <w:color w:val="3B3C42"/>
          <w:sz w:val="22"/>
          <w:szCs w:val="22"/>
        </w:rPr>
        <w:t>may</w:t>
      </w:r>
      <w:r w:rsidR="00445C79" w:rsidRPr="00445C79">
        <w:rPr>
          <w:rFonts w:ascii="Avenir LT Std 35 Light" w:eastAsia="Times New Roman" w:hAnsi="Avenir LT Std 35 Light" w:cs="CongressSans"/>
          <w:color w:val="3B3C42"/>
          <w:sz w:val="22"/>
          <w:szCs w:val="22"/>
        </w:rPr>
        <w:t xml:space="preserve"> add to their explanation for AC</w:t>
      </w:r>
      <w:r w:rsidR="00445C79">
        <w:rPr>
          <w:rFonts w:ascii="Avenir LT Std 35 Light" w:eastAsia="Times New Roman" w:hAnsi="Avenir LT Std 35 Light" w:cs="CongressSans"/>
          <w:color w:val="3B3C42"/>
          <w:sz w:val="22"/>
          <w:szCs w:val="22"/>
        </w:rPr>
        <w:t xml:space="preserve"> </w:t>
      </w:r>
      <w:r w:rsidR="00445C79" w:rsidRPr="00445C79">
        <w:rPr>
          <w:rFonts w:ascii="Avenir LT Std 35 Light" w:eastAsia="Times New Roman" w:hAnsi="Avenir LT Std 35 Light" w:cs="CongressSans"/>
          <w:color w:val="3B3C42"/>
          <w:sz w:val="22"/>
          <w:szCs w:val="22"/>
        </w:rPr>
        <w:t xml:space="preserve">5.2 and add </w:t>
      </w:r>
      <w:r w:rsidR="00445C79">
        <w:rPr>
          <w:rFonts w:ascii="Avenir LT Std 35 Light" w:eastAsia="Times New Roman" w:hAnsi="Avenir LT Std 35 Light" w:cs="CongressSans"/>
          <w:color w:val="3B3C42"/>
          <w:sz w:val="22"/>
          <w:szCs w:val="22"/>
        </w:rPr>
        <w:t>h</w:t>
      </w:r>
      <w:r w:rsidR="007B79D3" w:rsidRPr="007B79D3">
        <w:rPr>
          <w:rFonts w:ascii="Avenir LT Std 35 Light" w:eastAsia="Times New Roman" w:hAnsi="Avenir LT Std 35 Light" w:cs="CongressSans"/>
          <w:color w:val="3B3C42"/>
          <w:sz w:val="22"/>
          <w:szCs w:val="22"/>
        </w:rPr>
        <w:t xml:space="preserve">ow to manage the financial control systems over a period of time relevant to the requirements of the workplace. Learners </w:t>
      </w:r>
      <w:r w:rsidR="007B79D3" w:rsidRPr="00E865C9">
        <w:rPr>
          <w:rFonts w:ascii="Avenir LT Std 35 Light" w:eastAsia="Times New Roman" w:hAnsi="Avenir LT Std 35 Light" w:cs="CongressSans"/>
          <w:b/>
          <w:color w:val="3B3C42"/>
          <w:sz w:val="22"/>
          <w:szCs w:val="22"/>
        </w:rPr>
        <w:t xml:space="preserve">may </w:t>
      </w:r>
      <w:r w:rsidR="007B79D3" w:rsidRPr="00C17D59">
        <w:rPr>
          <w:rFonts w:ascii="Avenir LT Std 35 Light" w:eastAsia="Times New Roman" w:hAnsi="Avenir LT Std 35 Light" w:cs="CongressSans"/>
          <w:color w:val="3B3C42"/>
          <w:sz w:val="22"/>
          <w:szCs w:val="22"/>
        </w:rPr>
        <w:t>i</w:t>
      </w:r>
      <w:r w:rsidR="007B79D3" w:rsidRPr="007B79D3">
        <w:rPr>
          <w:rFonts w:ascii="Avenir LT Std 35 Light" w:eastAsia="Times New Roman" w:hAnsi="Avenir LT Std 35 Light" w:cs="CongressSans"/>
          <w:color w:val="3B3C42"/>
          <w:sz w:val="22"/>
          <w:szCs w:val="22"/>
        </w:rPr>
        <w:t>dentify areas in which controls could be inadequate and make recommendations to rectify these problems.</w:t>
      </w:r>
    </w:p>
    <w:p w14:paraId="132EADB4" w14:textId="77777777" w:rsidR="00A700CF" w:rsidRPr="00A700CF" w:rsidRDefault="00A700CF" w:rsidP="00E865C9">
      <w:pPr>
        <w:tabs>
          <w:tab w:val="left" w:pos="567"/>
        </w:tabs>
        <w:ind w:left="567"/>
        <w:rPr>
          <w:rFonts w:ascii="Avenir LT Std 35 Light" w:eastAsia="Times New Roman" w:hAnsi="Avenir LT Std 35 Light" w:cs="CongressSans"/>
          <w:color w:val="3B3C42"/>
          <w:sz w:val="22"/>
          <w:szCs w:val="22"/>
        </w:rPr>
      </w:pPr>
      <w:r w:rsidRPr="007B79D3">
        <w:rPr>
          <w:rFonts w:ascii="Avenir LT Std 35 Light" w:eastAsia="Times New Roman" w:hAnsi="Avenir LT Std 35 Light" w:cs="CongressSans"/>
          <w:color w:val="3B3C42"/>
          <w:sz w:val="22"/>
          <w:szCs w:val="22"/>
        </w:rPr>
        <w:t>Suggested evidence may come from:</w:t>
      </w:r>
    </w:p>
    <w:p w14:paraId="0E6735AB" w14:textId="72E86D58" w:rsidR="00017CAC" w:rsidRPr="00AE7E1B" w:rsidRDefault="00A700CF" w:rsidP="00AE7E1B">
      <w:pPr>
        <w:tabs>
          <w:tab w:val="left" w:pos="567"/>
        </w:tabs>
        <w:ind w:left="567"/>
        <w:rPr>
          <w:rFonts w:ascii="Avenir LT Std 35 Light" w:eastAsia="Times New Roman" w:hAnsi="Avenir LT Std 35 Light" w:cs="Times New Roman"/>
          <w:color w:val="3B3C42"/>
          <w:sz w:val="22"/>
          <w:szCs w:val="22"/>
        </w:rPr>
        <w:sectPr w:rsidR="00017CAC" w:rsidRPr="00AE7E1B" w:rsidSect="00AE7E1B">
          <w:headerReference w:type="first" r:id="rId19"/>
          <w:type w:val="continuous"/>
          <w:pgSz w:w="12240" w:h="15840"/>
          <w:pgMar w:top="1440" w:right="1440" w:bottom="1440" w:left="1440" w:header="708" w:footer="708" w:gutter="0"/>
          <w:cols w:space="708"/>
          <w:titlePg/>
          <w:docGrid w:linePitch="245"/>
        </w:sectPr>
      </w:pPr>
      <w:r w:rsidRPr="00A700CF">
        <w:rPr>
          <w:rFonts w:ascii="Avenir LT Std 35 Light" w:eastAsia="Times New Roman" w:hAnsi="Avenir LT Std 35 Light" w:cs="CongressSans"/>
          <w:color w:val="3B3C42"/>
          <w:sz w:val="22"/>
          <w:szCs w:val="22"/>
        </w:rPr>
        <w:t>Written evaluation, workplace evidence relating to financial control, policy and procedure documents, and implementation and management documents. This may take the form of a financial report to the governors or senior management team.</w:t>
      </w:r>
    </w:p>
    <w:p w14:paraId="44B55DC4" w14:textId="24547E72" w:rsidR="00017CAC" w:rsidRPr="00017CAC" w:rsidRDefault="000C435D"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402</w:t>
      </w:r>
      <w:r w:rsidR="00017CAC" w:rsidRPr="00017CAC">
        <w:rPr>
          <w:rFonts w:ascii="Bitter" w:eastAsia="Times New Roman" w:hAnsi="Bitter"/>
          <w:b/>
          <w:bCs/>
          <w:noProof/>
          <w:color w:val="F49515"/>
          <w:kern w:val="32"/>
          <w:sz w:val="32"/>
          <w:szCs w:val="32"/>
          <w:lang w:eastAsia="ru-RU"/>
        </w:rPr>
        <w:tab/>
        <w:t xml:space="preserve"> </w:t>
      </w:r>
      <w:r>
        <w:rPr>
          <w:rFonts w:ascii="Bitter" w:eastAsia="Times New Roman" w:hAnsi="Bitter"/>
          <w:b/>
          <w:bCs/>
          <w:noProof/>
          <w:color w:val="F49515"/>
          <w:kern w:val="32"/>
          <w:sz w:val="32"/>
          <w:szCs w:val="32"/>
          <w:lang w:eastAsia="ru-RU"/>
        </w:rPr>
        <w:t>Procurement in a School</w:t>
      </w:r>
    </w:p>
    <w:tbl>
      <w:tblPr>
        <w:tblStyle w:val="Lesson-IntroBlock-ParaBlock-TableUnitSummary-XY8"/>
        <w:tblW w:w="5000" w:type="pct"/>
        <w:tblLook w:val="0480" w:firstRow="0" w:lastRow="0" w:firstColumn="1" w:lastColumn="0" w:noHBand="0" w:noVBand="1"/>
      </w:tblPr>
      <w:tblGrid>
        <w:gridCol w:w="2808"/>
        <w:gridCol w:w="6552"/>
      </w:tblGrid>
      <w:tr w:rsidR="00017CAC" w:rsidRPr="00017CAC" w14:paraId="78B42169"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7CDB05A3"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79742B75" w14:textId="5C4FE7F1" w:rsidR="00017CAC" w:rsidRPr="009E13F4" w:rsidRDefault="00604BA0"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sidRPr="00604BA0">
              <w:rPr>
                <w:rFonts w:ascii="Avenir LT Std 35 Light" w:eastAsia="Times New Roman" w:hAnsi="Avenir LT Std 35 Light" w:cs="Times New Roman"/>
                <w:color w:val="3B3C42"/>
                <w:sz w:val="22"/>
                <w:szCs w:val="22"/>
                <w:lang w:val="en-GB"/>
              </w:rPr>
              <w:t>R/615/9084</w:t>
            </w:r>
          </w:p>
        </w:tc>
      </w:tr>
      <w:tr w:rsidR="00017CAC" w:rsidRPr="00017CAC" w14:paraId="002562DE"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172A75E"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168B7C1F" w14:textId="6DB03E0D" w:rsidR="00017CAC" w:rsidRPr="000C435D" w:rsidRDefault="00017CAC"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017CAC">
              <w:rPr>
                <w:rFonts w:ascii="Avenir LT Std 35 Light" w:eastAsia="Times New Roman" w:hAnsi="Avenir LT Std 35 Light" w:cs="Times New Roman"/>
                <w:color w:val="3B3C42"/>
                <w:sz w:val="22"/>
                <w:szCs w:val="22"/>
              </w:rPr>
              <w:t xml:space="preserve">Level </w:t>
            </w:r>
            <w:r w:rsidR="000C435D">
              <w:rPr>
                <w:rFonts w:ascii="Avenir LT Std 35 Light" w:eastAsia="Times New Roman" w:hAnsi="Avenir LT Std 35 Light" w:cs="Times New Roman"/>
                <w:color w:val="3B3C42"/>
                <w:sz w:val="22"/>
                <w:szCs w:val="22"/>
              </w:rPr>
              <w:t>4</w:t>
            </w:r>
          </w:p>
        </w:tc>
      </w:tr>
      <w:tr w:rsidR="00017CAC" w:rsidRPr="00017CAC" w14:paraId="1EEF149C"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54E9B91"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23B2D701" w14:textId="25B1196E" w:rsidR="00017CAC" w:rsidRPr="000C435D" w:rsidRDefault="000C435D"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10</w:t>
            </w:r>
          </w:p>
        </w:tc>
      </w:tr>
      <w:tr w:rsidR="00017CAC" w:rsidRPr="00017CAC" w14:paraId="77B9D1C5"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4F676F1" w14:textId="77777777" w:rsidR="00017CAC" w:rsidRPr="00017CAC" w:rsidRDefault="00017CAC"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0E3DE654" w14:textId="4D71B1F7" w:rsidR="00017CAC" w:rsidRPr="000C435D" w:rsidRDefault="000C435D"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35</w:t>
            </w:r>
          </w:p>
        </w:tc>
      </w:tr>
      <w:tr w:rsidR="00017CAC" w:rsidRPr="00017CAC" w14:paraId="3A2BC29A"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EB167AE" w14:textId="77777777" w:rsidR="00017CAC" w:rsidRPr="00017CAC" w:rsidRDefault="00017CAC"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66E35474" w14:textId="6FB4B812" w:rsidR="00017CAC" w:rsidRPr="00017CAC" w:rsidRDefault="000C435D" w:rsidP="00854005">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C435D">
              <w:rPr>
                <w:rFonts w:ascii="Avenir LT Std 35 Light" w:eastAsia="Times New Roman" w:hAnsi="Avenir LT Std 35 Light" w:cs="Times New Roman"/>
                <w:color w:val="3B3C42"/>
                <w:sz w:val="22"/>
                <w:szCs w:val="22"/>
              </w:rPr>
              <w:t xml:space="preserve">This unit has been written to cover core elements of Tier 2 of the Procurement section of the </w:t>
            </w:r>
            <w:r w:rsidR="00854005">
              <w:rPr>
                <w:rFonts w:ascii="Avenir LT Std 35 Light" w:eastAsia="Times New Roman" w:hAnsi="Avenir LT Std 35 Light" w:cs="Times New Roman"/>
                <w:color w:val="3B3C42"/>
                <w:sz w:val="22"/>
                <w:szCs w:val="22"/>
                <w:lang w:val="en-GB"/>
              </w:rPr>
              <w:t>ISBL</w:t>
            </w:r>
            <w:r w:rsidRPr="000C435D">
              <w:rPr>
                <w:rFonts w:ascii="Avenir LT Std 35 Light" w:eastAsia="Times New Roman" w:hAnsi="Avenir LT Std 35 Light" w:cs="Times New Roman"/>
                <w:color w:val="3B3C42"/>
                <w:sz w:val="22"/>
                <w:szCs w:val="22"/>
              </w:rPr>
              <w:t xml:space="preserve"> Professional Standards.</w:t>
            </w:r>
          </w:p>
        </w:tc>
      </w:tr>
      <w:tr w:rsidR="00017CAC" w:rsidRPr="00017CAC" w14:paraId="1A540A9A"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3BD56D54" w14:textId="77777777" w:rsidR="00017CAC" w:rsidRPr="00017CAC" w:rsidRDefault="00017CAC"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05D01220" w14:textId="28B6AE58" w:rsidR="00017CAC" w:rsidRPr="00017CAC" w:rsidRDefault="000C435D"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C435D">
              <w:rPr>
                <w:rFonts w:ascii="Avenir LT Std 35 Light" w:eastAsia="Times New Roman" w:hAnsi="Avenir LT Std 35 Light" w:cs="Times New Roman"/>
                <w:color w:val="3B3C42"/>
                <w:sz w:val="22"/>
                <w:szCs w:val="22"/>
              </w:rPr>
              <w:t>The purpose of this unit is to equip learners with the knowledge and skills required to support the tendering process to ensure value-for-money and oversee the management of contractors and suppliers in a school environment.</w:t>
            </w:r>
          </w:p>
        </w:tc>
      </w:tr>
    </w:tbl>
    <w:p w14:paraId="25277988" w14:textId="77777777" w:rsidR="00017CAC" w:rsidRPr="00017CAC" w:rsidRDefault="00017CAC" w:rsidP="00E865C9">
      <w:pPr>
        <w:tabs>
          <w:tab w:val="clear" w:pos="2694"/>
        </w:tabs>
        <w:spacing w:before="0" w:after="0"/>
        <w:rPr>
          <w:rFonts w:eastAsia="Times New Roman" w:cs="Times New Roman"/>
          <w:color w:val="FFFFFF"/>
          <w:sz w:val="22"/>
          <w:szCs w:val="22"/>
        </w:rPr>
      </w:pPr>
    </w:p>
    <w:p w14:paraId="766E2A19" w14:textId="78E8F0D2"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Learning outcome (LO </w:t>
      </w:r>
      <w:r w:rsidR="000C435D">
        <w:rPr>
          <w:rFonts w:ascii="Bitter" w:eastAsia="Times New Roman" w:hAnsi="Bitter" w:cs="Times New Roman"/>
          <w:b/>
          <w:bCs/>
          <w:color w:val="F49515"/>
          <w:sz w:val="24"/>
          <w:szCs w:val="28"/>
        </w:rPr>
        <w:t>1</w:t>
      </w:r>
      <w:r w:rsidRPr="00017CAC">
        <w:rPr>
          <w:rFonts w:ascii="Bitter" w:eastAsia="Times New Roman" w:hAnsi="Bitter" w:cs="Times New Roman"/>
          <w:b/>
          <w:bCs/>
          <w:color w:val="F49515"/>
          <w:sz w:val="24"/>
          <w:szCs w:val="28"/>
        </w:rPr>
        <w:t>)</w:t>
      </w:r>
    </w:p>
    <w:p w14:paraId="7B51FD29"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36A064F" w14:textId="1E2C9C08"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1</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Understand procurement strategy in a school</w:t>
      </w:r>
    </w:p>
    <w:p w14:paraId="6580B447"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590EEBF"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47C5D447" w14:textId="3639ED03" w:rsidR="000C435D" w:rsidRDefault="000C435D" w:rsidP="00E865C9">
      <w:pPr>
        <w:numPr>
          <w:ilvl w:val="1"/>
          <w:numId w:val="17"/>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Explain the concept of economies of</w:t>
      </w:r>
      <w:r w:rsidR="009E13F4">
        <w:rPr>
          <w:rFonts w:ascii="Avenir LT Std 35 Light" w:eastAsia="Times New Roman" w:hAnsi="Avenir LT Std 35 Light" w:cs="CongressSans"/>
          <w:color w:val="3B3C42"/>
          <w:sz w:val="22"/>
          <w:szCs w:val="22"/>
        </w:rPr>
        <w:t xml:space="preserve"> scale through group purchasing</w:t>
      </w:r>
    </w:p>
    <w:p w14:paraId="55860BE5" w14:textId="10BBC46A" w:rsidR="000C435D" w:rsidRDefault="000C435D" w:rsidP="00E865C9">
      <w:pPr>
        <w:numPr>
          <w:ilvl w:val="1"/>
          <w:numId w:val="17"/>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Describe the principles of fair competition, transparency and prob</w:t>
      </w:r>
      <w:r w:rsidR="009E13F4">
        <w:rPr>
          <w:rFonts w:ascii="Avenir LT Std 35 Light" w:eastAsia="Times New Roman" w:hAnsi="Avenir LT Std 35 Light" w:cs="CongressSans"/>
          <w:color w:val="3B3C42"/>
          <w:sz w:val="22"/>
          <w:szCs w:val="22"/>
        </w:rPr>
        <w:t>ity when spending public monies</w:t>
      </w:r>
    </w:p>
    <w:p w14:paraId="50D5B9B4" w14:textId="7FD1F798" w:rsidR="000C435D" w:rsidRDefault="000C435D" w:rsidP="00E865C9">
      <w:pPr>
        <w:numPr>
          <w:ilvl w:val="1"/>
          <w:numId w:val="17"/>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Assess the importance of achieving value for money when procuring goods and services and be able to report on this to the governing board</w:t>
      </w:r>
    </w:p>
    <w:p w14:paraId="35149022" w14:textId="5B4E24B9" w:rsidR="000C435D" w:rsidRPr="00017CAC" w:rsidRDefault="000C435D" w:rsidP="00E865C9">
      <w:pPr>
        <w:numPr>
          <w:ilvl w:val="1"/>
          <w:numId w:val="17"/>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Describe </w:t>
      </w:r>
      <w:r w:rsidR="00C94269" w:rsidRPr="00C94269">
        <w:rPr>
          <w:rFonts w:ascii="Avenir LT Std 35 Light" w:eastAsia="Times New Roman" w:hAnsi="Avenir LT Std 35 Light" w:cs="CongressSans"/>
          <w:color w:val="3B3C42"/>
          <w:sz w:val="22"/>
          <w:szCs w:val="22"/>
        </w:rPr>
        <w:t xml:space="preserve">relevant government approved </w:t>
      </w:r>
      <w:r w:rsidRPr="000C435D">
        <w:rPr>
          <w:rFonts w:ascii="Avenir LT Std 35 Light" w:eastAsia="Times New Roman" w:hAnsi="Avenir LT Std 35 Light" w:cs="CongressSans"/>
          <w:color w:val="3B3C42"/>
          <w:sz w:val="22"/>
          <w:szCs w:val="22"/>
        </w:rPr>
        <w:t>procurement frameworks</w:t>
      </w:r>
    </w:p>
    <w:p w14:paraId="4397EB88"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4EEB19B4" w14:textId="0E6AD66D" w:rsidR="000C435D" w:rsidRPr="000C435D" w:rsidRDefault="00017CAC"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1.1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Concepts and techniques of value for money (VfM) in procurement</w:t>
      </w:r>
      <w:r w:rsidR="009E13F4">
        <w:rPr>
          <w:rFonts w:ascii="Avenir LT Std 35 Light" w:eastAsia="Times New Roman" w:hAnsi="Avenir LT Std 35 Light" w:cs="CongressSans"/>
          <w:color w:val="3B3C42"/>
          <w:sz w:val="22"/>
          <w:szCs w:val="22"/>
        </w:rPr>
        <w:t>.</w:t>
      </w:r>
    </w:p>
    <w:p w14:paraId="2C45FA37" w14:textId="33B0C4C0" w:rsidR="000C435D" w:rsidRPr="000C435D" w:rsidRDefault="000C435D"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Concept of ‘economies of scale’</w:t>
      </w:r>
      <w:r w:rsidR="009E13F4">
        <w:rPr>
          <w:rFonts w:ascii="Avenir LT Std 35 Light" w:eastAsia="Times New Roman" w:hAnsi="Avenir LT Std 35 Light" w:cs="CongressSans"/>
          <w:color w:val="3B3C42"/>
          <w:sz w:val="22"/>
          <w:szCs w:val="22"/>
        </w:rPr>
        <w:t>.</w:t>
      </w:r>
    </w:p>
    <w:p w14:paraId="4C7E7227" w14:textId="452FA7D5" w:rsidR="00017CAC" w:rsidRPr="00017CAC" w:rsidRDefault="000C435D"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Opportunities for and forms of group purchasing in schools</w:t>
      </w:r>
      <w:r w:rsidR="009E13F4">
        <w:rPr>
          <w:rFonts w:ascii="Avenir LT Std 35 Light" w:eastAsia="Times New Roman" w:hAnsi="Avenir LT Std 35 Light" w:cs="CongressSans"/>
          <w:color w:val="3B3C42"/>
          <w:sz w:val="22"/>
          <w:szCs w:val="22"/>
        </w:rPr>
        <w:t>.</w:t>
      </w:r>
    </w:p>
    <w:p w14:paraId="1B3DFCBD" w14:textId="7A400F2E" w:rsidR="000C435D" w:rsidRPr="000C435D" w:rsidRDefault="00017CAC"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1.2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Managing public money</w:t>
      </w:r>
      <w:r w:rsidR="009E13F4">
        <w:rPr>
          <w:rFonts w:ascii="Avenir LT Std 35 Light" w:eastAsia="Times New Roman" w:hAnsi="Avenir LT Std 35 Light" w:cs="CongressSans"/>
          <w:color w:val="3B3C42"/>
          <w:sz w:val="22"/>
          <w:szCs w:val="22"/>
        </w:rPr>
        <w:t>.</w:t>
      </w:r>
    </w:p>
    <w:p w14:paraId="34158DCB" w14:textId="069340B0" w:rsidR="000C435D" w:rsidRPr="000C435D" w:rsidRDefault="000C435D"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Principles of fairness, transparency and probity (e.g. Nolan Committee)</w:t>
      </w:r>
      <w:r w:rsidR="009E13F4">
        <w:rPr>
          <w:rFonts w:ascii="Avenir LT Std 35 Light" w:eastAsia="Times New Roman" w:hAnsi="Avenir LT Std 35 Light" w:cs="CongressSans"/>
          <w:color w:val="3B3C42"/>
          <w:sz w:val="22"/>
          <w:szCs w:val="22"/>
        </w:rPr>
        <w:t>.</w:t>
      </w:r>
    </w:p>
    <w:p w14:paraId="528DF1D2" w14:textId="5A2565D8" w:rsidR="00017CAC" w:rsidRDefault="000C435D"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Application of these principles to procurement processes in a school</w:t>
      </w:r>
      <w:r w:rsidR="009E13F4">
        <w:rPr>
          <w:rFonts w:ascii="Avenir LT Std 35 Light" w:eastAsia="Times New Roman" w:hAnsi="Avenir LT Std 35 Light" w:cs="CongressSans"/>
          <w:color w:val="3B3C42"/>
          <w:sz w:val="22"/>
          <w:szCs w:val="22"/>
        </w:rPr>
        <w:t>.</w:t>
      </w:r>
    </w:p>
    <w:p w14:paraId="6FCE5430" w14:textId="67C0FB5D" w:rsidR="000C435D" w:rsidRPr="000C435D" w:rsidRDefault="00017CAC"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1.3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Key concepts of Value for Money</w:t>
      </w:r>
      <w:r w:rsidR="009E13F4">
        <w:rPr>
          <w:rFonts w:ascii="Avenir LT Std 35 Light" w:eastAsia="Times New Roman" w:hAnsi="Avenir LT Std 35 Light" w:cs="CongressSans"/>
          <w:color w:val="3B3C42"/>
          <w:sz w:val="22"/>
          <w:szCs w:val="22"/>
        </w:rPr>
        <w:t>.</w:t>
      </w:r>
    </w:p>
    <w:p w14:paraId="5980A0F5" w14:textId="71780E33" w:rsidR="000C435D" w:rsidRPr="000C435D" w:rsidRDefault="000C435D"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The 4 E’s: economy, efficiency, effectiveness and equity</w:t>
      </w:r>
      <w:r w:rsidR="009E13F4">
        <w:rPr>
          <w:rFonts w:ascii="Avenir LT Std 35 Light" w:eastAsia="Times New Roman" w:hAnsi="Avenir LT Std 35 Light" w:cs="CongressSans"/>
          <w:color w:val="3B3C42"/>
          <w:sz w:val="22"/>
          <w:szCs w:val="22"/>
        </w:rPr>
        <w:t>.</w:t>
      </w:r>
    </w:p>
    <w:p w14:paraId="7771F4AF" w14:textId="2BABA2B2" w:rsidR="000C435D" w:rsidRDefault="000C435D"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The 4 C</w:t>
      </w:r>
      <w:r w:rsidR="002D4F0D">
        <w:rPr>
          <w:rFonts w:ascii="Avenir LT Std 35 Light" w:eastAsia="Times New Roman" w:hAnsi="Avenir LT Std 35 Light" w:cs="CongressSans"/>
          <w:color w:val="3B3C42"/>
          <w:sz w:val="22"/>
          <w:szCs w:val="22"/>
        </w:rPr>
        <w:t>’s: challenge, compare, consult</w:t>
      </w:r>
      <w:r w:rsidRPr="000C435D">
        <w:rPr>
          <w:rFonts w:ascii="Avenir LT Std 35 Light" w:eastAsia="Times New Roman" w:hAnsi="Avenir LT Std 35 Light" w:cs="CongressSans"/>
          <w:color w:val="3B3C42"/>
          <w:sz w:val="22"/>
          <w:szCs w:val="22"/>
        </w:rPr>
        <w:t xml:space="preserve"> </w:t>
      </w:r>
      <w:r w:rsidR="002D4F0D" w:rsidRPr="000C435D">
        <w:rPr>
          <w:rFonts w:ascii="Avenir LT Std 35 Light" w:eastAsia="Times New Roman" w:hAnsi="Avenir LT Std 35 Light" w:cs="CongressSans"/>
          <w:color w:val="3B3C42"/>
          <w:sz w:val="22"/>
          <w:szCs w:val="22"/>
        </w:rPr>
        <w:t>and compete</w:t>
      </w:r>
      <w:r w:rsidR="009E13F4">
        <w:rPr>
          <w:rFonts w:ascii="Avenir LT Std 35 Light" w:eastAsia="Times New Roman" w:hAnsi="Avenir LT Std 35 Light" w:cs="CongressSans"/>
          <w:color w:val="3B3C42"/>
          <w:sz w:val="22"/>
          <w:szCs w:val="22"/>
        </w:rPr>
        <w:t>.</w:t>
      </w:r>
    </w:p>
    <w:p w14:paraId="68B9E332" w14:textId="2E2C0329" w:rsidR="000C435D" w:rsidRPr="000C435D" w:rsidRDefault="000C435D"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1.4</w:t>
      </w: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DfE guidance on buying for schools</w:t>
      </w:r>
      <w:r w:rsidR="009E13F4">
        <w:rPr>
          <w:rFonts w:ascii="Avenir LT Std 35 Light" w:eastAsia="Times New Roman" w:hAnsi="Avenir LT Std 35 Light" w:cs="CongressSans"/>
          <w:color w:val="3B3C42"/>
          <w:sz w:val="22"/>
          <w:szCs w:val="22"/>
        </w:rPr>
        <w:t>.</w:t>
      </w:r>
    </w:p>
    <w:p w14:paraId="324DDF89" w14:textId="3C3CCEC3" w:rsidR="00C94269" w:rsidRDefault="000C435D"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r>
      <w:r w:rsidR="00C94269">
        <w:rPr>
          <w:rFonts w:ascii="Avenir LT Std 35 Light" w:eastAsia="Times New Roman" w:hAnsi="Avenir LT Std 35 Light" w:cs="CongressSans"/>
          <w:color w:val="3B3C42"/>
          <w:sz w:val="22"/>
          <w:szCs w:val="22"/>
        </w:rPr>
        <w:t>DfE approved procurement frameworks</w:t>
      </w:r>
    </w:p>
    <w:p w14:paraId="3E4DDAD8" w14:textId="49577BFF" w:rsidR="000C435D" w:rsidRPr="000C435D" w:rsidRDefault="00C94269"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Procurement legislation: Crown Commercial Service (CCS)</w:t>
      </w:r>
      <w:r w:rsidR="009E13F4">
        <w:rPr>
          <w:rFonts w:ascii="Avenir LT Std 35 Light" w:eastAsia="Times New Roman" w:hAnsi="Avenir LT Std 35 Light" w:cs="CongressSans"/>
          <w:color w:val="3B3C42"/>
          <w:sz w:val="22"/>
          <w:szCs w:val="22"/>
        </w:rPr>
        <w:t>.</w:t>
      </w:r>
    </w:p>
    <w:p w14:paraId="4BD1569A" w14:textId="3DCDC760" w:rsidR="000C435D" w:rsidRPr="000C435D" w:rsidRDefault="000C435D"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DfE National Deals for school purchasing</w:t>
      </w:r>
      <w:r w:rsidR="009E13F4">
        <w:rPr>
          <w:rFonts w:ascii="Avenir LT Std 35 Light" w:eastAsia="Times New Roman" w:hAnsi="Avenir LT Std 35 Light" w:cs="CongressSans"/>
          <w:color w:val="3B3C42"/>
          <w:sz w:val="22"/>
          <w:szCs w:val="22"/>
        </w:rPr>
        <w:t>.</w:t>
      </w:r>
    </w:p>
    <w:p w14:paraId="38F42C62" w14:textId="1A668698" w:rsidR="000C435D" w:rsidRPr="000C435D" w:rsidRDefault="000C435D"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The role of public service buying organisations (PSBOs)</w:t>
      </w:r>
      <w:r w:rsidR="009E13F4">
        <w:rPr>
          <w:rFonts w:ascii="Avenir LT Std 35 Light" w:eastAsia="Times New Roman" w:hAnsi="Avenir LT Std 35 Light" w:cs="CongressSans"/>
          <w:color w:val="3B3C42"/>
          <w:sz w:val="22"/>
          <w:szCs w:val="22"/>
        </w:rPr>
        <w:t>.</w:t>
      </w:r>
    </w:p>
    <w:p w14:paraId="72C0C9BC" w14:textId="6A462B17" w:rsidR="000C435D" w:rsidRDefault="000C435D"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Framework agreements for purchasing by schools</w:t>
      </w:r>
      <w:r w:rsidR="009E13F4">
        <w:rPr>
          <w:rFonts w:ascii="Avenir LT Std 35 Light" w:eastAsia="Times New Roman" w:hAnsi="Avenir LT Std 35 Light" w:cs="CongressSans"/>
          <w:color w:val="3B3C42"/>
          <w:sz w:val="22"/>
          <w:szCs w:val="22"/>
        </w:rPr>
        <w:t>.</w:t>
      </w:r>
    </w:p>
    <w:p w14:paraId="0E5C36E0" w14:textId="77777777" w:rsidR="00646CE7" w:rsidRPr="000C435D" w:rsidRDefault="00646CE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C435D">
        <w:rPr>
          <w:rFonts w:ascii="Bitter" w:eastAsia="Times New Roman" w:hAnsi="Bitter" w:cs="Times New Roman"/>
          <w:b/>
          <w:bCs/>
          <w:color w:val="F49515"/>
          <w:sz w:val="24"/>
          <w:szCs w:val="28"/>
        </w:rPr>
        <w:t>Assessment guidance</w:t>
      </w:r>
    </w:p>
    <w:p w14:paraId="02B1E8C6" w14:textId="11CEE51F" w:rsidR="00646CE7" w:rsidRPr="000C435D" w:rsidRDefault="0076195E" w:rsidP="00E865C9">
      <w:pPr>
        <w:pStyle w:val="ILMbullet2017"/>
        <w:numPr>
          <w:ilvl w:val="0"/>
          <w:numId w:val="0"/>
        </w:numPr>
        <w:spacing w:before="0" w:after="160"/>
        <w:rPr>
          <w:rFonts w:eastAsia="Times New Roman" w:cs="CongressSans"/>
          <w:color w:val="3B3C42"/>
          <w:szCs w:val="22"/>
        </w:rPr>
      </w:pPr>
      <w:r w:rsidRPr="000C435D">
        <w:rPr>
          <w:rFonts w:eastAsia="Times New Roman" w:cs="CongressSans"/>
          <w:b/>
          <w:color w:val="3B3C42"/>
          <w:szCs w:val="22"/>
        </w:rPr>
        <w:t>The learner must:</w:t>
      </w:r>
    </w:p>
    <w:p w14:paraId="337E9927" w14:textId="47F5E48A" w:rsidR="000C435D" w:rsidRPr="002D4F0D" w:rsidRDefault="000C435D" w:rsidP="002D4F0D">
      <w:pPr>
        <w:pStyle w:val="ListParagraph"/>
        <w:numPr>
          <w:ilvl w:val="1"/>
          <w:numId w:val="50"/>
        </w:numPr>
        <w:tabs>
          <w:tab w:val="left" w:pos="567"/>
        </w:tabs>
        <w:spacing w:before="0" w:after="0"/>
        <w:rPr>
          <w:rFonts w:ascii="Avenir LT Std 35 Light" w:eastAsia="Times New Roman" w:hAnsi="Avenir LT Std 35 Light" w:cs="CongressSans"/>
          <w:color w:val="3B3C42"/>
          <w:sz w:val="22"/>
          <w:szCs w:val="22"/>
        </w:rPr>
      </w:pPr>
      <w:r w:rsidRPr="008B4054">
        <w:rPr>
          <w:rFonts w:ascii="Avenir LT Std 35 Light" w:eastAsia="Times New Roman" w:hAnsi="Avenir LT Std 35 Light" w:cs="CongressSans"/>
          <w:color w:val="3B3C42"/>
          <w:sz w:val="22"/>
          <w:szCs w:val="22"/>
        </w:rPr>
        <w:t xml:space="preserve">Explain the concept of economies of scale through group purchasing. Learners </w:t>
      </w:r>
      <w:r w:rsidRPr="00327EF8">
        <w:rPr>
          <w:rFonts w:ascii="Avenir LT Std 35 Light" w:eastAsia="Times New Roman" w:hAnsi="Avenir LT Std 35 Light" w:cs="CongressSans"/>
          <w:b/>
          <w:color w:val="3B3C42"/>
          <w:sz w:val="22"/>
          <w:szCs w:val="22"/>
        </w:rPr>
        <w:t xml:space="preserve">must </w:t>
      </w:r>
      <w:r w:rsidRPr="002D4F0D">
        <w:rPr>
          <w:rFonts w:ascii="Avenir LT Std 35 Light" w:eastAsia="Times New Roman" w:hAnsi="Avenir LT Std 35 Light" w:cs="CongressSans"/>
          <w:color w:val="3B3C42"/>
          <w:sz w:val="22"/>
          <w:szCs w:val="22"/>
        </w:rPr>
        <w:t>explain the concept of economies of scale.  At least two</w:t>
      </w:r>
      <w:r w:rsidRPr="002D4F0D">
        <w:rPr>
          <w:rFonts w:ascii="Avenir LT Std 35 Light" w:eastAsia="Times New Roman" w:hAnsi="Avenir LT Std 35 Light" w:cs="CongressSans"/>
          <w:b/>
          <w:color w:val="3B3C42"/>
          <w:sz w:val="22"/>
          <w:szCs w:val="22"/>
        </w:rPr>
        <w:t xml:space="preserve"> </w:t>
      </w:r>
      <w:r w:rsidRPr="002D4F0D">
        <w:rPr>
          <w:rFonts w:ascii="Avenir LT Std 35 Light" w:eastAsia="Times New Roman" w:hAnsi="Avenir LT Std 35 Light" w:cs="CongressSans"/>
          <w:color w:val="3B3C42"/>
          <w:sz w:val="22"/>
          <w:szCs w:val="22"/>
        </w:rPr>
        <w:t xml:space="preserve">different forms of group purchasing for schools </w:t>
      </w:r>
      <w:r w:rsidRPr="002D4F0D">
        <w:rPr>
          <w:rFonts w:ascii="Avenir LT Std 35 Light" w:eastAsia="Times New Roman" w:hAnsi="Avenir LT Std 35 Light" w:cs="CongressSans"/>
          <w:b/>
          <w:color w:val="3B3C42"/>
          <w:sz w:val="22"/>
          <w:szCs w:val="22"/>
        </w:rPr>
        <w:t>must</w:t>
      </w:r>
      <w:r w:rsidRPr="002D4F0D">
        <w:rPr>
          <w:rFonts w:ascii="Avenir LT Std 35 Light" w:eastAsia="Times New Roman" w:hAnsi="Avenir LT Std 35 Light" w:cs="CongressSans"/>
          <w:color w:val="3B3C42"/>
          <w:sz w:val="22"/>
          <w:szCs w:val="22"/>
        </w:rPr>
        <w:t xml:space="preserve"> be identified and an explanation of how economies of scale will be achieved through these routes must be given.</w:t>
      </w:r>
    </w:p>
    <w:p w14:paraId="23258485" w14:textId="1D775EDD" w:rsidR="00E008B1" w:rsidRDefault="003D2A82" w:rsidP="00327EF8">
      <w:pPr>
        <w:tabs>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1.2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Describe the principles of fair competition, transparency and probity when spending public monies. Learners </w:t>
      </w:r>
      <w:r w:rsidR="000C435D" w:rsidRPr="00327EF8">
        <w:rPr>
          <w:rFonts w:ascii="Avenir LT Std 35 Light" w:eastAsia="Times New Roman" w:hAnsi="Avenir LT Std 35 Light" w:cs="CongressSans"/>
          <w:b/>
          <w:color w:val="3B3C42"/>
          <w:sz w:val="22"/>
          <w:szCs w:val="22"/>
        </w:rPr>
        <w:t>must</w:t>
      </w:r>
      <w:r w:rsidR="000C435D" w:rsidRPr="000C435D">
        <w:rPr>
          <w:rFonts w:ascii="Avenir LT Std 35 Light" w:eastAsia="Times New Roman" w:hAnsi="Avenir LT Std 35 Light" w:cs="CongressSans"/>
          <w:color w:val="3B3C42"/>
          <w:sz w:val="22"/>
          <w:szCs w:val="22"/>
        </w:rPr>
        <w:t xml:space="preserve"> include </w:t>
      </w:r>
      <w:r w:rsidR="000C435D" w:rsidRPr="00327EF8">
        <w:rPr>
          <w:rFonts w:ascii="Avenir LT Std 35 Light" w:eastAsia="Times New Roman" w:hAnsi="Avenir LT Std 35 Light" w:cs="CongressSans"/>
          <w:color w:val="3B3C42"/>
          <w:sz w:val="22"/>
          <w:szCs w:val="22"/>
        </w:rPr>
        <w:t>all three areas</w:t>
      </w:r>
      <w:r w:rsidR="000C435D" w:rsidRPr="000C435D">
        <w:rPr>
          <w:rFonts w:ascii="Avenir LT Std 35 Light" w:eastAsia="Times New Roman" w:hAnsi="Avenir LT Std 35 Light" w:cs="CongressSans"/>
          <w:color w:val="3B3C42"/>
          <w:sz w:val="22"/>
          <w:szCs w:val="22"/>
        </w:rPr>
        <w:t xml:space="preserve"> and reference appropriate definitions e.g. Nolan Committee, E</w:t>
      </w:r>
      <w:r w:rsidR="00A93B87">
        <w:rPr>
          <w:rFonts w:ascii="Avenir LT Std 35 Light" w:eastAsia="Times New Roman" w:hAnsi="Avenir LT Std 35 Light" w:cs="CongressSans"/>
          <w:color w:val="3B3C42"/>
          <w:sz w:val="22"/>
          <w:szCs w:val="22"/>
        </w:rPr>
        <w:t>S</w:t>
      </w:r>
      <w:r w:rsidR="000C435D" w:rsidRPr="000C435D">
        <w:rPr>
          <w:rFonts w:ascii="Avenir LT Std 35 Light" w:eastAsia="Times New Roman" w:hAnsi="Avenir LT Std 35 Light" w:cs="CongressSans"/>
          <w:color w:val="3B3C42"/>
          <w:sz w:val="22"/>
          <w:szCs w:val="22"/>
        </w:rPr>
        <w:t xml:space="preserve">FA. </w:t>
      </w:r>
    </w:p>
    <w:p w14:paraId="5F0C0704" w14:textId="2AFFD819" w:rsidR="00E008B1" w:rsidRPr="000C435D" w:rsidRDefault="000C435D" w:rsidP="004047BE">
      <w:pPr>
        <w:tabs>
          <w:tab w:val="left" w:pos="567"/>
        </w:tabs>
        <w:spacing w:before="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An explanation of how the principles should be communicated to and applied by all staff in procurement processes </w:t>
      </w:r>
      <w:r w:rsidRPr="004047BE">
        <w:rPr>
          <w:rFonts w:ascii="Avenir LT Std 35 Light" w:eastAsia="Times New Roman" w:hAnsi="Avenir LT Std 35 Light" w:cs="CongressSans"/>
          <w:b/>
          <w:color w:val="3B3C42"/>
          <w:sz w:val="22"/>
          <w:szCs w:val="22"/>
        </w:rPr>
        <w:t>may</w:t>
      </w:r>
      <w:r w:rsidRPr="000C435D">
        <w:rPr>
          <w:rFonts w:ascii="Avenir LT Std 35 Light" w:eastAsia="Times New Roman" w:hAnsi="Avenir LT Std 35 Light" w:cs="CongressSans"/>
          <w:color w:val="3B3C42"/>
          <w:sz w:val="22"/>
          <w:szCs w:val="22"/>
        </w:rPr>
        <w:t xml:space="preserve"> be included. Reference to relevant school financial regulations or handbooks </w:t>
      </w:r>
      <w:r w:rsidRPr="004047BE">
        <w:rPr>
          <w:rFonts w:ascii="Avenir LT Std 35 Light" w:eastAsia="Times New Roman" w:hAnsi="Avenir LT Std 35 Light" w:cs="CongressSans"/>
          <w:b/>
          <w:color w:val="3B3C42"/>
          <w:sz w:val="22"/>
          <w:szCs w:val="22"/>
        </w:rPr>
        <w:t>may</w:t>
      </w:r>
      <w:r w:rsidRPr="000C435D">
        <w:rPr>
          <w:rFonts w:ascii="Avenir LT Std 35 Light" w:eastAsia="Times New Roman" w:hAnsi="Avenir LT Std 35 Light" w:cs="CongressSans"/>
          <w:color w:val="3B3C42"/>
          <w:sz w:val="22"/>
          <w:szCs w:val="22"/>
        </w:rPr>
        <w:t xml:space="preserve"> be made.</w:t>
      </w:r>
    </w:p>
    <w:p w14:paraId="64ECAA2F" w14:textId="3774B88E" w:rsidR="00E008B1" w:rsidRDefault="003D2A82" w:rsidP="00327EF8">
      <w:pPr>
        <w:tabs>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1.3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Assess the importance of achieving value for money when procuring goods and services and be able to report on this to the governing board. </w:t>
      </w:r>
      <w:r w:rsidR="00E008B1">
        <w:rPr>
          <w:rFonts w:ascii="Avenir LT Std 35 Light" w:eastAsia="Times New Roman" w:hAnsi="Avenir LT Std 35 Light" w:cs="CongressSans"/>
          <w:color w:val="3B3C42"/>
          <w:sz w:val="22"/>
          <w:szCs w:val="22"/>
        </w:rPr>
        <w:t xml:space="preserve">Learners </w:t>
      </w:r>
      <w:r w:rsidR="00E008B1" w:rsidRPr="004047BE">
        <w:rPr>
          <w:rFonts w:ascii="Avenir LT Std 35 Light" w:eastAsia="Times New Roman" w:hAnsi="Avenir LT Std 35 Light" w:cs="CongressSans"/>
          <w:b/>
          <w:color w:val="3B3C42"/>
          <w:sz w:val="22"/>
          <w:szCs w:val="22"/>
        </w:rPr>
        <w:t>must</w:t>
      </w:r>
      <w:r w:rsidR="00E008B1">
        <w:rPr>
          <w:rFonts w:ascii="Avenir LT Std 35 Light" w:eastAsia="Times New Roman" w:hAnsi="Avenir LT Std 35 Light" w:cs="CongressSans"/>
          <w:color w:val="3B3C42"/>
          <w:sz w:val="22"/>
          <w:szCs w:val="22"/>
        </w:rPr>
        <w:t xml:space="preserve"> assess the importance of achieving value for money for </w:t>
      </w:r>
      <w:r w:rsidR="00E008B1" w:rsidRPr="000C435D">
        <w:rPr>
          <w:rFonts w:ascii="Avenir LT Std 35 Light" w:eastAsia="Times New Roman" w:hAnsi="Avenir LT Std 35 Light" w:cs="CongressSans"/>
          <w:color w:val="3B3C42"/>
          <w:sz w:val="22"/>
          <w:szCs w:val="22"/>
        </w:rPr>
        <w:t>two specific purchases in a school then include these examples in a report to the governing board</w:t>
      </w:r>
      <w:r w:rsidR="00E008B1">
        <w:rPr>
          <w:rFonts w:ascii="Avenir LT Std 35 Light" w:eastAsia="Times New Roman" w:hAnsi="Avenir LT Std 35 Light" w:cs="CongressSans"/>
          <w:color w:val="3B3C42"/>
          <w:sz w:val="22"/>
          <w:szCs w:val="22"/>
        </w:rPr>
        <w:t>.</w:t>
      </w:r>
    </w:p>
    <w:p w14:paraId="43CCF4A5" w14:textId="2AC93B5C" w:rsidR="00E008B1" w:rsidRDefault="000C435D" w:rsidP="004047BE">
      <w:pPr>
        <w:tabs>
          <w:tab w:val="left" w:pos="567"/>
        </w:tabs>
        <w:spacing w:before="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Learners </w:t>
      </w:r>
      <w:r w:rsidRPr="004047BE">
        <w:rPr>
          <w:rFonts w:ascii="Avenir LT Std 35 Light" w:eastAsia="Times New Roman" w:hAnsi="Avenir LT Std 35 Light" w:cs="CongressSans"/>
          <w:b/>
          <w:color w:val="3B3C42"/>
          <w:sz w:val="22"/>
          <w:szCs w:val="22"/>
        </w:rPr>
        <w:t>may</w:t>
      </w:r>
      <w:r w:rsidRPr="000C435D">
        <w:rPr>
          <w:rFonts w:ascii="Avenir LT Std 35 Light" w:eastAsia="Times New Roman" w:hAnsi="Avenir LT Std 35 Light" w:cs="CongressSans"/>
          <w:color w:val="3B3C42"/>
          <w:sz w:val="22"/>
          <w:szCs w:val="22"/>
        </w:rPr>
        <w:t xml:space="preserve"> </w:t>
      </w:r>
      <w:r w:rsidR="00E008B1">
        <w:rPr>
          <w:rFonts w:ascii="Avenir LT Std 35 Light" w:eastAsia="Times New Roman" w:hAnsi="Avenir LT Std 35 Light" w:cs="CongressSans"/>
          <w:color w:val="3B3C42"/>
          <w:sz w:val="22"/>
          <w:szCs w:val="22"/>
        </w:rPr>
        <w:t xml:space="preserve">wish </w:t>
      </w:r>
      <w:r w:rsidRPr="000C435D">
        <w:rPr>
          <w:rFonts w:ascii="Avenir LT Std 35 Light" w:eastAsia="Times New Roman" w:hAnsi="Avenir LT Std 35 Light" w:cs="CongressSans"/>
          <w:color w:val="3B3C42"/>
          <w:sz w:val="22"/>
          <w:szCs w:val="22"/>
        </w:rPr>
        <w:t xml:space="preserve">to show their understanding and application of the 4 E’s of value for money and the 4 C’s of best value. </w:t>
      </w:r>
    </w:p>
    <w:p w14:paraId="77E21306" w14:textId="04F6FF3C" w:rsidR="000C435D" w:rsidRPr="000C435D" w:rsidRDefault="000C435D"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1.4</w:t>
      </w: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 xml:space="preserve">Describe </w:t>
      </w:r>
      <w:r w:rsidR="00C94269">
        <w:rPr>
          <w:rFonts w:ascii="Avenir LT Std 35 Light" w:eastAsia="Times New Roman" w:hAnsi="Avenir LT Std 35 Light" w:cs="CongressSans"/>
          <w:color w:val="3B3C42"/>
          <w:sz w:val="22"/>
          <w:szCs w:val="22"/>
        </w:rPr>
        <w:t xml:space="preserve">government and </w:t>
      </w:r>
      <w:r w:rsidRPr="000C435D">
        <w:rPr>
          <w:rFonts w:ascii="Avenir LT Std 35 Light" w:eastAsia="Times New Roman" w:hAnsi="Avenir LT Std 35 Light" w:cs="CongressSans"/>
          <w:color w:val="3B3C42"/>
          <w:sz w:val="22"/>
          <w:szCs w:val="22"/>
        </w:rPr>
        <w:t xml:space="preserve">Department for Education-approved procurement frameworks.  Learners </w:t>
      </w:r>
      <w:r w:rsidRPr="004047BE">
        <w:rPr>
          <w:rFonts w:ascii="Avenir LT Std 35 Light" w:eastAsia="Times New Roman" w:hAnsi="Avenir LT Std 35 Light" w:cs="CongressSans"/>
          <w:b/>
          <w:color w:val="3B3C42"/>
          <w:sz w:val="22"/>
          <w:szCs w:val="22"/>
        </w:rPr>
        <w:t>mus</w:t>
      </w:r>
      <w:r w:rsidRPr="000C435D">
        <w:rPr>
          <w:rFonts w:ascii="Avenir LT Std 35 Light" w:eastAsia="Times New Roman" w:hAnsi="Avenir LT Std 35 Light" w:cs="CongressSans"/>
          <w:color w:val="3B3C42"/>
          <w:sz w:val="22"/>
          <w:szCs w:val="22"/>
        </w:rPr>
        <w:t xml:space="preserve">t </w:t>
      </w:r>
      <w:r w:rsidR="00E008B1">
        <w:rPr>
          <w:rFonts w:ascii="Avenir LT Std 35 Light" w:eastAsia="Times New Roman" w:hAnsi="Avenir LT Std 35 Light" w:cs="CongressSans"/>
          <w:color w:val="3B3C42"/>
          <w:sz w:val="22"/>
          <w:szCs w:val="22"/>
        </w:rPr>
        <w:t xml:space="preserve">describe </w:t>
      </w:r>
      <w:r w:rsidRPr="000C435D">
        <w:rPr>
          <w:rFonts w:ascii="Avenir LT Std 35 Light" w:eastAsia="Times New Roman" w:hAnsi="Avenir LT Std 35 Light" w:cs="CongressSans"/>
          <w:color w:val="3B3C42"/>
          <w:sz w:val="22"/>
          <w:szCs w:val="22"/>
        </w:rPr>
        <w:t xml:space="preserve">at least two different frameworks and the description </w:t>
      </w:r>
      <w:r w:rsidRPr="004047BE">
        <w:rPr>
          <w:rFonts w:ascii="Avenir LT Std 35 Light" w:eastAsia="Times New Roman" w:hAnsi="Avenir LT Std 35 Light" w:cs="CongressSans"/>
          <w:b/>
          <w:color w:val="3B3C42"/>
          <w:sz w:val="22"/>
          <w:szCs w:val="22"/>
        </w:rPr>
        <w:t>may</w:t>
      </w:r>
      <w:r w:rsidRPr="000C435D">
        <w:rPr>
          <w:rFonts w:ascii="Avenir LT Std 35 Light" w:eastAsia="Times New Roman" w:hAnsi="Avenir LT Std 35 Light" w:cs="CongressSans"/>
          <w:color w:val="3B3C42"/>
          <w:sz w:val="22"/>
          <w:szCs w:val="22"/>
        </w:rPr>
        <w:t xml:space="preserve"> include an outline of their purposes and the similarities and differences between them.  </w:t>
      </w:r>
    </w:p>
    <w:p w14:paraId="25B2FBDE" w14:textId="77777777" w:rsidR="000C435D" w:rsidRDefault="000C435D" w:rsidP="00E865C9">
      <w:pPr>
        <w:tabs>
          <w:tab w:val="clear" w:pos="2694"/>
        </w:tabs>
        <w:spacing w:before="0" w:after="40"/>
        <w:ind w:left="567"/>
        <w:rPr>
          <w:rFonts w:ascii="Avenir LT Std 35 Light" w:eastAsia="Times New Roman" w:hAnsi="Avenir LT Std 35 Light" w:cs="CongressSans"/>
          <w:color w:val="3B3C42"/>
          <w:sz w:val="22"/>
          <w:szCs w:val="22"/>
        </w:rPr>
      </w:pPr>
    </w:p>
    <w:p w14:paraId="748B6B3C" w14:textId="77777777" w:rsidR="000C435D" w:rsidRPr="000C435D" w:rsidRDefault="000C435D" w:rsidP="00E865C9">
      <w:pPr>
        <w:tabs>
          <w:tab w:val="left" w:pos="567"/>
        </w:tabs>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Suggested evidence may come from (but is not restricted to):</w:t>
      </w:r>
    </w:p>
    <w:p w14:paraId="76010B1D" w14:textId="77777777" w:rsidR="000C435D" w:rsidRDefault="000C435D" w:rsidP="00E865C9">
      <w:pPr>
        <w:tabs>
          <w:tab w:val="left" w:pos="567"/>
        </w:tabs>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Written description, written assessment of procurement processes, report to governors, presentation to colleagues in school, professional discussion and research documentation.</w:t>
      </w:r>
    </w:p>
    <w:p w14:paraId="219B0D78"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2)</w:t>
      </w:r>
    </w:p>
    <w:p w14:paraId="5460709C"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2CCFD79" w14:textId="76165C48"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2</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Be able to manage the tendering process</w:t>
      </w:r>
    </w:p>
    <w:p w14:paraId="5D24B48A"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642F0B11"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6CAD3AA1" w14:textId="2DF6B6CD" w:rsidR="000C435D" w:rsidRDefault="000C435D" w:rsidP="00E865C9">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Explain the key components of </w:t>
      </w:r>
      <w:r w:rsidR="009E13F4">
        <w:rPr>
          <w:rFonts w:ascii="Avenir LT Std 35 Light" w:eastAsia="Times New Roman" w:hAnsi="Avenir LT Std 35 Light" w:cs="CongressSans"/>
          <w:color w:val="3B3C42"/>
          <w:sz w:val="22"/>
          <w:szCs w:val="22"/>
        </w:rPr>
        <w:t>a product/service specification</w:t>
      </w:r>
    </w:p>
    <w:p w14:paraId="4EA73721" w14:textId="77777777" w:rsidR="000C435D" w:rsidRDefault="000C435D" w:rsidP="00E865C9">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Set and review product/service specification criteria that will effectively inform purchasing decisions </w:t>
      </w:r>
    </w:p>
    <w:p w14:paraId="245311E9" w14:textId="75360F8B" w:rsidR="000C435D" w:rsidRDefault="000C435D" w:rsidP="00E865C9">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Compare and assess different specifications</w:t>
      </w:r>
      <w:r w:rsidR="009E13F4">
        <w:rPr>
          <w:rFonts w:ascii="Avenir LT Std 35 Light" w:eastAsia="Times New Roman" w:hAnsi="Avenir LT Std 35 Light" w:cs="CongressSans"/>
          <w:color w:val="3B3C42"/>
          <w:sz w:val="22"/>
          <w:szCs w:val="22"/>
        </w:rPr>
        <w:t xml:space="preserve"> for a proposed product/service</w:t>
      </w:r>
    </w:p>
    <w:p w14:paraId="7E1CF53D" w14:textId="1D2972E1" w:rsidR="000C435D" w:rsidRDefault="000C435D" w:rsidP="00E865C9">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Identify and evaluate procedures that enable suppliers to compete for the s</w:t>
      </w:r>
      <w:r w:rsidR="009E13F4">
        <w:rPr>
          <w:rFonts w:ascii="Avenir LT Std 35 Light" w:eastAsia="Times New Roman" w:hAnsi="Avenir LT Std 35 Light" w:cs="CongressSans"/>
          <w:color w:val="3B3C42"/>
          <w:sz w:val="22"/>
          <w:szCs w:val="22"/>
        </w:rPr>
        <w:t>upply of goods and services</w:t>
      </w:r>
    </w:p>
    <w:p w14:paraId="0E30FAB2" w14:textId="6FD55F1E" w:rsidR="000C435D" w:rsidRDefault="000C435D" w:rsidP="00E865C9">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Compare the different potentia</w:t>
      </w:r>
      <w:r w:rsidR="009E13F4">
        <w:rPr>
          <w:rFonts w:ascii="Avenir LT Std 35 Light" w:eastAsia="Times New Roman" w:hAnsi="Avenir LT Std 35 Light" w:cs="CongressSans"/>
          <w:color w:val="3B3C42"/>
          <w:sz w:val="22"/>
          <w:szCs w:val="22"/>
        </w:rPr>
        <w:t>l purchasing routes for schools</w:t>
      </w:r>
    </w:p>
    <w:p w14:paraId="7A48A1ED" w14:textId="5CADE10D" w:rsidR="000C435D" w:rsidRDefault="000C435D" w:rsidP="00E865C9">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Describe the benefits of using national and local benchmarking data in schools</w:t>
      </w:r>
    </w:p>
    <w:p w14:paraId="159F96E7" w14:textId="0D269A33" w:rsidR="000C435D" w:rsidRPr="00017CAC" w:rsidRDefault="000C435D" w:rsidP="00E865C9">
      <w:pPr>
        <w:numPr>
          <w:ilvl w:val="1"/>
          <w:numId w:val="18"/>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Critically analyse a school’s performance in purchasing compared to similar schools</w:t>
      </w:r>
    </w:p>
    <w:p w14:paraId="0C1BBCDA"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6270F7E9" w14:textId="67AEFC2E" w:rsidR="000C435D" w:rsidRPr="000C435D" w:rsidRDefault="00017CAC" w:rsidP="004047BE">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2.1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Key information and reference points within the specification</w:t>
      </w:r>
      <w:r w:rsidR="009E13F4">
        <w:rPr>
          <w:rFonts w:ascii="Avenir LT Std 35 Light" w:eastAsia="Times New Roman" w:hAnsi="Avenir LT Std 35 Light" w:cs="CongressSans"/>
          <w:color w:val="3B3C42"/>
          <w:sz w:val="22"/>
          <w:szCs w:val="22"/>
        </w:rPr>
        <w:t>.</w:t>
      </w:r>
    </w:p>
    <w:p w14:paraId="22E39CB5" w14:textId="3F0D5B56" w:rsidR="000C435D" w:rsidRPr="000C435D" w:rsidRDefault="000C435D" w:rsidP="004047BE">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Uses of specifications and the information they contain</w:t>
      </w:r>
      <w:r w:rsidR="009E13F4">
        <w:rPr>
          <w:rFonts w:ascii="Avenir LT Std 35 Light" w:eastAsia="Times New Roman" w:hAnsi="Avenir LT Std 35 Light" w:cs="CongressSans"/>
          <w:color w:val="3B3C42"/>
          <w:sz w:val="22"/>
          <w:szCs w:val="22"/>
        </w:rPr>
        <w:t>.</w:t>
      </w:r>
    </w:p>
    <w:p w14:paraId="10FF9749" w14:textId="7E75B7EC" w:rsidR="000C435D" w:rsidRPr="000C435D" w:rsidRDefault="000C435D" w:rsidP="004047BE">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What decisions this information can support</w:t>
      </w:r>
      <w:r w:rsidR="009E13F4">
        <w:rPr>
          <w:rFonts w:ascii="Avenir LT Std 35 Light" w:eastAsia="Times New Roman" w:hAnsi="Avenir LT Std 35 Light" w:cs="CongressSans"/>
          <w:color w:val="3B3C42"/>
          <w:sz w:val="22"/>
          <w:szCs w:val="22"/>
        </w:rPr>
        <w:t>.</w:t>
      </w:r>
    </w:p>
    <w:p w14:paraId="29ADC81A" w14:textId="64402CF9" w:rsidR="000C435D" w:rsidRPr="00017CAC" w:rsidRDefault="000C435D" w:rsidP="004047BE">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Level of detail required to inform procurement activity and decisions</w:t>
      </w:r>
      <w:r w:rsidR="009E13F4">
        <w:rPr>
          <w:rFonts w:ascii="Avenir LT Std 35 Light" w:eastAsia="Times New Roman" w:hAnsi="Avenir LT Std 35 Light" w:cs="CongressSans"/>
          <w:color w:val="3B3C42"/>
          <w:sz w:val="22"/>
          <w:szCs w:val="22"/>
        </w:rPr>
        <w:t>.</w:t>
      </w:r>
    </w:p>
    <w:p w14:paraId="07130EC0" w14:textId="64AB05D9" w:rsidR="000C435D" w:rsidRPr="000C435D" w:rsidRDefault="00017CAC" w:rsidP="004047BE">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2.2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Drafting and reviewing specifications for tendering processes</w:t>
      </w:r>
      <w:r w:rsidR="009E13F4">
        <w:rPr>
          <w:rFonts w:ascii="Avenir LT Std 35 Light" w:eastAsia="Times New Roman" w:hAnsi="Avenir LT Std 35 Light" w:cs="CongressSans"/>
          <w:color w:val="3B3C42"/>
          <w:sz w:val="22"/>
          <w:szCs w:val="22"/>
        </w:rPr>
        <w:t>.</w:t>
      </w:r>
    </w:p>
    <w:p w14:paraId="012983EA" w14:textId="100C3957" w:rsidR="000C435D" w:rsidRPr="000C435D" w:rsidRDefault="000C435D" w:rsidP="004047BE">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Drafting and reviewing the criteria to be used in awarding contracts</w:t>
      </w:r>
      <w:r w:rsidR="009E13F4">
        <w:rPr>
          <w:rFonts w:ascii="Avenir LT Std 35 Light" w:eastAsia="Times New Roman" w:hAnsi="Avenir LT Std 35 Light" w:cs="CongressSans"/>
          <w:color w:val="3B3C42"/>
          <w:sz w:val="22"/>
          <w:szCs w:val="22"/>
        </w:rPr>
        <w:t>.</w:t>
      </w:r>
    </w:p>
    <w:p w14:paraId="190C85FF" w14:textId="5C4BE22C" w:rsidR="000C435D" w:rsidRPr="00017CAC" w:rsidRDefault="000C435D" w:rsidP="004047BE">
      <w:pPr>
        <w:tabs>
          <w:tab w:val="clear" w:pos="2694"/>
          <w:tab w:val="left" w:pos="567"/>
        </w:tabs>
        <w:spacing w:before="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 xml:space="preserve">Producing specifications and criteria that can be used for a like-for-like comparison </w:t>
      </w: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between suppliers’ goods, works or services</w:t>
      </w:r>
    </w:p>
    <w:p w14:paraId="12C45EC1" w14:textId="6D6752D0" w:rsidR="000C435D" w:rsidRPr="000C435D" w:rsidRDefault="00017CAC" w:rsidP="004047BE">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2.3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Comparison of suppliers’ specifications for goods, works and services</w:t>
      </w:r>
      <w:r w:rsidR="009E13F4">
        <w:rPr>
          <w:rFonts w:ascii="Avenir LT Std 35 Light" w:eastAsia="Times New Roman" w:hAnsi="Avenir LT Std 35 Light" w:cs="CongressSans"/>
          <w:color w:val="3B3C42"/>
          <w:sz w:val="22"/>
          <w:szCs w:val="22"/>
        </w:rPr>
        <w:t>.</w:t>
      </w:r>
    </w:p>
    <w:p w14:paraId="33FDC1D6" w14:textId="66309E8E" w:rsidR="000C435D" w:rsidRPr="00017CAC" w:rsidRDefault="000C435D" w:rsidP="004047BE">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Techniques and criteria for the assessment of suppliers’ specifications for goods, works and services</w:t>
      </w:r>
      <w:r w:rsidR="009E13F4">
        <w:rPr>
          <w:rFonts w:ascii="Avenir LT Std 35 Light" w:eastAsia="Times New Roman" w:hAnsi="Avenir LT Std 35 Light" w:cs="CongressSans"/>
          <w:color w:val="3B3C42"/>
          <w:sz w:val="22"/>
          <w:szCs w:val="22"/>
        </w:rPr>
        <w:t>.</w:t>
      </w:r>
    </w:p>
    <w:p w14:paraId="04586214" w14:textId="6401F4CB" w:rsidR="000C435D" w:rsidRPr="000C435D" w:rsidRDefault="00017CAC" w:rsidP="004047BE">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2.4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Design and phases of a tendering process</w:t>
      </w:r>
      <w:r w:rsidR="009E13F4">
        <w:rPr>
          <w:rFonts w:ascii="Avenir LT Std 35 Light" w:eastAsia="Times New Roman" w:hAnsi="Avenir LT Std 35 Light" w:cs="CongressSans"/>
          <w:color w:val="3B3C42"/>
          <w:sz w:val="22"/>
          <w:szCs w:val="22"/>
        </w:rPr>
        <w:t>.</w:t>
      </w:r>
    </w:p>
    <w:p w14:paraId="4DB73FEE" w14:textId="3A18FE0B" w:rsidR="000C435D" w:rsidRPr="000C435D" w:rsidRDefault="000C435D" w:rsidP="004047BE">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Design of appropriate procedures for a tendering process</w:t>
      </w:r>
      <w:r w:rsidR="009E13F4">
        <w:rPr>
          <w:rFonts w:ascii="Avenir LT Std 35 Light" w:eastAsia="Times New Roman" w:hAnsi="Avenir LT Std 35 Light" w:cs="CongressSans"/>
          <w:color w:val="3B3C42"/>
          <w:sz w:val="22"/>
          <w:szCs w:val="22"/>
        </w:rPr>
        <w:t>.</w:t>
      </w:r>
    </w:p>
    <w:p w14:paraId="67B68FBA" w14:textId="5D8A1BD8" w:rsidR="000C435D" w:rsidRDefault="000C435D" w:rsidP="004047BE">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Ensuring that the process enables suppliers to compete fairly for the supply of goods, works and services</w:t>
      </w:r>
      <w:r w:rsidR="009E13F4">
        <w:rPr>
          <w:rFonts w:ascii="Avenir LT Std 35 Light" w:eastAsia="Times New Roman" w:hAnsi="Avenir LT Std 35 Light" w:cs="CongressSans"/>
          <w:color w:val="3B3C42"/>
          <w:sz w:val="22"/>
          <w:szCs w:val="22"/>
        </w:rPr>
        <w:t>.</w:t>
      </w:r>
    </w:p>
    <w:p w14:paraId="426D434F" w14:textId="2F5CF9A1" w:rsidR="000C435D" w:rsidRPr="000C435D" w:rsidRDefault="000C435D" w:rsidP="004047BE">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2.5</w:t>
      </w: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Including PSBO (Public Sector Buying Organisation) frameworks.</w:t>
      </w:r>
    </w:p>
    <w:p w14:paraId="74BBF8ED" w14:textId="25D89DCD" w:rsidR="000C435D" w:rsidRPr="000C435D" w:rsidRDefault="000C435D" w:rsidP="004047BE">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Purchasing options for schools, including the use of a purchasing framework and setting up own procurement process</w:t>
      </w:r>
      <w:r w:rsidR="009E13F4">
        <w:rPr>
          <w:rFonts w:ascii="Avenir LT Std 35 Light" w:eastAsia="Times New Roman" w:hAnsi="Avenir LT Std 35 Light" w:cs="CongressSans"/>
          <w:color w:val="3B3C42"/>
          <w:sz w:val="22"/>
          <w:szCs w:val="22"/>
        </w:rPr>
        <w:t>.</w:t>
      </w:r>
    </w:p>
    <w:p w14:paraId="6A498405" w14:textId="022A830A" w:rsidR="000C435D" w:rsidRPr="000C435D" w:rsidRDefault="000C435D" w:rsidP="004047BE">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Role and range of Public Sector Buying Organisations (PSBOs) and DfE National Deals for school purchasing</w:t>
      </w:r>
      <w:r w:rsidR="009E13F4">
        <w:rPr>
          <w:rFonts w:ascii="Avenir LT Std 35 Light" w:eastAsia="Times New Roman" w:hAnsi="Avenir LT Std 35 Light" w:cs="CongressSans"/>
          <w:color w:val="3B3C42"/>
          <w:sz w:val="22"/>
          <w:szCs w:val="22"/>
        </w:rPr>
        <w:t>.</w:t>
      </w:r>
    </w:p>
    <w:p w14:paraId="290BE7AA" w14:textId="699550F6" w:rsidR="002931AB" w:rsidRDefault="000C435D" w:rsidP="004047BE">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Use of information of potential purchasing route to make comparisons</w:t>
      </w:r>
      <w:r w:rsidR="004047BE">
        <w:rPr>
          <w:rFonts w:ascii="Avenir LT Std 35 Light" w:eastAsia="Times New Roman" w:hAnsi="Avenir LT Std 35 Light" w:cs="CongressSans"/>
          <w:color w:val="3B3C42"/>
          <w:sz w:val="22"/>
          <w:szCs w:val="22"/>
        </w:rPr>
        <w:t>.</w:t>
      </w:r>
    </w:p>
    <w:p w14:paraId="231BADCB" w14:textId="2C680173" w:rsidR="002931AB" w:rsidRPr="006E1B33" w:rsidRDefault="006E1B33" w:rsidP="006E1B33">
      <w:pPr>
        <w:tabs>
          <w:tab w:val="clear" w:pos="2694"/>
          <w:tab w:val="left" w:pos="567"/>
        </w:tabs>
        <w:spacing w:before="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2.6</w:t>
      </w:r>
      <w:r>
        <w:rPr>
          <w:rFonts w:ascii="Avenir LT Std 35 Light" w:eastAsia="Times New Roman" w:hAnsi="Avenir LT Std 35 Light" w:cs="CongressSans"/>
          <w:color w:val="3B3C42"/>
          <w:sz w:val="22"/>
          <w:szCs w:val="22"/>
        </w:rPr>
        <w:tab/>
      </w:r>
      <w:r w:rsidR="002931AB" w:rsidRPr="006E1B33">
        <w:rPr>
          <w:rFonts w:ascii="Avenir LT Std 35 Light" w:eastAsia="Times New Roman" w:hAnsi="Avenir LT Std 35 Light" w:cs="CongressSans"/>
          <w:color w:val="3B3C42"/>
          <w:sz w:val="22"/>
          <w:szCs w:val="22"/>
        </w:rPr>
        <w:t>No depth information for this AC.</w:t>
      </w:r>
    </w:p>
    <w:p w14:paraId="17F27276" w14:textId="391C476D" w:rsidR="002931AB" w:rsidRPr="002931AB" w:rsidRDefault="006E1B33" w:rsidP="006E1B33">
      <w:pPr>
        <w:tabs>
          <w:tab w:val="clear" w:pos="2694"/>
          <w:tab w:val="left" w:pos="567"/>
        </w:tabs>
        <w:spacing w:before="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2.7</w:t>
      </w:r>
      <w:r>
        <w:rPr>
          <w:rFonts w:ascii="Avenir LT Std 35 Light" w:eastAsia="Times New Roman" w:hAnsi="Avenir LT Std 35 Light" w:cs="CongressSans"/>
          <w:color w:val="3B3C42"/>
          <w:sz w:val="22"/>
          <w:szCs w:val="22"/>
        </w:rPr>
        <w:tab/>
      </w:r>
      <w:r w:rsidR="002931AB" w:rsidRPr="006E1B33">
        <w:rPr>
          <w:rFonts w:ascii="Avenir LT Std 35 Light" w:eastAsia="Times New Roman" w:hAnsi="Avenir LT Std 35 Light" w:cs="CongressSans"/>
          <w:color w:val="3B3C42"/>
          <w:sz w:val="22"/>
          <w:szCs w:val="22"/>
        </w:rPr>
        <w:t>No depth information for this AC.</w:t>
      </w:r>
    </w:p>
    <w:p w14:paraId="1ACFC8D1" w14:textId="77777777" w:rsidR="00646CE7" w:rsidRPr="000C435D" w:rsidRDefault="00646CE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C435D">
        <w:rPr>
          <w:rFonts w:ascii="Bitter" w:eastAsia="Times New Roman" w:hAnsi="Bitter" w:cs="Times New Roman"/>
          <w:b/>
          <w:bCs/>
          <w:color w:val="F49515"/>
          <w:sz w:val="24"/>
          <w:szCs w:val="28"/>
        </w:rPr>
        <w:t>Assessment guidance</w:t>
      </w:r>
    </w:p>
    <w:p w14:paraId="3057B233" w14:textId="198763A5" w:rsidR="00646CE7" w:rsidRPr="000C435D" w:rsidRDefault="0076195E" w:rsidP="00E865C9">
      <w:pPr>
        <w:pStyle w:val="ILMbullet2017"/>
        <w:numPr>
          <w:ilvl w:val="0"/>
          <w:numId w:val="0"/>
        </w:numPr>
        <w:spacing w:before="0" w:after="160"/>
        <w:rPr>
          <w:rFonts w:eastAsia="Times New Roman" w:cs="CongressSans"/>
          <w:color w:val="3B3C42"/>
          <w:szCs w:val="22"/>
        </w:rPr>
      </w:pPr>
      <w:r w:rsidRPr="000C435D">
        <w:rPr>
          <w:rFonts w:eastAsia="Times New Roman" w:cs="CongressSans"/>
          <w:b/>
          <w:color w:val="3B3C42"/>
          <w:szCs w:val="22"/>
        </w:rPr>
        <w:t>The learner must:</w:t>
      </w:r>
    </w:p>
    <w:p w14:paraId="510C3775" w14:textId="47DAABF4" w:rsidR="000C435D" w:rsidRPr="000C435D" w:rsidRDefault="003D2A82" w:rsidP="00E865C9">
      <w:pPr>
        <w:tabs>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2.1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Explain the key components of a product/service specification. Learners </w:t>
      </w:r>
      <w:r w:rsidR="000C435D" w:rsidRPr="006E1B33">
        <w:rPr>
          <w:rFonts w:ascii="Avenir LT Std 35 Light" w:eastAsia="Times New Roman" w:hAnsi="Avenir LT Std 35 Light" w:cs="CongressSans"/>
          <w:b/>
          <w:color w:val="3B3C42"/>
          <w:sz w:val="22"/>
          <w:szCs w:val="22"/>
        </w:rPr>
        <w:t>may</w:t>
      </w:r>
      <w:r w:rsidR="000C435D" w:rsidRPr="000C435D">
        <w:rPr>
          <w:rFonts w:ascii="Avenir LT Std 35 Light" w:eastAsia="Times New Roman" w:hAnsi="Avenir LT Std 35 Light" w:cs="CongressSans"/>
          <w:color w:val="3B3C42"/>
          <w:sz w:val="22"/>
          <w:szCs w:val="22"/>
        </w:rPr>
        <w:t xml:space="preserve"> distinguish between minimum requirements, added value, input and output indicating why each element should be included.</w:t>
      </w:r>
    </w:p>
    <w:p w14:paraId="4895E4B8" w14:textId="12AA46DD" w:rsidR="000C435D" w:rsidRPr="000C435D" w:rsidRDefault="003D2A82" w:rsidP="00E865C9">
      <w:pPr>
        <w:tabs>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2.2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Set and review product/service specification criteria that will effectively inform purchasing decisions. Learners </w:t>
      </w:r>
      <w:r w:rsidR="00E008B1" w:rsidRPr="006E1B33">
        <w:rPr>
          <w:rFonts w:ascii="Avenir LT Std 35 Light" w:eastAsia="Times New Roman" w:hAnsi="Avenir LT Std 35 Light" w:cs="CongressSans"/>
          <w:b/>
          <w:color w:val="3B3C42"/>
          <w:sz w:val="22"/>
          <w:szCs w:val="22"/>
        </w:rPr>
        <w:t>may</w:t>
      </w:r>
      <w:r w:rsidR="00E008B1">
        <w:rPr>
          <w:rFonts w:ascii="Avenir LT Std 35 Light" w:eastAsia="Times New Roman" w:hAnsi="Avenir LT Std 35 Light" w:cs="CongressSans"/>
          <w:color w:val="3B3C42"/>
          <w:sz w:val="22"/>
          <w:szCs w:val="22"/>
        </w:rPr>
        <w:t xml:space="preserve"> </w:t>
      </w:r>
      <w:r w:rsidR="000C435D" w:rsidRPr="000C435D">
        <w:rPr>
          <w:rFonts w:ascii="Avenir LT Std 35 Light" w:eastAsia="Times New Roman" w:hAnsi="Avenir LT Std 35 Light" w:cs="CongressSans"/>
          <w:color w:val="3B3C42"/>
          <w:sz w:val="22"/>
          <w:szCs w:val="22"/>
        </w:rPr>
        <w:t xml:space="preserve">review specifications currently used for tendering processes and based on that review, draft a specification that could be used by a school for a tendering process. This </w:t>
      </w:r>
      <w:r w:rsidR="000C435D" w:rsidRPr="006E1B33">
        <w:rPr>
          <w:rFonts w:ascii="Avenir LT Std 35 Light" w:eastAsia="Times New Roman" w:hAnsi="Avenir LT Std 35 Light" w:cs="CongressSans"/>
          <w:b/>
          <w:color w:val="3B3C42"/>
          <w:sz w:val="22"/>
          <w:szCs w:val="22"/>
        </w:rPr>
        <w:t xml:space="preserve">must </w:t>
      </w:r>
      <w:r w:rsidR="000C435D" w:rsidRPr="000C435D">
        <w:rPr>
          <w:rFonts w:ascii="Avenir LT Std 35 Light" w:eastAsia="Times New Roman" w:hAnsi="Avenir LT Std 35 Light" w:cs="CongressSans"/>
          <w:color w:val="3B3C42"/>
          <w:sz w:val="22"/>
          <w:szCs w:val="22"/>
        </w:rPr>
        <w:t>include criteria that will be used to make decision when awarding contracts.</w:t>
      </w:r>
    </w:p>
    <w:p w14:paraId="27AFEFBE" w14:textId="296D4A41" w:rsidR="000C435D" w:rsidRPr="000C435D" w:rsidRDefault="003D2A82" w:rsidP="00E865C9">
      <w:pPr>
        <w:tabs>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2.3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Compare and assess different specifications for a proposed product/service. Learners </w:t>
      </w:r>
      <w:r w:rsidR="000C435D" w:rsidRPr="006E1B33">
        <w:rPr>
          <w:rFonts w:ascii="Avenir LT Std 35 Light" w:eastAsia="Times New Roman" w:hAnsi="Avenir LT Std 35 Light" w:cs="CongressSans"/>
          <w:b/>
          <w:color w:val="3B3C42"/>
          <w:sz w:val="22"/>
          <w:szCs w:val="22"/>
        </w:rPr>
        <w:t xml:space="preserve">must </w:t>
      </w:r>
      <w:r w:rsidR="000C435D" w:rsidRPr="000C435D">
        <w:rPr>
          <w:rFonts w:ascii="Avenir LT Std 35 Light" w:eastAsia="Times New Roman" w:hAnsi="Avenir LT Std 35 Light" w:cs="CongressSans"/>
          <w:color w:val="3B3C42"/>
          <w:sz w:val="22"/>
          <w:szCs w:val="22"/>
        </w:rPr>
        <w:t xml:space="preserve">compare at least two specifications for a chosen good, work or service. Using relevant tools, techniques and criteria to assess the specifications, learners </w:t>
      </w:r>
      <w:r w:rsidR="00E008B1" w:rsidRPr="006E1B33">
        <w:rPr>
          <w:rFonts w:ascii="Avenir LT Std 35 Light" w:eastAsia="Times New Roman" w:hAnsi="Avenir LT Std 35 Light" w:cs="CongressSans"/>
          <w:b/>
          <w:color w:val="3B3C42"/>
          <w:sz w:val="22"/>
          <w:szCs w:val="22"/>
        </w:rPr>
        <w:t>must</w:t>
      </w:r>
      <w:r w:rsidR="00E008B1">
        <w:rPr>
          <w:rFonts w:ascii="Avenir LT Std 35 Light" w:eastAsia="Times New Roman" w:hAnsi="Avenir LT Std 35 Light" w:cs="CongressSans"/>
          <w:color w:val="3B3C42"/>
          <w:sz w:val="22"/>
          <w:szCs w:val="22"/>
        </w:rPr>
        <w:t xml:space="preserve"> </w:t>
      </w:r>
      <w:r w:rsidR="000C435D" w:rsidRPr="000C435D">
        <w:rPr>
          <w:rFonts w:ascii="Avenir LT Std 35 Light" w:eastAsia="Times New Roman" w:hAnsi="Avenir LT Std 35 Light" w:cs="CongressSans"/>
          <w:color w:val="3B3C42"/>
          <w:sz w:val="22"/>
          <w:szCs w:val="22"/>
        </w:rPr>
        <w:t>make a recommendation for purchase.</w:t>
      </w:r>
    </w:p>
    <w:p w14:paraId="08AD21C7" w14:textId="4EF7A7C8" w:rsidR="00E008B1" w:rsidRDefault="003D2A82" w:rsidP="006E1B33">
      <w:pPr>
        <w:tabs>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2.4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Identify and evaluate procedures that enable suppliers to compete for the supply of goods and services. </w:t>
      </w:r>
      <w:r w:rsidR="00E008B1" w:rsidRPr="000C435D">
        <w:rPr>
          <w:rFonts w:ascii="Avenir LT Std 35 Light" w:eastAsia="Times New Roman" w:hAnsi="Avenir LT Std 35 Light" w:cs="CongressSans"/>
          <w:color w:val="3B3C42"/>
          <w:sz w:val="22"/>
          <w:szCs w:val="22"/>
        </w:rPr>
        <w:t xml:space="preserve">This </w:t>
      </w:r>
      <w:r w:rsidR="00E008B1" w:rsidRPr="006E1B33">
        <w:rPr>
          <w:rFonts w:ascii="Avenir LT Std 35 Light" w:eastAsia="Times New Roman" w:hAnsi="Avenir LT Std 35 Light" w:cs="CongressSans"/>
          <w:b/>
          <w:color w:val="3B3C42"/>
          <w:sz w:val="22"/>
          <w:szCs w:val="22"/>
        </w:rPr>
        <w:t>must</w:t>
      </w:r>
      <w:r w:rsidR="00E008B1" w:rsidRPr="000C435D">
        <w:rPr>
          <w:rFonts w:ascii="Avenir LT Std 35 Light" w:eastAsia="Times New Roman" w:hAnsi="Avenir LT Std 35 Light" w:cs="CongressSans"/>
          <w:color w:val="3B3C42"/>
          <w:sz w:val="22"/>
          <w:szCs w:val="22"/>
        </w:rPr>
        <w:t xml:space="preserve"> be an evaluation </w:t>
      </w:r>
      <w:r w:rsidR="00E008B1">
        <w:rPr>
          <w:rFonts w:ascii="Avenir LT Std 35 Light" w:eastAsia="Times New Roman" w:hAnsi="Avenir LT Std 35 Light" w:cs="CongressSans"/>
          <w:color w:val="3B3C42"/>
          <w:sz w:val="22"/>
          <w:szCs w:val="22"/>
        </w:rPr>
        <w:t xml:space="preserve">of the procedures </w:t>
      </w:r>
      <w:r w:rsidR="00E008B1" w:rsidRPr="000C435D">
        <w:rPr>
          <w:rFonts w:ascii="Avenir LT Std 35 Light" w:eastAsia="Times New Roman" w:hAnsi="Avenir LT Std 35 Light" w:cs="CongressSans"/>
          <w:color w:val="3B3C42"/>
          <w:sz w:val="22"/>
          <w:szCs w:val="22"/>
        </w:rPr>
        <w:t>and not based on learner opinion.</w:t>
      </w:r>
    </w:p>
    <w:p w14:paraId="299B8392" w14:textId="63C7E8D1" w:rsidR="00E008B1" w:rsidRDefault="00E008B1" w:rsidP="006E1B33">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            </w:t>
      </w:r>
      <w:r w:rsidR="000C435D" w:rsidRPr="000C435D">
        <w:rPr>
          <w:rFonts w:ascii="Avenir LT Std 35 Light" w:eastAsia="Times New Roman" w:hAnsi="Avenir LT Std 35 Light" w:cs="CongressSans"/>
          <w:color w:val="3B3C42"/>
          <w:sz w:val="22"/>
          <w:szCs w:val="22"/>
        </w:rPr>
        <w:t xml:space="preserve">Learners </w:t>
      </w:r>
      <w:r w:rsidRPr="006E1B33">
        <w:rPr>
          <w:rFonts w:ascii="Avenir LT Std 35 Light" w:eastAsia="Times New Roman" w:hAnsi="Avenir LT Std 35 Light" w:cs="CongressSans"/>
          <w:b/>
          <w:color w:val="3B3C42"/>
          <w:sz w:val="22"/>
          <w:szCs w:val="22"/>
        </w:rPr>
        <w:t xml:space="preserve">may </w:t>
      </w:r>
      <w:r>
        <w:rPr>
          <w:rFonts w:ascii="Avenir LT Std 35 Light" w:eastAsia="Times New Roman" w:hAnsi="Avenir LT Std 35 Light" w:cs="CongressSans"/>
          <w:b/>
          <w:color w:val="3B3C42"/>
          <w:sz w:val="22"/>
          <w:szCs w:val="22"/>
        </w:rPr>
        <w:t>i</w:t>
      </w:r>
      <w:r w:rsidR="000C435D" w:rsidRPr="000C435D">
        <w:rPr>
          <w:rFonts w:ascii="Avenir LT Std 35 Light" w:eastAsia="Times New Roman" w:hAnsi="Avenir LT Std 35 Light" w:cs="CongressSans"/>
          <w:color w:val="3B3C42"/>
          <w:sz w:val="22"/>
          <w:szCs w:val="22"/>
        </w:rPr>
        <w:t xml:space="preserve">dentify the legal requirements for tendering processes including the requirements of different financial thresholds and evaluate current school procedures against these requirements. The evaluation </w:t>
      </w:r>
      <w:r w:rsidR="000C435D" w:rsidRPr="006E1B33">
        <w:rPr>
          <w:rFonts w:ascii="Avenir LT Std 35 Light" w:eastAsia="Times New Roman" w:hAnsi="Avenir LT Std 35 Light" w:cs="CongressSans"/>
          <w:b/>
          <w:color w:val="3B3C42"/>
          <w:sz w:val="22"/>
          <w:szCs w:val="22"/>
        </w:rPr>
        <w:t xml:space="preserve">may </w:t>
      </w:r>
      <w:r w:rsidR="000C435D" w:rsidRPr="000C435D">
        <w:rPr>
          <w:rFonts w:ascii="Avenir LT Std 35 Light" w:eastAsia="Times New Roman" w:hAnsi="Avenir LT Std 35 Light" w:cs="CongressSans"/>
          <w:color w:val="3B3C42"/>
          <w:sz w:val="22"/>
          <w:szCs w:val="22"/>
        </w:rPr>
        <w:t>include consideration of how tendering processes enable fair competition for suppliers e.g. Treaty of Rome, Equality Act 2010.</w:t>
      </w:r>
    </w:p>
    <w:p w14:paraId="4CC45F7B" w14:textId="4E3D90F7" w:rsidR="000C435D" w:rsidRDefault="000C435D" w:rsidP="00E865C9">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2.5</w:t>
      </w: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Compare the different potential purchasing routes</w:t>
      </w:r>
      <w:r w:rsidR="002931AB">
        <w:rPr>
          <w:rFonts w:ascii="Avenir LT Std 35 Light" w:eastAsia="Times New Roman" w:hAnsi="Avenir LT Std 35 Light" w:cs="CongressSans"/>
          <w:color w:val="3B3C42"/>
          <w:sz w:val="22"/>
          <w:szCs w:val="22"/>
        </w:rPr>
        <w:t xml:space="preserve"> for schools</w:t>
      </w:r>
      <w:r w:rsidRPr="000C435D">
        <w:rPr>
          <w:rFonts w:ascii="Avenir LT Std 35 Light" w:eastAsia="Times New Roman" w:hAnsi="Avenir LT Std 35 Light" w:cs="CongressSans"/>
          <w:color w:val="3B3C42"/>
          <w:sz w:val="22"/>
          <w:szCs w:val="22"/>
        </w:rPr>
        <w:t xml:space="preserve">. Learners </w:t>
      </w:r>
      <w:r w:rsidRPr="006E1B33">
        <w:rPr>
          <w:rFonts w:ascii="Avenir LT Std 35 Light" w:eastAsia="Times New Roman" w:hAnsi="Avenir LT Std 35 Light" w:cs="CongressSans"/>
          <w:b/>
          <w:color w:val="3B3C42"/>
          <w:sz w:val="22"/>
          <w:szCs w:val="22"/>
        </w:rPr>
        <w:t>must</w:t>
      </w:r>
      <w:r w:rsidRPr="000C435D">
        <w:rPr>
          <w:rFonts w:ascii="Avenir LT Std 35 Light" w:eastAsia="Times New Roman" w:hAnsi="Avenir LT Std 35 Light" w:cs="CongressSans"/>
          <w:color w:val="3B3C42"/>
          <w:sz w:val="22"/>
          <w:szCs w:val="22"/>
        </w:rPr>
        <w:t xml:space="preserve"> identify and compare a minimum of </w:t>
      </w:r>
      <w:r w:rsidRPr="006E1B33">
        <w:rPr>
          <w:rFonts w:ascii="Avenir LT Std 35 Light" w:eastAsia="Times New Roman" w:hAnsi="Avenir LT Std 35 Light" w:cs="CongressSans"/>
          <w:color w:val="3B3C42"/>
          <w:sz w:val="22"/>
          <w:szCs w:val="22"/>
        </w:rPr>
        <w:t>two</w:t>
      </w:r>
      <w:r w:rsidRPr="00E008B1">
        <w:rPr>
          <w:rFonts w:ascii="Avenir LT Std 35 Light" w:eastAsia="Times New Roman" w:hAnsi="Avenir LT Std 35 Light" w:cs="CongressSans"/>
          <w:color w:val="3B3C42"/>
          <w:sz w:val="22"/>
          <w:szCs w:val="22"/>
        </w:rPr>
        <w:t xml:space="preserve"> </w:t>
      </w:r>
      <w:r w:rsidRPr="000C435D">
        <w:rPr>
          <w:rFonts w:ascii="Avenir LT Std 35 Light" w:eastAsia="Times New Roman" w:hAnsi="Avenir LT Std 35 Light" w:cs="CongressSans"/>
          <w:color w:val="3B3C42"/>
          <w:sz w:val="22"/>
          <w:szCs w:val="22"/>
        </w:rPr>
        <w:t>options, explaining what each one includes, and set out the advantages and disadvantages of each option.</w:t>
      </w:r>
    </w:p>
    <w:p w14:paraId="671CD102" w14:textId="3F4D5A79" w:rsidR="000C435D" w:rsidRDefault="000C435D" w:rsidP="00E865C9">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2.6</w:t>
      </w: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 xml:space="preserve">Describe the benefits of using national </w:t>
      </w:r>
      <w:r w:rsidRPr="000C435D">
        <w:rPr>
          <w:rFonts w:ascii="Avenir LT Std 35 Light" w:eastAsia="Times New Roman" w:hAnsi="Avenir LT Std 35 Light" w:cs="CongressSans"/>
          <w:b/>
          <w:color w:val="3B3C42"/>
          <w:sz w:val="22"/>
          <w:szCs w:val="22"/>
        </w:rPr>
        <w:t>and</w:t>
      </w:r>
      <w:r w:rsidRPr="000C435D">
        <w:rPr>
          <w:rFonts w:ascii="Avenir LT Std 35 Light" w:eastAsia="Times New Roman" w:hAnsi="Avenir LT Std 35 Light" w:cs="CongressSans"/>
          <w:color w:val="3B3C42"/>
          <w:sz w:val="22"/>
          <w:szCs w:val="22"/>
        </w:rPr>
        <w:t xml:space="preserve"> local benchmarking data in schools/trusts. Learners </w:t>
      </w:r>
      <w:r w:rsidRPr="006E1B33">
        <w:rPr>
          <w:rFonts w:ascii="Avenir LT Std 35 Light" w:eastAsia="Times New Roman" w:hAnsi="Avenir LT Std 35 Light" w:cs="CongressSans"/>
          <w:b/>
          <w:color w:val="3B3C42"/>
          <w:sz w:val="22"/>
          <w:szCs w:val="22"/>
        </w:rPr>
        <w:t>must</w:t>
      </w:r>
      <w:r w:rsidRPr="000C435D">
        <w:rPr>
          <w:rFonts w:ascii="Avenir LT Std 35 Light" w:eastAsia="Times New Roman" w:hAnsi="Avenir LT Std 35 Light" w:cs="CongressSans"/>
          <w:color w:val="3B3C42"/>
          <w:sz w:val="22"/>
          <w:szCs w:val="22"/>
        </w:rPr>
        <w:t xml:space="preserve"> identify sources of national </w:t>
      </w:r>
      <w:r w:rsidRPr="000C435D">
        <w:rPr>
          <w:rFonts w:ascii="Avenir LT Std 35 Light" w:eastAsia="Times New Roman" w:hAnsi="Avenir LT Std 35 Light" w:cs="CongressSans"/>
          <w:b/>
          <w:color w:val="3B3C42"/>
          <w:sz w:val="22"/>
          <w:szCs w:val="22"/>
        </w:rPr>
        <w:t>and</w:t>
      </w:r>
      <w:r w:rsidRPr="000C435D">
        <w:rPr>
          <w:rFonts w:ascii="Avenir LT Std 35 Light" w:eastAsia="Times New Roman" w:hAnsi="Avenir LT Std 35 Light" w:cs="CongressSans"/>
          <w:color w:val="3B3C42"/>
          <w:sz w:val="22"/>
          <w:szCs w:val="22"/>
        </w:rPr>
        <w:t xml:space="preserve"> local benchmarking data relevant to their school and describe the benefits of using this data and </w:t>
      </w:r>
      <w:r w:rsidR="00987D4E" w:rsidRPr="006E1B33">
        <w:rPr>
          <w:rFonts w:ascii="Avenir LT Std 35 Light" w:eastAsia="Times New Roman" w:hAnsi="Avenir LT Std 35 Light" w:cs="CongressSans"/>
          <w:b/>
          <w:color w:val="3B3C42"/>
          <w:sz w:val="22"/>
          <w:szCs w:val="22"/>
        </w:rPr>
        <w:t>may</w:t>
      </w:r>
      <w:r w:rsidR="00987D4E">
        <w:rPr>
          <w:rFonts w:ascii="Avenir LT Std 35 Light" w:eastAsia="Times New Roman" w:hAnsi="Avenir LT Std 35 Light" w:cs="CongressSans"/>
          <w:color w:val="3B3C42"/>
          <w:sz w:val="22"/>
          <w:szCs w:val="22"/>
        </w:rPr>
        <w:t xml:space="preserve"> include how and when</w:t>
      </w:r>
      <w:r w:rsidRPr="000C435D">
        <w:rPr>
          <w:rFonts w:ascii="Avenir LT Std 35 Light" w:eastAsia="Times New Roman" w:hAnsi="Avenir LT Std 35 Light" w:cs="CongressSans"/>
          <w:color w:val="3B3C42"/>
          <w:sz w:val="22"/>
          <w:szCs w:val="22"/>
        </w:rPr>
        <w:t xml:space="preserve"> this can be used by schools to support procurement decisions.</w:t>
      </w:r>
    </w:p>
    <w:p w14:paraId="578B3AD4" w14:textId="0FDA8C1C" w:rsidR="000C435D" w:rsidRPr="000C435D" w:rsidRDefault="000C435D"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2.7</w:t>
      </w: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 xml:space="preserve">Critically analyse a school’s performance in purchasing compared to similar schools. Learners </w:t>
      </w:r>
      <w:r w:rsidRPr="006E1B33">
        <w:rPr>
          <w:rFonts w:ascii="Avenir LT Std 35 Light" w:eastAsia="Times New Roman" w:hAnsi="Avenir LT Std 35 Light" w:cs="CongressSans"/>
          <w:b/>
          <w:color w:val="3B3C42"/>
          <w:sz w:val="22"/>
          <w:szCs w:val="22"/>
        </w:rPr>
        <w:t>must</w:t>
      </w:r>
      <w:r w:rsidRPr="000C435D">
        <w:rPr>
          <w:rFonts w:ascii="Avenir LT Std 35 Light" w:eastAsia="Times New Roman" w:hAnsi="Avenir LT Std 35 Light" w:cs="CongressSans"/>
          <w:color w:val="3B3C42"/>
          <w:sz w:val="22"/>
          <w:szCs w:val="22"/>
        </w:rPr>
        <w:t xml:space="preserve"> analyse a school’s current purchasing performance using national and local benchmarking data. This </w:t>
      </w:r>
      <w:r w:rsidRPr="006E1B33">
        <w:rPr>
          <w:rFonts w:ascii="Avenir LT Std 35 Light" w:eastAsia="Times New Roman" w:hAnsi="Avenir LT Std 35 Light" w:cs="CongressSans"/>
          <w:b/>
          <w:color w:val="3B3C42"/>
          <w:sz w:val="22"/>
          <w:szCs w:val="22"/>
        </w:rPr>
        <w:t>must</w:t>
      </w:r>
      <w:r w:rsidRPr="000C435D">
        <w:rPr>
          <w:rFonts w:ascii="Avenir LT Std 35 Light" w:eastAsia="Times New Roman" w:hAnsi="Avenir LT Std 35 Light" w:cs="CongressSans"/>
          <w:color w:val="3B3C42"/>
          <w:sz w:val="22"/>
          <w:szCs w:val="22"/>
        </w:rPr>
        <w:t xml:space="preserve"> be a critical analysis, including strengths and identification of areas for improvement based on the use of benchmarking data. This </w:t>
      </w:r>
      <w:r w:rsidR="00987D4E" w:rsidRPr="006E1B33">
        <w:rPr>
          <w:rFonts w:ascii="Avenir LT Std 35 Light" w:eastAsia="Times New Roman" w:hAnsi="Avenir LT Std 35 Light" w:cs="CongressSans"/>
          <w:b/>
          <w:color w:val="3B3C42"/>
          <w:sz w:val="22"/>
          <w:szCs w:val="22"/>
        </w:rPr>
        <w:t>must</w:t>
      </w:r>
      <w:r w:rsidR="00987D4E">
        <w:rPr>
          <w:rFonts w:ascii="Avenir LT Std 35 Light" w:eastAsia="Times New Roman" w:hAnsi="Avenir LT Std 35 Light" w:cs="CongressSans"/>
          <w:color w:val="3B3C42"/>
          <w:sz w:val="22"/>
          <w:szCs w:val="22"/>
        </w:rPr>
        <w:t xml:space="preserve"> </w:t>
      </w:r>
      <w:r w:rsidRPr="000C435D">
        <w:rPr>
          <w:rFonts w:ascii="Avenir LT Std 35 Light" w:eastAsia="Times New Roman" w:hAnsi="Avenir LT Std 35 Light" w:cs="CongressSans"/>
          <w:color w:val="3B3C42"/>
          <w:sz w:val="22"/>
          <w:szCs w:val="22"/>
        </w:rPr>
        <w:t>include reference to data from other similar schools</w:t>
      </w:r>
    </w:p>
    <w:p w14:paraId="5A552396" w14:textId="77777777" w:rsidR="00646CE7" w:rsidRPr="000C435D" w:rsidRDefault="00646CE7" w:rsidP="00E865C9">
      <w:pPr>
        <w:tabs>
          <w:tab w:val="clear" w:pos="2694"/>
        </w:tabs>
        <w:spacing w:before="0" w:after="0"/>
        <w:rPr>
          <w:rFonts w:ascii="Avenir LT Std 35 Light" w:eastAsia="Times New Roman" w:hAnsi="Avenir LT Std 35 Light" w:cs="CongressSans"/>
          <w:color w:val="3B3C42"/>
          <w:sz w:val="22"/>
          <w:szCs w:val="22"/>
        </w:rPr>
      </w:pPr>
    </w:p>
    <w:p w14:paraId="325F3E57" w14:textId="77777777" w:rsidR="000C435D" w:rsidRPr="000C435D" w:rsidRDefault="000C435D" w:rsidP="00E865C9">
      <w:pPr>
        <w:tabs>
          <w:tab w:val="left" w:pos="567"/>
        </w:tabs>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Suggested evidence may come from (but is not restricted to):</w:t>
      </w:r>
    </w:p>
    <w:p w14:paraId="6A4691C6" w14:textId="77777777" w:rsidR="000C435D" w:rsidRDefault="000C435D" w:rsidP="00E865C9">
      <w:pPr>
        <w:tabs>
          <w:tab w:val="left" w:pos="567"/>
        </w:tabs>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Written explanation and description. Written comparison of specifications, production of procedures for tendering process suitable for inclusion in schools financial procedures document. Research documentation and work products relating to the procurement and tendering process.</w:t>
      </w:r>
    </w:p>
    <w:p w14:paraId="637F850B"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3)</w:t>
      </w:r>
    </w:p>
    <w:p w14:paraId="2E1FD5C8"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6592AE2" w14:textId="41D8C7BB" w:rsidR="00017CAC" w:rsidRPr="00017CAC" w:rsidRDefault="00017CAC"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3</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Know how to support contractor and supplier management in a school</w:t>
      </w:r>
    </w:p>
    <w:p w14:paraId="75CECFAE" w14:textId="77777777" w:rsidR="00017CAC" w:rsidRPr="00017CAC" w:rsidRDefault="00017CAC"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A022D2A" w14:textId="77777777" w:rsidR="00017CAC" w:rsidRPr="00017CAC" w:rsidRDefault="00017CAC"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278A54A5" w14:textId="39475020" w:rsidR="000C435D" w:rsidRDefault="000C435D" w:rsidP="00E865C9">
      <w:pPr>
        <w:numPr>
          <w:ilvl w:val="1"/>
          <w:numId w:val="19"/>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Describe the contract management process for both contractors and suppliers fr</w:t>
      </w:r>
      <w:r w:rsidR="009E13F4">
        <w:rPr>
          <w:rFonts w:ascii="Avenir LT Std 35 Light" w:eastAsia="Times New Roman" w:hAnsi="Avenir LT Std 35 Light" w:cs="CongressSans"/>
          <w:color w:val="3B3C42"/>
          <w:sz w:val="22"/>
          <w:szCs w:val="22"/>
        </w:rPr>
        <w:t>om implementation to completion</w:t>
      </w:r>
    </w:p>
    <w:p w14:paraId="7AF895DB" w14:textId="5C10DF0D" w:rsidR="000C435D" w:rsidRDefault="000C435D" w:rsidP="00E865C9">
      <w:pPr>
        <w:numPr>
          <w:ilvl w:val="1"/>
          <w:numId w:val="19"/>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Describe the key phases of the development of contract administration processes and Service Level Agreements to assi</w:t>
      </w:r>
      <w:r w:rsidR="009E13F4">
        <w:rPr>
          <w:rFonts w:ascii="Avenir LT Std 35 Light" w:eastAsia="Times New Roman" w:hAnsi="Avenir LT Std 35 Light" w:cs="CongressSans"/>
          <w:color w:val="3B3C42"/>
          <w:sz w:val="22"/>
          <w:szCs w:val="22"/>
        </w:rPr>
        <w:t>st with contract renegotiations</w:t>
      </w:r>
    </w:p>
    <w:p w14:paraId="10BB5A77" w14:textId="41EE8A80" w:rsidR="000C435D" w:rsidRDefault="000C435D" w:rsidP="00E865C9">
      <w:pPr>
        <w:numPr>
          <w:ilvl w:val="1"/>
          <w:numId w:val="19"/>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Assess contractor management processes and hig</w:t>
      </w:r>
      <w:r w:rsidR="009E13F4">
        <w:rPr>
          <w:rFonts w:ascii="Avenir LT Std 35 Light" w:eastAsia="Times New Roman" w:hAnsi="Avenir LT Std 35 Light" w:cs="CongressSans"/>
          <w:color w:val="3B3C42"/>
          <w:sz w:val="22"/>
          <w:szCs w:val="22"/>
        </w:rPr>
        <w:t>hlight efficiency opportunities</w:t>
      </w:r>
    </w:p>
    <w:p w14:paraId="1ACF62D7" w14:textId="04E9B371" w:rsidR="000C435D" w:rsidRPr="00017CAC" w:rsidRDefault="000C435D" w:rsidP="00E865C9">
      <w:pPr>
        <w:numPr>
          <w:ilvl w:val="1"/>
          <w:numId w:val="19"/>
        </w:numPr>
        <w:tabs>
          <w:tab w:val="clear" w:pos="2694"/>
        </w:tabs>
        <w:spacing w:before="40" w:after="40"/>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Carry out cost–benefit evaluations that support contractor and supplier management decisions</w:t>
      </w:r>
    </w:p>
    <w:p w14:paraId="21DC9868" w14:textId="77777777" w:rsidR="00017CAC" w:rsidRPr="00017CAC" w:rsidRDefault="00017CAC"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5E50B93" w14:textId="774428B0" w:rsidR="000C435D" w:rsidRPr="000C435D" w:rsidRDefault="00017CAC" w:rsidP="00F76273">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3.1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Identification of phases of the processes</w:t>
      </w:r>
      <w:r w:rsidR="009E13F4">
        <w:rPr>
          <w:rFonts w:ascii="Avenir LT Std 35 Light" w:eastAsia="Times New Roman" w:hAnsi="Avenir LT Std 35 Light" w:cs="CongressSans"/>
          <w:color w:val="3B3C42"/>
          <w:sz w:val="22"/>
          <w:szCs w:val="22"/>
        </w:rPr>
        <w:t>.</w:t>
      </w:r>
    </w:p>
    <w:p w14:paraId="4EF9F466" w14:textId="00CBC5FF" w:rsidR="000C435D" w:rsidRPr="000C435D" w:rsidRDefault="000C435D" w:rsidP="00F76273">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The purposes and key outputs of these phases</w:t>
      </w:r>
      <w:r w:rsidR="009E13F4">
        <w:rPr>
          <w:rFonts w:ascii="Avenir LT Std 35 Light" w:eastAsia="Times New Roman" w:hAnsi="Avenir LT Std 35 Light" w:cs="CongressSans"/>
          <w:color w:val="3B3C42"/>
          <w:sz w:val="22"/>
          <w:szCs w:val="22"/>
        </w:rPr>
        <w:t>.</w:t>
      </w:r>
    </w:p>
    <w:p w14:paraId="72783831" w14:textId="24777F9C" w:rsidR="00017CAC" w:rsidRPr="00017CAC" w:rsidRDefault="000C435D" w:rsidP="00F76273">
      <w:pPr>
        <w:tabs>
          <w:tab w:val="clear" w:pos="2694"/>
          <w:tab w:val="left" w:pos="567"/>
        </w:tabs>
        <w:spacing w:before="0"/>
        <w:ind w:firstLine="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Stakeholders and their roles</w:t>
      </w:r>
      <w:r w:rsidR="00017CAC" w:rsidRPr="00017CAC">
        <w:rPr>
          <w:rFonts w:ascii="Avenir LT Std 35 Light" w:eastAsia="Times New Roman" w:hAnsi="Avenir LT Std 35 Light" w:cs="CongressSans"/>
          <w:color w:val="3B3C42"/>
          <w:sz w:val="22"/>
          <w:szCs w:val="22"/>
        </w:rPr>
        <w:t xml:space="preserve">. </w:t>
      </w:r>
    </w:p>
    <w:p w14:paraId="29479B94" w14:textId="1D77EC97" w:rsidR="000C435D" w:rsidRPr="000C435D" w:rsidRDefault="00017CAC" w:rsidP="00F76273">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3.2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The role of contract administration</w:t>
      </w:r>
      <w:r w:rsidR="009E13F4">
        <w:rPr>
          <w:rFonts w:ascii="Avenir LT Std 35 Light" w:eastAsia="Times New Roman" w:hAnsi="Avenir LT Std 35 Light" w:cs="CongressSans"/>
          <w:color w:val="3B3C42"/>
          <w:sz w:val="22"/>
          <w:szCs w:val="22"/>
        </w:rPr>
        <w:t>.</w:t>
      </w:r>
    </w:p>
    <w:p w14:paraId="3B2838C9" w14:textId="17675174" w:rsidR="000C435D" w:rsidRPr="000C435D" w:rsidRDefault="000C435D" w:rsidP="00F76273">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Systems for contract administration in schools</w:t>
      </w:r>
      <w:r w:rsidR="009E13F4">
        <w:rPr>
          <w:rFonts w:ascii="Avenir LT Std 35 Light" w:eastAsia="Times New Roman" w:hAnsi="Avenir LT Std 35 Light" w:cs="CongressSans"/>
          <w:color w:val="3B3C42"/>
          <w:sz w:val="22"/>
          <w:szCs w:val="22"/>
        </w:rPr>
        <w:t>.</w:t>
      </w:r>
    </w:p>
    <w:p w14:paraId="11173D75" w14:textId="0507C199" w:rsidR="000C435D" w:rsidRPr="000C435D" w:rsidRDefault="000C435D" w:rsidP="00F76273">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Role and scope of </w:t>
      </w:r>
      <w:r w:rsidR="00A2178C">
        <w:rPr>
          <w:rFonts w:ascii="Avenir LT Std 35 Light" w:eastAsia="Times New Roman" w:hAnsi="Avenir LT Std 35 Light" w:cs="CongressSans"/>
          <w:color w:val="3B3C42"/>
          <w:sz w:val="22"/>
          <w:szCs w:val="22"/>
        </w:rPr>
        <w:t>S</w:t>
      </w:r>
      <w:r w:rsidRPr="000C435D">
        <w:rPr>
          <w:rFonts w:ascii="Avenir LT Std 35 Light" w:eastAsia="Times New Roman" w:hAnsi="Avenir LT Std 35 Light" w:cs="CongressSans"/>
          <w:color w:val="3B3C42"/>
          <w:sz w:val="22"/>
          <w:szCs w:val="22"/>
        </w:rPr>
        <w:t xml:space="preserve">ervice </w:t>
      </w:r>
      <w:r w:rsidR="00A2178C">
        <w:rPr>
          <w:rFonts w:ascii="Avenir LT Std 35 Light" w:eastAsia="Times New Roman" w:hAnsi="Avenir LT Std 35 Light" w:cs="CongressSans"/>
          <w:color w:val="3B3C42"/>
          <w:sz w:val="22"/>
          <w:szCs w:val="22"/>
        </w:rPr>
        <w:t>L</w:t>
      </w:r>
      <w:r w:rsidRPr="000C435D">
        <w:rPr>
          <w:rFonts w:ascii="Avenir LT Std 35 Light" w:eastAsia="Times New Roman" w:hAnsi="Avenir LT Std 35 Light" w:cs="CongressSans"/>
          <w:color w:val="3B3C42"/>
          <w:sz w:val="22"/>
          <w:szCs w:val="22"/>
        </w:rPr>
        <w:t xml:space="preserve">evel </w:t>
      </w:r>
      <w:r w:rsidR="00A2178C">
        <w:rPr>
          <w:rFonts w:ascii="Avenir LT Std 35 Light" w:eastAsia="Times New Roman" w:hAnsi="Avenir LT Std 35 Light" w:cs="CongressSans"/>
          <w:color w:val="3B3C42"/>
          <w:sz w:val="22"/>
          <w:szCs w:val="22"/>
        </w:rPr>
        <w:t>A</w:t>
      </w:r>
      <w:r w:rsidRPr="000C435D">
        <w:rPr>
          <w:rFonts w:ascii="Avenir LT Std 35 Light" w:eastAsia="Times New Roman" w:hAnsi="Avenir LT Std 35 Light" w:cs="CongressSans"/>
          <w:color w:val="3B3C42"/>
          <w:sz w:val="22"/>
          <w:szCs w:val="22"/>
        </w:rPr>
        <w:t>greements</w:t>
      </w:r>
      <w:r w:rsidR="009E13F4">
        <w:rPr>
          <w:rFonts w:ascii="Avenir LT Std 35 Light" w:eastAsia="Times New Roman" w:hAnsi="Avenir LT Std 35 Light" w:cs="CongressSans"/>
          <w:color w:val="3B3C42"/>
          <w:sz w:val="22"/>
          <w:szCs w:val="22"/>
        </w:rPr>
        <w:t>.</w:t>
      </w:r>
      <w:r w:rsidRPr="000C435D">
        <w:rPr>
          <w:rFonts w:ascii="Avenir LT Std 35 Light" w:eastAsia="Times New Roman" w:hAnsi="Avenir LT Std 35 Light" w:cs="CongressSans"/>
          <w:color w:val="3B3C42"/>
          <w:sz w:val="22"/>
          <w:szCs w:val="22"/>
        </w:rPr>
        <w:t xml:space="preserve"> </w:t>
      </w:r>
    </w:p>
    <w:p w14:paraId="06BC53EE" w14:textId="4F7374C4" w:rsidR="000C435D" w:rsidRPr="00017CAC" w:rsidRDefault="000C435D" w:rsidP="00F76273">
      <w:pPr>
        <w:tabs>
          <w:tab w:val="clear" w:pos="2694"/>
          <w:tab w:val="left" w:pos="567"/>
        </w:tabs>
        <w:spacing w:before="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Supporting the development of service level agreements in preparation for contract (re)negotiations</w:t>
      </w:r>
    </w:p>
    <w:p w14:paraId="33EDF40E" w14:textId="734C5757" w:rsidR="000C435D" w:rsidRPr="000C435D" w:rsidRDefault="00017CAC" w:rsidP="00F7627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3.3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Purposes of reviewing the performance of suppliers</w:t>
      </w:r>
      <w:r w:rsidR="009E13F4">
        <w:rPr>
          <w:rFonts w:ascii="Avenir LT Std 35 Light" w:eastAsia="Times New Roman" w:hAnsi="Avenir LT Std 35 Light" w:cs="CongressSans"/>
          <w:color w:val="3B3C42"/>
          <w:sz w:val="22"/>
          <w:szCs w:val="22"/>
        </w:rPr>
        <w:t>.</w:t>
      </w:r>
    </w:p>
    <w:p w14:paraId="4AB87FEC" w14:textId="1B53704D" w:rsidR="000C435D" w:rsidRPr="000C435D" w:rsidRDefault="000C435D" w:rsidP="00F76273">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Techniques for reviewing the performance of suppliers</w:t>
      </w:r>
      <w:r w:rsidR="009E13F4">
        <w:rPr>
          <w:rFonts w:ascii="Avenir LT Std 35 Light" w:eastAsia="Times New Roman" w:hAnsi="Avenir LT Std 35 Light" w:cs="CongressSans"/>
          <w:color w:val="3B3C42"/>
          <w:sz w:val="22"/>
          <w:szCs w:val="22"/>
        </w:rPr>
        <w:t>.</w:t>
      </w:r>
    </w:p>
    <w:p w14:paraId="23105B7A" w14:textId="6B080AE5" w:rsidR="000C435D" w:rsidRPr="000C435D" w:rsidRDefault="000C435D" w:rsidP="00F76273">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Use of service level agreements (standards and indicators) to identify any underperformance of contractors</w:t>
      </w:r>
      <w:r w:rsidR="009E13F4">
        <w:rPr>
          <w:rFonts w:ascii="Avenir LT Std 35 Light" w:eastAsia="Times New Roman" w:hAnsi="Avenir LT Std 35 Light" w:cs="CongressSans"/>
          <w:color w:val="3B3C42"/>
          <w:sz w:val="22"/>
          <w:szCs w:val="22"/>
        </w:rPr>
        <w:t>.</w:t>
      </w:r>
    </w:p>
    <w:p w14:paraId="0E8427FC" w14:textId="2E96D3A0" w:rsidR="000C435D" w:rsidRPr="00017CAC" w:rsidRDefault="000C435D" w:rsidP="00F76273">
      <w:pPr>
        <w:tabs>
          <w:tab w:val="clear" w:pos="2694"/>
          <w:tab w:val="left" w:pos="567"/>
        </w:tabs>
        <w:spacing w:before="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Reporting outcomes from the review of suppliers to SLT and governing board</w:t>
      </w:r>
      <w:r w:rsidR="009E13F4">
        <w:rPr>
          <w:rFonts w:ascii="Avenir LT Std 35 Light" w:eastAsia="Times New Roman" w:hAnsi="Avenir LT Std 35 Light" w:cs="CongressSans"/>
          <w:color w:val="3B3C42"/>
          <w:sz w:val="22"/>
          <w:szCs w:val="22"/>
        </w:rPr>
        <w:t>.</w:t>
      </w:r>
    </w:p>
    <w:p w14:paraId="78942EF7" w14:textId="639A517A" w:rsidR="000C435D" w:rsidRPr="000C435D" w:rsidRDefault="00017CAC" w:rsidP="00F76273">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3.4 </w:t>
      </w:r>
      <w:r w:rsidRPr="00017CAC">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Cost-benefit evaluation</w:t>
      </w:r>
      <w:r w:rsidR="009E13F4">
        <w:rPr>
          <w:rFonts w:ascii="Avenir LT Std 35 Light" w:eastAsia="Times New Roman" w:hAnsi="Avenir LT Std 35 Light" w:cs="CongressSans"/>
          <w:color w:val="3B3C42"/>
          <w:sz w:val="22"/>
          <w:szCs w:val="22"/>
        </w:rPr>
        <w:t>.</w:t>
      </w:r>
    </w:p>
    <w:p w14:paraId="4925254C" w14:textId="6B417245" w:rsidR="000C435D" w:rsidRDefault="000C435D" w:rsidP="00F76273">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Techniques for the evaluation of costs and benefits of a contract</w:t>
      </w:r>
      <w:r w:rsidR="009E13F4">
        <w:rPr>
          <w:rFonts w:ascii="Avenir LT Std 35 Light" w:eastAsia="Times New Roman" w:hAnsi="Avenir LT Std 35 Light" w:cs="CongressSans"/>
          <w:color w:val="3B3C42"/>
          <w:sz w:val="22"/>
          <w:szCs w:val="22"/>
        </w:rPr>
        <w:t>.</w:t>
      </w:r>
    </w:p>
    <w:p w14:paraId="7C37B4BC" w14:textId="77777777" w:rsidR="00646CE7" w:rsidRPr="000C435D" w:rsidRDefault="00646CE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C435D">
        <w:rPr>
          <w:rFonts w:ascii="Bitter" w:eastAsia="Times New Roman" w:hAnsi="Bitter" w:cs="Times New Roman"/>
          <w:b/>
          <w:bCs/>
          <w:color w:val="F49515"/>
          <w:sz w:val="24"/>
          <w:szCs w:val="28"/>
        </w:rPr>
        <w:t>Assessment guidance</w:t>
      </w:r>
    </w:p>
    <w:p w14:paraId="001D79BA" w14:textId="7827F2E0" w:rsidR="00646CE7" w:rsidRPr="000C435D" w:rsidRDefault="0076195E" w:rsidP="00E865C9">
      <w:pPr>
        <w:pStyle w:val="ILMbullet2017"/>
        <w:numPr>
          <w:ilvl w:val="0"/>
          <w:numId w:val="0"/>
        </w:numPr>
        <w:spacing w:before="0" w:after="160"/>
        <w:rPr>
          <w:rFonts w:eastAsia="Times New Roman" w:cs="CongressSans"/>
          <w:color w:val="3B3C42"/>
          <w:szCs w:val="22"/>
        </w:rPr>
      </w:pPr>
      <w:r w:rsidRPr="000C435D">
        <w:rPr>
          <w:rFonts w:eastAsia="Times New Roman" w:cs="CongressSans"/>
          <w:b/>
          <w:color w:val="3B3C42"/>
          <w:szCs w:val="22"/>
        </w:rPr>
        <w:t>The learner must:</w:t>
      </w:r>
    </w:p>
    <w:p w14:paraId="1CB71E86" w14:textId="077F0075" w:rsidR="000C435D" w:rsidRPr="000C435D" w:rsidRDefault="003D2A82" w:rsidP="00E865C9">
      <w:pPr>
        <w:tabs>
          <w:tab w:val="left" w:pos="567"/>
        </w:tabs>
        <w:spacing w:before="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3.1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Describe the contract management process for </w:t>
      </w:r>
      <w:r w:rsidR="000C435D" w:rsidRPr="007C0CDC">
        <w:rPr>
          <w:rFonts w:ascii="Avenir LT Std 35 Light" w:eastAsia="Times New Roman" w:hAnsi="Avenir LT Std 35 Light" w:cs="CongressSans"/>
          <w:b/>
          <w:color w:val="3B3C42"/>
          <w:sz w:val="22"/>
          <w:szCs w:val="22"/>
        </w:rPr>
        <w:t>both</w:t>
      </w:r>
      <w:r w:rsidR="000C435D" w:rsidRPr="000C435D">
        <w:rPr>
          <w:rFonts w:ascii="Avenir LT Std 35 Light" w:eastAsia="Times New Roman" w:hAnsi="Avenir LT Std 35 Light" w:cs="CongressSans"/>
          <w:color w:val="3B3C42"/>
          <w:sz w:val="22"/>
          <w:szCs w:val="22"/>
        </w:rPr>
        <w:t xml:space="preserve"> contractors </w:t>
      </w:r>
      <w:r w:rsidR="000C435D" w:rsidRPr="007C0CDC">
        <w:rPr>
          <w:rFonts w:ascii="Avenir LT Std 35 Light" w:eastAsia="Times New Roman" w:hAnsi="Avenir LT Std 35 Light" w:cs="CongressSans"/>
          <w:b/>
          <w:color w:val="3B3C42"/>
          <w:sz w:val="22"/>
          <w:szCs w:val="22"/>
        </w:rPr>
        <w:t xml:space="preserve">and </w:t>
      </w:r>
      <w:r w:rsidR="000C435D" w:rsidRPr="000C435D">
        <w:rPr>
          <w:rFonts w:ascii="Avenir LT Std 35 Light" w:eastAsia="Times New Roman" w:hAnsi="Avenir LT Std 35 Light" w:cs="CongressSans"/>
          <w:color w:val="3B3C42"/>
          <w:sz w:val="22"/>
          <w:szCs w:val="22"/>
        </w:rPr>
        <w:t xml:space="preserve">suppliers from implementation to completion. Learners </w:t>
      </w:r>
      <w:r w:rsidR="000C435D" w:rsidRPr="00F76273">
        <w:rPr>
          <w:rFonts w:ascii="Avenir LT Std 35 Light" w:eastAsia="Times New Roman" w:hAnsi="Avenir LT Std 35 Light" w:cs="CongressSans"/>
          <w:b/>
          <w:color w:val="3B3C42"/>
          <w:sz w:val="22"/>
          <w:szCs w:val="22"/>
        </w:rPr>
        <w:t>must</w:t>
      </w:r>
      <w:r w:rsidR="000C435D" w:rsidRPr="000C435D">
        <w:rPr>
          <w:rFonts w:ascii="Avenir LT Std 35 Light" w:eastAsia="Times New Roman" w:hAnsi="Avenir LT Std 35 Light" w:cs="CongressSans"/>
          <w:color w:val="3B3C42"/>
          <w:sz w:val="22"/>
          <w:szCs w:val="22"/>
        </w:rPr>
        <w:t xml:space="preserve"> include </w:t>
      </w:r>
      <w:r w:rsidR="000C435D" w:rsidRPr="007C0CDC">
        <w:rPr>
          <w:rFonts w:ascii="Avenir LT Std 35 Light" w:eastAsia="Times New Roman" w:hAnsi="Avenir LT Std 35 Light" w:cs="CongressSans"/>
          <w:b/>
          <w:color w:val="3B3C42"/>
          <w:sz w:val="22"/>
          <w:szCs w:val="22"/>
        </w:rPr>
        <w:t>all</w:t>
      </w:r>
      <w:r w:rsidR="000C435D" w:rsidRPr="000C435D">
        <w:rPr>
          <w:rFonts w:ascii="Avenir LT Std 35 Light" w:eastAsia="Times New Roman" w:hAnsi="Avenir LT Std 35 Light" w:cs="CongressSans"/>
          <w:color w:val="3B3C42"/>
          <w:sz w:val="22"/>
          <w:szCs w:val="22"/>
        </w:rPr>
        <w:t xml:space="preserve"> stages of the process from implementation to completion and the processes that need to be in place in school to meet legal requirements both externally and those applicable specifically to schools e.g.  DfE or E</w:t>
      </w:r>
      <w:r w:rsidR="00A93B87">
        <w:rPr>
          <w:rFonts w:ascii="Avenir LT Std 35 Light" w:eastAsia="Times New Roman" w:hAnsi="Avenir LT Std 35 Light" w:cs="CongressSans"/>
          <w:color w:val="3B3C42"/>
          <w:sz w:val="22"/>
          <w:szCs w:val="22"/>
        </w:rPr>
        <w:t>S</w:t>
      </w:r>
      <w:r w:rsidR="000C435D" w:rsidRPr="000C435D">
        <w:rPr>
          <w:rFonts w:ascii="Avenir LT Std 35 Light" w:eastAsia="Times New Roman" w:hAnsi="Avenir LT Std 35 Light" w:cs="CongressSans"/>
          <w:color w:val="3B3C42"/>
          <w:sz w:val="22"/>
          <w:szCs w:val="22"/>
        </w:rPr>
        <w:t>FA.</w:t>
      </w:r>
    </w:p>
    <w:p w14:paraId="1F14AE8B" w14:textId="4E3DC9D0" w:rsidR="00987D4E" w:rsidRDefault="003D2A82" w:rsidP="00F76273">
      <w:pPr>
        <w:tabs>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3.2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Describe the key phases of the development of contract administration processes and Service Level Agreements to assist with contract renegotiation. Learners </w:t>
      </w:r>
      <w:r w:rsidR="000C435D" w:rsidRPr="00F76273">
        <w:rPr>
          <w:rFonts w:ascii="Avenir LT Std 35 Light" w:eastAsia="Times New Roman" w:hAnsi="Avenir LT Std 35 Light" w:cs="CongressSans"/>
          <w:b/>
          <w:color w:val="3B3C42"/>
          <w:sz w:val="22"/>
          <w:szCs w:val="22"/>
        </w:rPr>
        <w:t>must</w:t>
      </w:r>
      <w:r w:rsidR="000C435D" w:rsidRPr="000C435D">
        <w:rPr>
          <w:rFonts w:ascii="Avenir LT Std 35 Light" w:eastAsia="Times New Roman" w:hAnsi="Avenir LT Std 35 Light" w:cs="CongressSans"/>
          <w:color w:val="3B3C42"/>
          <w:sz w:val="22"/>
          <w:szCs w:val="22"/>
        </w:rPr>
        <w:t xml:space="preserve"> describe the role of contract administration and service level agreements and the systems that should be in place in school. It should link clearly to the process of contract renegotiation. </w:t>
      </w:r>
    </w:p>
    <w:p w14:paraId="13E13154" w14:textId="683890EB" w:rsidR="00987D4E" w:rsidRPr="000C435D" w:rsidRDefault="00F76273" w:rsidP="00F76273">
      <w:pPr>
        <w:tabs>
          <w:tab w:val="left" w:pos="567"/>
        </w:tabs>
        <w:spacing w:before="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F</w:t>
      </w:r>
      <w:r w:rsidR="000C435D" w:rsidRPr="000C435D">
        <w:rPr>
          <w:rFonts w:ascii="Avenir LT Std 35 Light" w:eastAsia="Times New Roman" w:hAnsi="Avenir LT Std 35 Light" w:cs="CongressSans"/>
          <w:color w:val="3B3C42"/>
          <w:sz w:val="22"/>
          <w:szCs w:val="22"/>
        </w:rPr>
        <w:t xml:space="preserve">or both contract administration and service level agreements, the learner </w:t>
      </w:r>
      <w:r w:rsidR="000C435D" w:rsidRPr="00F76273">
        <w:rPr>
          <w:rFonts w:ascii="Avenir LT Std 35 Light" w:eastAsia="Times New Roman" w:hAnsi="Avenir LT Std 35 Light" w:cs="CongressSans"/>
          <w:b/>
          <w:color w:val="3B3C42"/>
          <w:sz w:val="22"/>
          <w:szCs w:val="22"/>
        </w:rPr>
        <w:t xml:space="preserve">may </w:t>
      </w:r>
      <w:r w:rsidR="000C435D" w:rsidRPr="000C435D">
        <w:rPr>
          <w:rFonts w:ascii="Avenir LT Std 35 Light" w:eastAsia="Times New Roman" w:hAnsi="Avenir LT Std 35 Light" w:cs="CongressSans"/>
          <w:color w:val="3B3C42"/>
          <w:sz w:val="22"/>
          <w:szCs w:val="22"/>
        </w:rPr>
        <w:t>include the use of appropriate contract logs, how inputs and outcomes are monitored during the life of the contract or service level agreement, agreed communication protocols, record keeping and dispute resolution.</w:t>
      </w:r>
    </w:p>
    <w:p w14:paraId="54A96FED" w14:textId="5678828D" w:rsidR="00987D4E" w:rsidRDefault="003D2A82" w:rsidP="00F76273">
      <w:pPr>
        <w:tabs>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3.3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Assess contractor management processes and highlight efficiency opportunities. </w:t>
      </w:r>
      <w:r w:rsidR="000C435D" w:rsidRPr="00A2178C">
        <w:rPr>
          <w:rFonts w:ascii="Avenir LT Std 35 Light" w:eastAsia="Times New Roman" w:hAnsi="Avenir LT Std 35 Light" w:cs="CongressSans"/>
          <w:color w:val="3B3C42"/>
          <w:sz w:val="22"/>
          <w:szCs w:val="22"/>
        </w:rPr>
        <w:t xml:space="preserve">Learners </w:t>
      </w:r>
      <w:r w:rsidR="000C435D" w:rsidRPr="00F76273">
        <w:rPr>
          <w:rFonts w:ascii="Avenir LT Std 35 Light" w:eastAsia="Times New Roman" w:hAnsi="Avenir LT Std 35 Light" w:cs="CongressSans"/>
          <w:b/>
          <w:color w:val="3B3C42"/>
          <w:sz w:val="22"/>
          <w:szCs w:val="22"/>
        </w:rPr>
        <w:t>must</w:t>
      </w:r>
      <w:r w:rsidR="000C435D" w:rsidRPr="00A2178C">
        <w:rPr>
          <w:rFonts w:ascii="Avenir LT Std 35 Light" w:eastAsia="Times New Roman" w:hAnsi="Avenir LT Std 35 Light" w:cs="CongressSans"/>
          <w:color w:val="3B3C42"/>
          <w:sz w:val="22"/>
          <w:szCs w:val="22"/>
        </w:rPr>
        <w:t xml:space="preserve"> assess the performance of contractor</w:t>
      </w:r>
      <w:r w:rsidR="00A2178C" w:rsidRPr="00F76273">
        <w:rPr>
          <w:rFonts w:ascii="Avenir LT Std 35 Light" w:eastAsia="Times New Roman" w:hAnsi="Avenir LT Std 35 Light" w:cs="CongressSans"/>
          <w:color w:val="3B3C42"/>
          <w:sz w:val="22"/>
          <w:szCs w:val="22"/>
        </w:rPr>
        <w:t xml:space="preserve"> management processes</w:t>
      </w:r>
      <w:r w:rsidR="000C435D" w:rsidRPr="00A2178C">
        <w:rPr>
          <w:rFonts w:ascii="Avenir LT Std 35 Light" w:eastAsia="Times New Roman" w:hAnsi="Avenir LT Std 35 Light" w:cs="CongressSans"/>
          <w:color w:val="3B3C42"/>
          <w:sz w:val="22"/>
          <w:szCs w:val="22"/>
        </w:rPr>
        <w:t xml:space="preserve"> and</w:t>
      </w:r>
      <w:r w:rsidR="000C435D" w:rsidRPr="000C435D">
        <w:rPr>
          <w:rFonts w:ascii="Avenir LT Std 35 Light" w:eastAsia="Times New Roman" w:hAnsi="Avenir LT Std 35 Light" w:cs="CongressSans"/>
          <w:color w:val="3B3C42"/>
          <w:sz w:val="22"/>
          <w:szCs w:val="22"/>
        </w:rPr>
        <w:t xml:space="preserve"> from that assessment, report the outcomes with at least two efficiency opportunities highlighted.</w:t>
      </w:r>
      <w:r w:rsidR="00987D4E" w:rsidRPr="00987D4E">
        <w:rPr>
          <w:rFonts w:ascii="Avenir LT Std 35 Light" w:eastAsia="Times New Roman" w:hAnsi="Avenir LT Std 35 Light" w:cs="CongressSans"/>
          <w:color w:val="3B3C42"/>
          <w:sz w:val="22"/>
          <w:szCs w:val="22"/>
        </w:rPr>
        <w:t xml:space="preserve"> </w:t>
      </w:r>
    </w:p>
    <w:p w14:paraId="53561E44" w14:textId="152E9EDC" w:rsidR="00987D4E" w:rsidRPr="000C435D" w:rsidRDefault="00987D4E" w:rsidP="00F76273">
      <w:pPr>
        <w:tabs>
          <w:tab w:val="left" w:pos="567"/>
        </w:tabs>
        <w:spacing w:before="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Learners </w:t>
      </w:r>
      <w:r w:rsidRPr="00331C1A">
        <w:rPr>
          <w:rFonts w:ascii="Avenir LT Std 35 Light" w:eastAsia="Times New Roman" w:hAnsi="Avenir LT Std 35 Light" w:cs="CongressSans"/>
          <w:b/>
          <w:color w:val="3B3C42"/>
          <w:sz w:val="22"/>
          <w:szCs w:val="22"/>
        </w:rPr>
        <w:t>m</w:t>
      </w:r>
      <w:r>
        <w:rPr>
          <w:rFonts w:ascii="Avenir LT Std 35 Light" w:eastAsia="Times New Roman" w:hAnsi="Avenir LT Std 35 Light" w:cs="CongressSans"/>
          <w:b/>
          <w:color w:val="3B3C42"/>
          <w:sz w:val="22"/>
          <w:szCs w:val="22"/>
        </w:rPr>
        <w:t xml:space="preserve">ay </w:t>
      </w:r>
      <w:r w:rsidRPr="00F76273">
        <w:rPr>
          <w:rFonts w:ascii="Avenir LT Std 35 Light" w:eastAsia="Times New Roman" w:hAnsi="Avenir LT Std 35 Light" w:cs="CongressSans"/>
          <w:color w:val="3B3C42"/>
          <w:sz w:val="22"/>
          <w:szCs w:val="22"/>
        </w:rPr>
        <w:t>use the information described in AC 3.2</w:t>
      </w:r>
      <w:r w:rsidRPr="000C435D">
        <w:rPr>
          <w:rFonts w:ascii="Avenir LT Std 35 Light" w:eastAsia="Times New Roman" w:hAnsi="Avenir LT Std 35 Light" w:cs="CongressSans"/>
          <w:color w:val="3B3C42"/>
          <w:sz w:val="22"/>
          <w:szCs w:val="22"/>
        </w:rPr>
        <w:t xml:space="preserve"> </w:t>
      </w:r>
      <w:r>
        <w:rPr>
          <w:rFonts w:ascii="Avenir LT Std 35 Light" w:eastAsia="Times New Roman" w:hAnsi="Avenir LT Std 35 Light" w:cs="CongressSans"/>
          <w:color w:val="3B3C42"/>
          <w:sz w:val="22"/>
          <w:szCs w:val="22"/>
        </w:rPr>
        <w:t xml:space="preserve">and then </w:t>
      </w:r>
      <w:r w:rsidRPr="000C435D">
        <w:rPr>
          <w:rFonts w:ascii="Avenir LT Std 35 Light" w:eastAsia="Times New Roman" w:hAnsi="Avenir LT Std 35 Light" w:cs="CongressSans"/>
          <w:color w:val="3B3C42"/>
          <w:sz w:val="22"/>
          <w:szCs w:val="22"/>
        </w:rPr>
        <w:t>show that they understand why the performance of contractors should be reviewed, how and why this should be done.</w:t>
      </w:r>
    </w:p>
    <w:p w14:paraId="57E32A82" w14:textId="39E1F92C" w:rsidR="003D2A82" w:rsidRPr="000C435D" w:rsidRDefault="003D2A82"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3.4 </w:t>
      </w:r>
      <w:r w:rsidRPr="000C435D">
        <w:rPr>
          <w:rFonts w:ascii="Avenir LT Std 35 Light" w:eastAsia="Times New Roman" w:hAnsi="Avenir LT Std 35 Light" w:cs="CongressSans"/>
          <w:color w:val="3B3C42"/>
          <w:sz w:val="22"/>
          <w:szCs w:val="22"/>
        </w:rPr>
        <w:tab/>
      </w:r>
      <w:r w:rsidR="000C435D" w:rsidRPr="000C435D">
        <w:rPr>
          <w:rFonts w:ascii="Avenir LT Std 35 Light" w:eastAsia="Times New Roman" w:hAnsi="Avenir LT Std 35 Light" w:cs="CongressSans"/>
          <w:color w:val="3B3C42"/>
          <w:sz w:val="22"/>
          <w:szCs w:val="22"/>
        </w:rPr>
        <w:t xml:space="preserve">Carry out cost–benefit evaluations that inform contractor and supplier management decisions. Learners </w:t>
      </w:r>
      <w:r w:rsidR="000C435D" w:rsidRPr="00F76273">
        <w:rPr>
          <w:rFonts w:ascii="Avenir LT Std 35 Light" w:eastAsia="Times New Roman" w:hAnsi="Avenir LT Std 35 Light" w:cs="CongressSans"/>
          <w:b/>
          <w:color w:val="3B3C42"/>
          <w:sz w:val="22"/>
          <w:szCs w:val="22"/>
        </w:rPr>
        <w:t xml:space="preserve">must </w:t>
      </w:r>
      <w:r w:rsidR="000C435D" w:rsidRPr="000C435D">
        <w:rPr>
          <w:rFonts w:ascii="Avenir LT Std 35 Light" w:eastAsia="Times New Roman" w:hAnsi="Avenir LT Std 35 Light" w:cs="CongressSans"/>
          <w:color w:val="3B3C42"/>
          <w:sz w:val="22"/>
          <w:szCs w:val="22"/>
        </w:rPr>
        <w:t xml:space="preserve">carry out a cost benefit evaluation for an existing contract </w:t>
      </w:r>
      <w:r w:rsidR="000C435D" w:rsidRPr="007C0CDC">
        <w:rPr>
          <w:rFonts w:ascii="Avenir LT Std 35 Light" w:eastAsia="Times New Roman" w:hAnsi="Avenir LT Std 35 Light" w:cs="CongressSans"/>
          <w:b/>
          <w:color w:val="3B3C42"/>
          <w:sz w:val="22"/>
          <w:szCs w:val="22"/>
        </w:rPr>
        <w:t xml:space="preserve">or </w:t>
      </w:r>
      <w:r w:rsidR="000C435D" w:rsidRPr="000C435D">
        <w:rPr>
          <w:rFonts w:ascii="Avenir LT Std 35 Light" w:eastAsia="Times New Roman" w:hAnsi="Avenir LT Std 35 Light" w:cs="CongressSans"/>
          <w:color w:val="3B3C42"/>
          <w:sz w:val="22"/>
          <w:szCs w:val="22"/>
        </w:rPr>
        <w:t xml:space="preserve">service level agreement using </w:t>
      </w:r>
      <w:r w:rsidR="00443082">
        <w:rPr>
          <w:rFonts w:ascii="Avenir LT Std 35 Light" w:eastAsia="Times New Roman" w:hAnsi="Avenir LT Std 35 Light" w:cs="CongressSans"/>
          <w:color w:val="3B3C42"/>
          <w:sz w:val="22"/>
          <w:szCs w:val="22"/>
        </w:rPr>
        <w:t>including</w:t>
      </w:r>
      <w:r w:rsidR="000C435D" w:rsidRPr="000C435D">
        <w:rPr>
          <w:rFonts w:ascii="Avenir LT Std 35 Light" w:eastAsia="Times New Roman" w:hAnsi="Avenir LT Std 35 Light" w:cs="CongressSans"/>
          <w:color w:val="3B3C42"/>
          <w:sz w:val="22"/>
          <w:szCs w:val="22"/>
        </w:rPr>
        <w:t xml:space="preserve"> appropriate techniques and explain how the key information from that evaluation can be used to inform future contractor and supplier management decisions.</w:t>
      </w:r>
    </w:p>
    <w:p w14:paraId="0CCC48BA" w14:textId="77777777" w:rsidR="00646CE7" w:rsidRPr="000C435D" w:rsidRDefault="00646CE7" w:rsidP="00E865C9">
      <w:pPr>
        <w:tabs>
          <w:tab w:val="clear" w:pos="2694"/>
        </w:tabs>
        <w:spacing w:before="0" w:after="0"/>
        <w:rPr>
          <w:rFonts w:ascii="Avenir LT Std 35 Light" w:eastAsia="Times New Roman" w:hAnsi="Avenir LT Std 35 Light" w:cs="CongressSans"/>
          <w:color w:val="3B3C42"/>
          <w:sz w:val="22"/>
          <w:szCs w:val="22"/>
        </w:rPr>
      </w:pPr>
    </w:p>
    <w:p w14:paraId="71ADB036" w14:textId="77777777" w:rsidR="000C435D" w:rsidRPr="000C435D" w:rsidRDefault="000C435D" w:rsidP="00E865C9">
      <w:pPr>
        <w:tabs>
          <w:tab w:val="left" w:pos="567"/>
        </w:tabs>
        <w:spacing w:before="0" w:after="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Suitable evidence may come from (but is not restricted to):</w:t>
      </w:r>
    </w:p>
    <w:p w14:paraId="5E586300" w14:textId="77777777" w:rsidR="000C435D" w:rsidRDefault="000C435D" w:rsidP="00E865C9">
      <w:pPr>
        <w:tabs>
          <w:tab w:val="left" w:pos="567"/>
        </w:tabs>
        <w:spacing w:before="0" w:after="0"/>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Written descriptions and assessments. Written report which may be presented to a governing body. Cost benefit evaluation. Research documentation.</w:t>
      </w:r>
    </w:p>
    <w:p w14:paraId="2A2F8616" w14:textId="77777777" w:rsidR="00646CE7" w:rsidRDefault="00646CE7" w:rsidP="00E865C9">
      <w:pPr>
        <w:tabs>
          <w:tab w:val="clear" w:pos="2694"/>
          <w:tab w:val="left" w:pos="567"/>
        </w:tabs>
        <w:spacing w:before="0" w:after="0"/>
        <w:rPr>
          <w:rFonts w:ascii="Avenir LT Std 35 Light" w:eastAsia="Times New Roman" w:hAnsi="Avenir LT Std 35 Light" w:cs="CongressSans"/>
          <w:color w:val="3B3C42"/>
          <w:sz w:val="22"/>
          <w:szCs w:val="22"/>
        </w:rPr>
      </w:pPr>
    </w:p>
    <w:p w14:paraId="76C0E0B9" w14:textId="1D0CB354" w:rsidR="000C435D" w:rsidRPr="00017CAC" w:rsidRDefault="000C435D"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Learning outcome (LO </w:t>
      </w:r>
      <w:r>
        <w:rPr>
          <w:rFonts w:ascii="Bitter" w:eastAsia="Times New Roman" w:hAnsi="Bitter" w:cs="Times New Roman"/>
          <w:b/>
          <w:bCs/>
          <w:color w:val="F49515"/>
          <w:sz w:val="24"/>
          <w:szCs w:val="28"/>
        </w:rPr>
        <w:t>4</w:t>
      </w:r>
      <w:r w:rsidRPr="00017CAC">
        <w:rPr>
          <w:rFonts w:ascii="Bitter" w:eastAsia="Times New Roman" w:hAnsi="Bitter" w:cs="Times New Roman"/>
          <w:b/>
          <w:bCs/>
          <w:color w:val="F49515"/>
          <w:sz w:val="24"/>
          <w:szCs w:val="28"/>
        </w:rPr>
        <w:t>)</w:t>
      </w:r>
    </w:p>
    <w:p w14:paraId="607A0D45" w14:textId="77777777" w:rsidR="000C435D" w:rsidRPr="00017CAC" w:rsidRDefault="000C435D"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455BF7D8" w14:textId="367AB22F" w:rsidR="000C435D" w:rsidRPr="00017CAC" w:rsidRDefault="000C435D"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Understand different joint working arrangements in a school</w:t>
      </w:r>
    </w:p>
    <w:p w14:paraId="5D111336" w14:textId="77777777" w:rsidR="000C435D" w:rsidRDefault="000C435D"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51F06BB1" w14:textId="731AF527" w:rsidR="000C435D" w:rsidRPr="000C435D" w:rsidRDefault="000C435D"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F76273">
        <w:rPr>
          <w:rFonts w:ascii="Avenir LT Std 35 Light" w:eastAsia="Times New Roman" w:hAnsi="Avenir LT Std 35 Light" w:cs="Times New Roman"/>
          <w:color w:val="3B3C42"/>
          <w:sz w:val="22"/>
          <w:szCs w:val="24"/>
        </w:rPr>
        <w:t>Th</w:t>
      </w:r>
      <w:r w:rsidRPr="000C435D">
        <w:rPr>
          <w:rFonts w:ascii="Avenir LT Std 35 Light" w:eastAsia="Times New Roman" w:hAnsi="Avenir LT Std 35 Light" w:cs="CongressSans"/>
          <w:color w:val="3B3C42"/>
          <w:sz w:val="22"/>
          <w:szCs w:val="22"/>
        </w:rPr>
        <w:t>e learner can:</w:t>
      </w:r>
    </w:p>
    <w:p w14:paraId="6DB16117" w14:textId="6C3BC0A4" w:rsidR="000C435D" w:rsidRPr="000C435D" w:rsidRDefault="000C435D" w:rsidP="00E865C9">
      <w:pPr>
        <w:tabs>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4.1 </w:t>
      </w: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Compare different shared service and joint working models that take account of:</w:t>
      </w:r>
    </w:p>
    <w:p w14:paraId="48E699D4" w14:textId="71E2A209" w:rsidR="000C435D" w:rsidRPr="000C435D" w:rsidRDefault="009E13F4"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D</w:t>
      </w:r>
      <w:r w:rsidR="000C435D" w:rsidRPr="000C435D">
        <w:rPr>
          <w:rFonts w:ascii="Avenir LT Std 35 Light" w:eastAsia="Times New Roman" w:hAnsi="Avenir LT Std 35 Light" w:cs="CongressSans"/>
          <w:color w:val="3B3C42"/>
          <w:sz w:val="22"/>
          <w:szCs w:val="22"/>
        </w:rPr>
        <w:t>iffering specification requirements within the same procurement exercise</w:t>
      </w:r>
    </w:p>
    <w:p w14:paraId="51A83833" w14:textId="2BF0F0E0" w:rsidR="000C435D" w:rsidRPr="000C435D" w:rsidRDefault="009E13F4"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w:t>
      </w:r>
      <w:r w:rsidR="000C435D" w:rsidRPr="000C435D">
        <w:rPr>
          <w:rFonts w:ascii="Avenir LT Std 35 Light" w:eastAsia="Times New Roman" w:hAnsi="Avenir LT Std 35 Light" w:cs="CongressSans"/>
          <w:color w:val="3B3C42"/>
          <w:sz w:val="22"/>
          <w:szCs w:val="22"/>
        </w:rPr>
        <w:t>llocation of roles and responsibilities</w:t>
      </w:r>
    </w:p>
    <w:p w14:paraId="3D80E2BB" w14:textId="5038FE43" w:rsidR="000C435D" w:rsidRPr="000C435D" w:rsidRDefault="009E13F4"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L</w:t>
      </w:r>
      <w:r w:rsidR="000C435D" w:rsidRPr="000C435D">
        <w:rPr>
          <w:rFonts w:ascii="Avenir LT Std 35 Light" w:eastAsia="Times New Roman" w:hAnsi="Avenir LT Std 35 Light" w:cs="CongressSans"/>
          <w:color w:val="3B3C42"/>
          <w:sz w:val="22"/>
          <w:szCs w:val="22"/>
        </w:rPr>
        <w:t>egal terms and conditions</w:t>
      </w:r>
    </w:p>
    <w:p w14:paraId="1486F07C" w14:textId="6E562C48" w:rsidR="000C435D" w:rsidRPr="000C435D" w:rsidRDefault="009E13F4"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P</w:t>
      </w:r>
      <w:r w:rsidR="000C435D" w:rsidRPr="000C435D">
        <w:rPr>
          <w:rFonts w:ascii="Avenir LT Std 35 Light" w:eastAsia="Times New Roman" w:hAnsi="Avenir LT Std 35 Light" w:cs="CongressSans"/>
          <w:color w:val="3B3C42"/>
          <w:sz w:val="22"/>
          <w:szCs w:val="22"/>
        </w:rPr>
        <w:t xml:space="preserve">artnership agreements </w:t>
      </w:r>
    </w:p>
    <w:p w14:paraId="2C706455" w14:textId="0B2DD3CC" w:rsidR="000C435D" w:rsidRDefault="009E13F4"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E</w:t>
      </w:r>
      <w:r w:rsidR="000C435D" w:rsidRPr="000C435D">
        <w:rPr>
          <w:rFonts w:ascii="Avenir LT Std 35 Light" w:eastAsia="Times New Roman" w:hAnsi="Avenir LT Std 35 Light" w:cs="CongressSans"/>
          <w:color w:val="3B3C42"/>
          <w:sz w:val="22"/>
          <w:szCs w:val="22"/>
        </w:rPr>
        <w:t>xit procedures.</w:t>
      </w:r>
    </w:p>
    <w:p w14:paraId="75C14CE8" w14:textId="77777777" w:rsidR="000C435D" w:rsidRPr="00017CAC" w:rsidRDefault="000C435D"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7172034" w14:textId="033CC7C0" w:rsidR="000C435D" w:rsidRPr="000C435D" w:rsidRDefault="000C435D" w:rsidP="00E865C9">
      <w:pPr>
        <w:tabs>
          <w:tab w:val="clear" w:pos="2694"/>
          <w:tab w:val="left" w:pos="567"/>
        </w:tabs>
        <w:spacing w:before="40" w:after="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 xml:space="preserve">.1 </w:t>
      </w:r>
      <w:r w:rsidRPr="00017CAC">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The benefits of collaborative purchasing</w:t>
      </w:r>
      <w:r w:rsidR="009E13F4">
        <w:rPr>
          <w:rFonts w:ascii="Avenir LT Std 35 Light" w:eastAsia="Times New Roman" w:hAnsi="Avenir LT Std 35 Light" w:cs="CongressSans"/>
          <w:color w:val="3B3C42"/>
          <w:sz w:val="22"/>
          <w:szCs w:val="22"/>
        </w:rPr>
        <w:t>.</w:t>
      </w:r>
    </w:p>
    <w:p w14:paraId="2D3B519E" w14:textId="4ABC2B42" w:rsidR="000C435D" w:rsidRPr="000C435D" w:rsidRDefault="000C435D" w:rsidP="00E865C9">
      <w:pPr>
        <w:tabs>
          <w:tab w:val="clear" w:pos="2694"/>
          <w:tab w:val="left" w:pos="567"/>
        </w:tabs>
        <w:spacing w:before="40" w:after="4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School purchasing consortia, shared services, brokerage services, etc.</w:t>
      </w:r>
    </w:p>
    <w:p w14:paraId="57B6F55C" w14:textId="4DC7D216" w:rsidR="000C435D" w:rsidRPr="000C435D" w:rsidRDefault="000C435D" w:rsidP="00E865C9">
      <w:pPr>
        <w:tabs>
          <w:tab w:val="clear" w:pos="2694"/>
          <w:tab w:val="left" w:pos="567"/>
        </w:tabs>
        <w:spacing w:before="40" w:after="4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The types of joint agreements in collaborative procurement processes</w:t>
      </w:r>
      <w:r w:rsidR="009E13F4">
        <w:rPr>
          <w:rFonts w:ascii="Avenir LT Std 35 Light" w:eastAsia="Times New Roman" w:hAnsi="Avenir LT Std 35 Light" w:cs="CongressSans"/>
          <w:color w:val="3B3C42"/>
          <w:sz w:val="22"/>
          <w:szCs w:val="22"/>
        </w:rPr>
        <w:t>.</w:t>
      </w:r>
    </w:p>
    <w:p w14:paraId="20EFB7E5" w14:textId="05D37ED3" w:rsidR="000C435D" w:rsidRPr="000C435D" w:rsidRDefault="000C435D" w:rsidP="00E865C9">
      <w:pPr>
        <w:tabs>
          <w:tab w:val="clear" w:pos="2694"/>
          <w:tab w:val="left" w:pos="567"/>
        </w:tabs>
        <w:spacing w:before="40" w:after="4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Drafting specifications to take account of different requirements</w:t>
      </w:r>
      <w:r w:rsidR="009E13F4">
        <w:rPr>
          <w:rFonts w:ascii="Avenir LT Std 35 Light" w:eastAsia="Times New Roman" w:hAnsi="Avenir LT Std 35 Light" w:cs="CongressSans"/>
          <w:color w:val="3B3C42"/>
          <w:sz w:val="22"/>
          <w:szCs w:val="22"/>
        </w:rPr>
        <w:t>.</w:t>
      </w:r>
    </w:p>
    <w:p w14:paraId="3CC71AB4" w14:textId="1DB50D31" w:rsidR="000C435D" w:rsidRDefault="000C435D" w:rsidP="00E865C9">
      <w:pPr>
        <w:tabs>
          <w:tab w:val="clear" w:pos="2694"/>
          <w:tab w:val="left" w:pos="567"/>
        </w:tabs>
        <w:spacing w:before="40" w:after="40"/>
        <w:ind w:left="567" w:hanging="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ab/>
        <w:t>Shared services and joint agreements with other schools</w:t>
      </w:r>
      <w:r w:rsidR="009E13F4">
        <w:rPr>
          <w:rFonts w:ascii="Avenir LT Std 35 Light" w:eastAsia="Times New Roman" w:hAnsi="Avenir LT Std 35 Light" w:cs="CongressSans"/>
          <w:color w:val="3B3C42"/>
          <w:sz w:val="22"/>
          <w:szCs w:val="22"/>
        </w:rPr>
        <w:t>.</w:t>
      </w:r>
    </w:p>
    <w:p w14:paraId="3D5835DF" w14:textId="77777777" w:rsidR="000C435D" w:rsidRPr="000C435D" w:rsidRDefault="000C435D"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C435D">
        <w:rPr>
          <w:rFonts w:ascii="Bitter" w:eastAsia="Times New Roman" w:hAnsi="Bitter" w:cs="Times New Roman"/>
          <w:b/>
          <w:bCs/>
          <w:color w:val="F49515"/>
          <w:sz w:val="24"/>
          <w:szCs w:val="28"/>
        </w:rPr>
        <w:t>Assessment guidance</w:t>
      </w:r>
    </w:p>
    <w:p w14:paraId="7C17749D" w14:textId="77777777" w:rsidR="000C435D" w:rsidRPr="000C435D" w:rsidRDefault="000C435D" w:rsidP="00E865C9">
      <w:pPr>
        <w:pStyle w:val="ILMbullet2017"/>
        <w:numPr>
          <w:ilvl w:val="0"/>
          <w:numId w:val="0"/>
        </w:numPr>
        <w:spacing w:before="0" w:after="160"/>
        <w:rPr>
          <w:rFonts w:eastAsia="Times New Roman" w:cs="CongressSans"/>
          <w:color w:val="3B3C42"/>
          <w:szCs w:val="22"/>
        </w:rPr>
      </w:pPr>
      <w:r w:rsidRPr="000C435D">
        <w:rPr>
          <w:rFonts w:eastAsia="Times New Roman" w:cs="CongressSans"/>
          <w:b/>
          <w:color w:val="3B3C42"/>
          <w:szCs w:val="22"/>
        </w:rPr>
        <w:t>The learner must:</w:t>
      </w:r>
    </w:p>
    <w:p w14:paraId="0BED7077" w14:textId="5C1E5464" w:rsidR="000C435D" w:rsidRPr="000C435D" w:rsidRDefault="000C435D" w:rsidP="00E865C9">
      <w:pPr>
        <w:tabs>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w:t>
      </w:r>
      <w:r w:rsidRPr="000C435D">
        <w:rPr>
          <w:rFonts w:ascii="Avenir LT Std 35 Light" w:eastAsia="Times New Roman" w:hAnsi="Avenir LT Std 35 Light" w:cs="CongressSans"/>
          <w:color w:val="3B3C42"/>
          <w:sz w:val="22"/>
          <w:szCs w:val="22"/>
        </w:rPr>
        <w:t xml:space="preserve">.1 </w:t>
      </w:r>
      <w:r w:rsidRPr="000C435D">
        <w:rPr>
          <w:rFonts w:ascii="Avenir LT Std 35 Light" w:eastAsia="Times New Roman" w:hAnsi="Avenir LT Std 35 Light" w:cs="CongressSans"/>
          <w:color w:val="3B3C42"/>
          <w:sz w:val="22"/>
          <w:szCs w:val="22"/>
        </w:rPr>
        <w:tab/>
        <w:t>Compare different shared service and joint working models that take account of:</w:t>
      </w:r>
    </w:p>
    <w:p w14:paraId="2F0033B0" w14:textId="63E234B0" w:rsidR="000C435D" w:rsidRPr="000C435D" w:rsidRDefault="007C0CDC"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D</w:t>
      </w:r>
      <w:r w:rsidR="000C435D" w:rsidRPr="000C435D">
        <w:rPr>
          <w:rFonts w:ascii="Avenir LT Std 35 Light" w:eastAsia="Times New Roman" w:hAnsi="Avenir LT Std 35 Light" w:cs="CongressSans"/>
          <w:color w:val="3B3C42"/>
          <w:sz w:val="22"/>
          <w:szCs w:val="22"/>
        </w:rPr>
        <w:t xml:space="preserve">iffering specification requirements within the same procurement exercise. </w:t>
      </w:r>
    </w:p>
    <w:p w14:paraId="35CBB217" w14:textId="0449882F" w:rsidR="000C435D" w:rsidRPr="000C435D" w:rsidRDefault="007C0CDC"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w:t>
      </w:r>
      <w:r w:rsidR="000C435D" w:rsidRPr="000C435D">
        <w:rPr>
          <w:rFonts w:ascii="Avenir LT Std 35 Light" w:eastAsia="Times New Roman" w:hAnsi="Avenir LT Std 35 Light" w:cs="CongressSans"/>
          <w:color w:val="3B3C42"/>
          <w:sz w:val="22"/>
          <w:szCs w:val="22"/>
        </w:rPr>
        <w:t>llocation of roles and responsibilities</w:t>
      </w:r>
    </w:p>
    <w:p w14:paraId="627BFD50" w14:textId="7EBCBFDB" w:rsidR="000C435D" w:rsidRPr="000C435D" w:rsidRDefault="007C0CDC"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L</w:t>
      </w:r>
      <w:r w:rsidR="000C435D" w:rsidRPr="000C435D">
        <w:rPr>
          <w:rFonts w:ascii="Avenir LT Std 35 Light" w:eastAsia="Times New Roman" w:hAnsi="Avenir LT Std 35 Light" w:cs="CongressSans"/>
          <w:color w:val="3B3C42"/>
          <w:sz w:val="22"/>
          <w:szCs w:val="22"/>
        </w:rPr>
        <w:t>egal terms and conditions</w:t>
      </w:r>
    </w:p>
    <w:p w14:paraId="49B1C18D" w14:textId="24C7A60E" w:rsidR="000C435D" w:rsidRPr="000C435D" w:rsidRDefault="007C0CDC"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P</w:t>
      </w:r>
      <w:r w:rsidR="000C435D" w:rsidRPr="000C435D">
        <w:rPr>
          <w:rFonts w:ascii="Avenir LT Std 35 Light" w:eastAsia="Times New Roman" w:hAnsi="Avenir LT Std 35 Light" w:cs="CongressSans"/>
          <w:color w:val="3B3C42"/>
          <w:sz w:val="22"/>
          <w:szCs w:val="22"/>
        </w:rPr>
        <w:t>artnership agreements</w:t>
      </w:r>
    </w:p>
    <w:p w14:paraId="435B0FBF" w14:textId="428FB2AF" w:rsidR="000C435D" w:rsidRPr="000C435D" w:rsidRDefault="007C0CDC"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E</w:t>
      </w:r>
      <w:r w:rsidR="000C435D" w:rsidRPr="000C435D">
        <w:rPr>
          <w:rFonts w:ascii="Avenir LT Std 35 Light" w:eastAsia="Times New Roman" w:hAnsi="Avenir LT Std 35 Light" w:cs="CongressSans"/>
          <w:color w:val="3B3C42"/>
          <w:sz w:val="22"/>
          <w:szCs w:val="22"/>
        </w:rPr>
        <w:t>xit procedures</w:t>
      </w:r>
    </w:p>
    <w:p w14:paraId="1777DDD8" w14:textId="0F6A56E4" w:rsidR="000C435D" w:rsidRPr="000C435D" w:rsidRDefault="000C435D" w:rsidP="00E865C9">
      <w:pPr>
        <w:tabs>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 xml:space="preserve">Learners </w:t>
      </w:r>
      <w:r w:rsidRPr="00F76273">
        <w:rPr>
          <w:rFonts w:ascii="Avenir LT Std 35 Light" w:eastAsia="Times New Roman" w:hAnsi="Avenir LT Std 35 Light" w:cs="CongressSans"/>
          <w:b/>
          <w:color w:val="3B3C42"/>
          <w:sz w:val="22"/>
          <w:szCs w:val="22"/>
        </w:rPr>
        <w:t>must</w:t>
      </w:r>
      <w:r w:rsidRPr="000C435D">
        <w:rPr>
          <w:rFonts w:ascii="Avenir LT Std 35 Light" w:eastAsia="Times New Roman" w:hAnsi="Avenir LT Std 35 Light" w:cs="CongressSans"/>
          <w:color w:val="3B3C42"/>
          <w:sz w:val="22"/>
          <w:szCs w:val="22"/>
        </w:rPr>
        <w:t xml:space="preserve"> compare at least two different models for joint working arrangements in a </w:t>
      </w:r>
      <w:r>
        <w:rPr>
          <w:rFonts w:ascii="Avenir LT Std 35 Light" w:eastAsia="Times New Roman" w:hAnsi="Avenir LT Std 35 Light" w:cs="CongressSans"/>
          <w:color w:val="3B3C42"/>
          <w:sz w:val="22"/>
          <w:szCs w:val="22"/>
        </w:rPr>
        <w:tab/>
      </w:r>
      <w:r w:rsidRPr="000C435D">
        <w:rPr>
          <w:rFonts w:ascii="Avenir LT Std 35 Light" w:eastAsia="Times New Roman" w:hAnsi="Avenir LT Std 35 Light" w:cs="CongressSans"/>
          <w:color w:val="3B3C42"/>
          <w:sz w:val="22"/>
          <w:szCs w:val="22"/>
        </w:rPr>
        <w:t xml:space="preserve">school.  Within that comparison the following areas </w:t>
      </w:r>
      <w:r w:rsidRPr="00F76273">
        <w:rPr>
          <w:rFonts w:ascii="Avenir LT Std 35 Light" w:eastAsia="Times New Roman" w:hAnsi="Avenir LT Std 35 Light" w:cs="CongressSans"/>
          <w:b/>
          <w:color w:val="3B3C42"/>
          <w:sz w:val="22"/>
          <w:szCs w:val="22"/>
        </w:rPr>
        <w:t>may</w:t>
      </w:r>
      <w:r w:rsidRPr="000C435D">
        <w:rPr>
          <w:rFonts w:ascii="Avenir LT Std 35 Light" w:eastAsia="Times New Roman" w:hAnsi="Avenir LT Std 35 Light" w:cs="CongressSans"/>
          <w:color w:val="3B3C42"/>
          <w:sz w:val="22"/>
          <w:szCs w:val="22"/>
        </w:rPr>
        <w:t xml:space="preserve"> be included:</w:t>
      </w:r>
    </w:p>
    <w:p w14:paraId="6C865792" w14:textId="07CFBE05" w:rsidR="000C435D" w:rsidRPr="000C435D" w:rsidRDefault="000C435D"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How different specification requirements within the same procurement exercise can be recorded, communicated, agreed and managed.</w:t>
      </w:r>
    </w:p>
    <w:p w14:paraId="78DA6D67" w14:textId="06C452C4" w:rsidR="000C435D" w:rsidRPr="000C435D" w:rsidRDefault="000C435D"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How roles and responsibilities will be allocated including details of accountability, communication and dispute resolution within joint working arrangements.  </w:t>
      </w:r>
    </w:p>
    <w:p w14:paraId="6EA401E0" w14:textId="34A7E66C" w:rsidR="000C435D" w:rsidRPr="000C435D" w:rsidRDefault="000C435D"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How legal terms and conditions will be jointly negotiated, agreed, fulfilled and monitored in a structured and timely manner.</w:t>
      </w:r>
    </w:p>
    <w:p w14:paraId="24E8D926" w14:textId="283F8012" w:rsidR="000C435D" w:rsidRPr="000C435D" w:rsidRDefault="000C435D"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How partnership agreements will be negotiated, monitored and managed.</w:t>
      </w:r>
    </w:p>
    <w:p w14:paraId="2AE1AB9D" w14:textId="27210D47" w:rsidR="000C435D" w:rsidRPr="000C435D" w:rsidRDefault="000C435D" w:rsidP="00E865C9">
      <w:pPr>
        <w:pStyle w:val="ListParagraph"/>
        <w:numPr>
          <w:ilvl w:val="0"/>
          <w:numId w:val="31"/>
        </w:numPr>
        <w:tabs>
          <w:tab w:val="clear" w:pos="2694"/>
        </w:tabs>
        <w:spacing w:before="40" w:after="40"/>
        <w:ind w:left="993" w:hanging="426"/>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How exit procedures will be managed, including where one party requires early termination of an agreement.</w:t>
      </w:r>
    </w:p>
    <w:p w14:paraId="47F042EE" w14:textId="77777777" w:rsidR="000C435D" w:rsidRPr="000C435D" w:rsidRDefault="000C435D" w:rsidP="00E865C9">
      <w:pPr>
        <w:tabs>
          <w:tab w:val="left" w:pos="567"/>
        </w:tabs>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Suitable evidence may come from (but is not restricted to):</w:t>
      </w:r>
    </w:p>
    <w:p w14:paraId="4A0CFD60" w14:textId="77777777" w:rsidR="000C435D" w:rsidRDefault="000C435D" w:rsidP="00E865C9">
      <w:pPr>
        <w:tabs>
          <w:tab w:val="left" w:pos="567"/>
        </w:tabs>
        <w:ind w:left="567"/>
        <w:rPr>
          <w:rFonts w:ascii="Avenir LT Std 35 Light" w:eastAsia="Times New Roman" w:hAnsi="Avenir LT Std 35 Light" w:cs="CongressSans"/>
          <w:color w:val="3B3C42"/>
          <w:sz w:val="22"/>
          <w:szCs w:val="22"/>
        </w:rPr>
      </w:pPr>
      <w:r w:rsidRPr="000C435D">
        <w:rPr>
          <w:rFonts w:ascii="Avenir LT Std 35 Light" w:eastAsia="Times New Roman" w:hAnsi="Avenir LT Std 35 Light" w:cs="CongressSans"/>
          <w:color w:val="3B3C42"/>
          <w:sz w:val="22"/>
          <w:szCs w:val="22"/>
        </w:rPr>
        <w:t xml:space="preserve">Written comparisons of shared service and joint working models or presentation suitable for group of professional peers or headteachers. </w:t>
      </w:r>
    </w:p>
    <w:p w14:paraId="590FE41B" w14:textId="77777777" w:rsidR="00551F29" w:rsidRDefault="00551F29" w:rsidP="00E865C9">
      <w:pPr>
        <w:tabs>
          <w:tab w:val="clear" w:pos="2694"/>
        </w:tabs>
        <w:spacing w:before="0" w:after="0"/>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br w:type="page"/>
      </w:r>
    </w:p>
    <w:p w14:paraId="0016F04D" w14:textId="77777777" w:rsidR="00017CAC" w:rsidRDefault="00017CAC" w:rsidP="00E865C9">
      <w:pPr>
        <w:pStyle w:val="ILMsubhead2017"/>
        <w:sectPr w:rsidR="00017CAC" w:rsidSect="00FA7F6F">
          <w:type w:val="continuous"/>
          <w:pgSz w:w="12240" w:h="15840"/>
          <w:pgMar w:top="1440" w:right="1440" w:bottom="1440" w:left="1440" w:header="708" w:footer="708" w:gutter="0"/>
          <w:cols w:space="708"/>
          <w:titlePg/>
          <w:docGrid w:linePitch="245"/>
        </w:sectPr>
      </w:pPr>
    </w:p>
    <w:p w14:paraId="4C0C9E29" w14:textId="47C0F5F5" w:rsidR="004D7F00" w:rsidRPr="004D7F00" w:rsidRDefault="00F15399"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403</w:t>
      </w:r>
      <w:r w:rsidR="004D7F00" w:rsidRPr="004D7F00">
        <w:rPr>
          <w:rFonts w:ascii="Bitter" w:eastAsia="Times New Roman" w:hAnsi="Bitter"/>
          <w:b/>
          <w:bCs/>
          <w:noProof/>
          <w:color w:val="F49515"/>
          <w:kern w:val="32"/>
          <w:sz w:val="32"/>
          <w:szCs w:val="32"/>
          <w:lang w:eastAsia="ru-RU"/>
        </w:rPr>
        <w:tab/>
      </w:r>
      <w:r w:rsidR="00655EB9">
        <w:rPr>
          <w:rFonts w:ascii="Bitter" w:eastAsia="Times New Roman" w:hAnsi="Bitter"/>
          <w:b/>
          <w:bCs/>
          <w:noProof/>
          <w:color w:val="F49515"/>
          <w:kern w:val="32"/>
          <w:sz w:val="32"/>
          <w:szCs w:val="32"/>
          <w:lang w:eastAsia="ru-RU"/>
        </w:rPr>
        <w:t>Supporting Human Resource Management in a School</w:t>
      </w:r>
    </w:p>
    <w:tbl>
      <w:tblPr>
        <w:tblStyle w:val="Lesson-IntroBlock-ParaBlock-TableUnitSummary-XY10"/>
        <w:tblW w:w="5000" w:type="pct"/>
        <w:tblLook w:val="0480" w:firstRow="0" w:lastRow="0" w:firstColumn="1" w:lastColumn="0" w:noHBand="0" w:noVBand="1"/>
      </w:tblPr>
      <w:tblGrid>
        <w:gridCol w:w="2808"/>
        <w:gridCol w:w="6552"/>
      </w:tblGrid>
      <w:tr w:rsidR="004D7F00" w:rsidRPr="004D7F00" w14:paraId="3495AE28"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1B1C64F6" w14:textId="77777777" w:rsidR="004D7F00" w:rsidRPr="004D7F00" w:rsidRDefault="004D7F00" w:rsidP="00E865C9">
            <w:pPr>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2B59F195" w14:textId="2AEA4E94" w:rsidR="004D7F00" w:rsidRPr="009E13F4" w:rsidRDefault="00604BA0"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sidRPr="00604BA0">
              <w:rPr>
                <w:rFonts w:ascii="Avenir LT Std 35 Light" w:eastAsia="Times New Roman" w:hAnsi="Avenir LT Std 35 Light" w:cs="Times New Roman"/>
                <w:color w:val="3B3C42"/>
                <w:sz w:val="22"/>
                <w:szCs w:val="22"/>
                <w:lang w:val="en-GB"/>
              </w:rPr>
              <w:t>Y/615/9085</w:t>
            </w:r>
          </w:p>
        </w:tc>
      </w:tr>
      <w:tr w:rsidR="004D7F00" w:rsidRPr="004D7F00" w14:paraId="5D9A0FEB"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D4703E1" w14:textId="77777777" w:rsidR="004D7F00" w:rsidRPr="004D7F00" w:rsidRDefault="004D7F00" w:rsidP="00E865C9">
            <w:pPr>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586CB64A" w14:textId="5ACC73D3" w:rsidR="004D7F00" w:rsidRPr="00655EB9" w:rsidRDefault="004D7F00"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4D7F00">
              <w:rPr>
                <w:rFonts w:ascii="Avenir LT Std 35 Light" w:eastAsia="Times New Roman" w:hAnsi="Avenir LT Std 35 Light" w:cs="Times New Roman"/>
                <w:color w:val="3B3C42"/>
                <w:sz w:val="22"/>
                <w:szCs w:val="22"/>
              </w:rPr>
              <w:t xml:space="preserve">Level </w:t>
            </w:r>
            <w:r w:rsidR="00655EB9">
              <w:rPr>
                <w:rFonts w:ascii="Avenir LT Std 35 Light" w:eastAsia="Times New Roman" w:hAnsi="Avenir LT Std 35 Light" w:cs="Times New Roman"/>
                <w:color w:val="3B3C42"/>
                <w:sz w:val="22"/>
                <w:szCs w:val="22"/>
              </w:rPr>
              <w:t>4</w:t>
            </w:r>
          </w:p>
        </w:tc>
      </w:tr>
      <w:tr w:rsidR="004D7F00" w:rsidRPr="004D7F00" w14:paraId="08F01089"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A619ECE" w14:textId="77777777" w:rsidR="004D7F00" w:rsidRPr="004D7F00" w:rsidRDefault="004D7F00" w:rsidP="00E865C9">
            <w:pPr>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0E164F62" w14:textId="22E197B8" w:rsidR="004D7F00" w:rsidRPr="00655EB9" w:rsidRDefault="00655EB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9</w:t>
            </w:r>
          </w:p>
        </w:tc>
      </w:tr>
      <w:tr w:rsidR="004D7F00" w:rsidRPr="004D7F00" w14:paraId="428A1B10"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CB71881" w14:textId="77777777" w:rsidR="004D7F00" w:rsidRPr="004D7F00" w:rsidRDefault="004D7F00" w:rsidP="00E865C9">
            <w:pPr>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17340AAC" w14:textId="0BD0176E" w:rsidR="004D7F00" w:rsidRPr="00655EB9" w:rsidRDefault="00655EB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30</w:t>
            </w:r>
          </w:p>
        </w:tc>
      </w:tr>
      <w:tr w:rsidR="004D7F00" w:rsidRPr="004D7F00" w14:paraId="74E634F8" w14:textId="77777777" w:rsidTr="00285C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73CFF97" w14:textId="77777777" w:rsidR="004D7F00" w:rsidRPr="004D7F00" w:rsidRDefault="004D7F00" w:rsidP="00E865C9">
            <w:pPr>
              <w:keepNext/>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0A262857" w14:textId="1F97C28A" w:rsidR="004D7F00" w:rsidRPr="004D7F00" w:rsidRDefault="00655EB9" w:rsidP="00854005">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655EB9">
              <w:rPr>
                <w:rFonts w:ascii="Avenir LT Std 35 Light" w:eastAsia="Times New Roman" w:hAnsi="Avenir LT Std 35 Light" w:cs="Times New Roman"/>
                <w:color w:val="3B3C42"/>
                <w:sz w:val="22"/>
                <w:szCs w:val="22"/>
              </w:rPr>
              <w:t xml:space="preserve">This unit has been written to cover core elements of Tier 2 of the Human Resources section of the </w:t>
            </w:r>
            <w:r w:rsidR="00854005">
              <w:rPr>
                <w:rFonts w:ascii="Avenir LT Std 35 Light" w:eastAsia="Times New Roman" w:hAnsi="Avenir LT Std 35 Light" w:cs="Times New Roman"/>
                <w:color w:val="3B3C42"/>
                <w:sz w:val="22"/>
                <w:szCs w:val="22"/>
                <w:lang w:val="en-GB"/>
              </w:rPr>
              <w:t>ISBL</w:t>
            </w:r>
            <w:r w:rsidRPr="00655EB9">
              <w:rPr>
                <w:rFonts w:ascii="Avenir LT Std 35 Light" w:eastAsia="Times New Roman" w:hAnsi="Avenir LT Std 35 Light" w:cs="Times New Roman"/>
                <w:color w:val="3B3C42"/>
                <w:sz w:val="22"/>
                <w:szCs w:val="22"/>
              </w:rPr>
              <w:t xml:space="preserve"> Professional Standards.</w:t>
            </w:r>
          </w:p>
        </w:tc>
      </w:tr>
      <w:tr w:rsidR="004D7F00" w:rsidRPr="004D7F00" w14:paraId="2BDF814A" w14:textId="77777777" w:rsidTr="00285C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3E8B041B" w14:textId="77777777" w:rsidR="004D7F00" w:rsidRPr="004D7F00" w:rsidRDefault="004D7F00" w:rsidP="00E865C9">
            <w:pPr>
              <w:keepNext/>
              <w:tabs>
                <w:tab w:val="clear" w:pos="2694"/>
              </w:tabs>
              <w:spacing w:before="0" w:after="0"/>
              <w:rPr>
                <w:rFonts w:ascii="Avenir LT Std 35 Light" w:eastAsia="Times New Roman" w:hAnsi="Avenir LT Std 35 Light" w:cs="Times New Roman"/>
                <w:color w:val="000000"/>
                <w:sz w:val="22"/>
                <w:szCs w:val="22"/>
              </w:rPr>
            </w:pPr>
            <w:r w:rsidRPr="004D7F00">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76295CF1" w14:textId="726A514F" w:rsidR="004D7F00" w:rsidRPr="004D7F00" w:rsidRDefault="00655EB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655EB9">
              <w:rPr>
                <w:rFonts w:ascii="Avenir LT Std 35 Light" w:eastAsia="Times New Roman" w:hAnsi="Avenir LT Std 35 Light" w:cs="Times New Roman"/>
                <w:color w:val="3B3C42"/>
                <w:sz w:val="22"/>
                <w:szCs w:val="22"/>
              </w:rPr>
              <w:t>The purpose of this unit is to equip learners with the knowledge and skills required to</w:t>
            </w:r>
            <w:r w:rsidR="00EC730C">
              <w:rPr>
                <w:rFonts w:ascii="Avenir LT Std 35 Light" w:eastAsia="Times New Roman" w:hAnsi="Avenir LT Std 35 Light" w:cs="Times New Roman"/>
                <w:color w:val="3B3C42"/>
                <w:sz w:val="22"/>
                <w:szCs w:val="22"/>
                <w:lang w:val="en-GB"/>
              </w:rPr>
              <w:t xml:space="preserve"> support the management of </w:t>
            </w:r>
            <w:r w:rsidRPr="00655EB9">
              <w:rPr>
                <w:rFonts w:ascii="Avenir LT Std 35 Light" w:eastAsia="Times New Roman" w:hAnsi="Avenir LT Std 35 Light" w:cs="Times New Roman"/>
                <w:color w:val="3B3C42"/>
                <w:sz w:val="22"/>
                <w:szCs w:val="22"/>
              </w:rPr>
              <w:t>human resources within a school environment and ensure regulatory and legal compliance.</w:t>
            </w:r>
          </w:p>
        </w:tc>
      </w:tr>
    </w:tbl>
    <w:p w14:paraId="2FFB3482"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Learning outcome (LO 1)</w:t>
      </w:r>
    </w:p>
    <w:p w14:paraId="531A213D"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will:</w:t>
      </w:r>
    </w:p>
    <w:p w14:paraId="2C79FBFA" w14:textId="6D38392A" w:rsidR="004D7F00" w:rsidRPr="004D7F00" w:rsidRDefault="004D7F00"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4D7F00">
        <w:rPr>
          <w:rFonts w:ascii="Avenir LT Std 35 Light" w:eastAsia="Times New Roman" w:hAnsi="Avenir LT Std 35 Light" w:cs="CongressSans"/>
          <w:color w:val="3B3C42"/>
          <w:sz w:val="22"/>
          <w:szCs w:val="22"/>
        </w:rPr>
        <w:t>1</w:t>
      </w:r>
      <w:r w:rsidRPr="004D7F00">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Understand how employment and discrimination law impact school operations</w:t>
      </w:r>
    </w:p>
    <w:p w14:paraId="5EC45EFD" w14:textId="77777777" w:rsidR="004D7F00" w:rsidRPr="004D7F00" w:rsidRDefault="004D7F00"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 xml:space="preserve">Assessment criteria </w:t>
      </w:r>
    </w:p>
    <w:p w14:paraId="2E7D0074"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can:</w:t>
      </w:r>
    </w:p>
    <w:p w14:paraId="272D97B9" w14:textId="77777777" w:rsidR="00655EB9" w:rsidRDefault="00655EB9" w:rsidP="00E865C9">
      <w:pPr>
        <w:numPr>
          <w:ilvl w:val="1"/>
          <w:numId w:val="24"/>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Assess the impact that relevant and current employment and discrimination law has on human resource activities in a school </w:t>
      </w:r>
    </w:p>
    <w:p w14:paraId="345E2430" w14:textId="19A99078" w:rsidR="00655EB9" w:rsidRPr="00655EB9" w:rsidRDefault="00655EB9" w:rsidP="00E865C9">
      <w:pPr>
        <w:numPr>
          <w:ilvl w:val="1"/>
          <w:numId w:val="24"/>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Describe how a school can minimise employment and discrimination related risks</w:t>
      </w:r>
    </w:p>
    <w:p w14:paraId="65CEB9C9"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Depth</w:t>
      </w:r>
    </w:p>
    <w:p w14:paraId="6F7264F7" w14:textId="13D83AD3" w:rsidR="00655EB9" w:rsidRPr="00655EB9" w:rsidRDefault="003F4DCC" w:rsidP="00F76273">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1.1 </w:t>
      </w:r>
      <w:r>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Scope of employment law in the UK</w:t>
      </w:r>
      <w:r w:rsidR="009E13F4">
        <w:rPr>
          <w:rFonts w:ascii="Avenir LT Std 35 Light" w:eastAsia="Times New Roman" w:hAnsi="Avenir LT Std 35 Light" w:cs="CongressSans"/>
          <w:color w:val="3B3C42"/>
          <w:sz w:val="22"/>
          <w:szCs w:val="22"/>
        </w:rPr>
        <w:t>.</w:t>
      </w:r>
    </w:p>
    <w:p w14:paraId="12983C36" w14:textId="286FFE5B" w:rsidR="00655EB9" w:rsidRPr="00655EB9" w:rsidRDefault="00655EB9" w:rsidP="00F76273">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UK Equality Act (2010)</w:t>
      </w:r>
      <w:r w:rsidR="009E13F4">
        <w:rPr>
          <w:rFonts w:ascii="Avenir LT Std 35 Light" w:eastAsia="Times New Roman" w:hAnsi="Avenir LT Std 35 Light" w:cs="CongressSans"/>
          <w:color w:val="3B3C42"/>
          <w:sz w:val="22"/>
          <w:szCs w:val="22"/>
        </w:rPr>
        <w:t>.</w:t>
      </w:r>
    </w:p>
    <w:p w14:paraId="754AAD6B" w14:textId="6B7DA1B4" w:rsidR="00655EB9" w:rsidRPr="00655EB9" w:rsidRDefault="00655EB9" w:rsidP="00F76273">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Safeguarding legislation and DfE guidance</w:t>
      </w:r>
      <w:r w:rsidR="009E13F4">
        <w:rPr>
          <w:rFonts w:ascii="Avenir LT Std 35 Light" w:eastAsia="Times New Roman" w:hAnsi="Avenir LT Std 35 Light" w:cs="CongressSans"/>
          <w:color w:val="3B3C42"/>
          <w:sz w:val="22"/>
          <w:szCs w:val="22"/>
        </w:rPr>
        <w:t>.</w:t>
      </w:r>
    </w:p>
    <w:p w14:paraId="4CEBDEDA" w14:textId="4DB15C84" w:rsidR="00655EB9" w:rsidRPr="00655EB9" w:rsidRDefault="00655EB9" w:rsidP="00F76273">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Equal opportunities, discrimination, diversity and inclusion</w:t>
      </w:r>
      <w:r w:rsidR="009E13F4">
        <w:rPr>
          <w:rFonts w:ascii="Avenir LT Std 35 Light" w:eastAsia="Times New Roman" w:hAnsi="Avenir LT Std 35 Light" w:cs="CongressSans"/>
          <w:color w:val="3B3C42"/>
          <w:sz w:val="22"/>
          <w:szCs w:val="22"/>
        </w:rPr>
        <w:t>.</w:t>
      </w:r>
    </w:p>
    <w:p w14:paraId="6987C2EA" w14:textId="283723F9" w:rsidR="004D7F00" w:rsidRDefault="00655EB9" w:rsidP="0080232D">
      <w:pPr>
        <w:tabs>
          <w:tab w:val="clear" w:pos="2694"/>
          <w:tab w:val="left" w:pos="567"/>
        </w:tabs>
        <w:spacing w:before="0"/>
        <w:ind w:firstLine="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Impact of leaving EU on UK employment legislation</w:t>
      </w:r>
      <w:r w:rsidR="009E13F4">
        <w:rPr>
          <w:rFonts w:ascii="Avenir LT Std 35 Light" w:eastAsia="Times New Roman" w:hAnsi="Avenir LT Std 35 Light" w:cs="CongressSans"/>
          <w:color w:val="3B3C42"/>
          <w:sz w:val="22"/>
          <w:szCs w:val="22"/>
        </w:rPr>
        <w:t>.</w:t>
      </w:r>
    </w:p>
    <w:p w14:paraId="3FDDE104" w14:textId="1F9E6A47" w:rsidR="00EC730C" w:rsidRPr="00EC730C" w:rsidRDefault="00EC730C" w:rsidP="0080232D">
      <w:pPr>
        <w:tabs>
          <w:tab w:val="clear" w:pos="2694"/>
          <w:tab w:val="left" w:pos="567"/>
        </w:tabs>
        <w:spacing w:before="0" w:after="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Pr>
          <w:rFonts w:ascii="Avenir LT Std 35 Light" w:eastAsia="Times New Roman" w:hAnsi="Avenir LT Std 35 Light" w:cs="CongressSans"/>
          <w:color w:val="3B3C42"/>
          <w:sz w:val="22"/>
          <w:szCs w:val="22"/>
        </w:rPr>
        <w:tab/>
      </w:r>
      <w:r w:rsidRPr="00EC730C">
        <w:rPr>
          <w:rFonts w:ascii="Avenir LT Std 35 Light" w:eastAsia="Times New Roman" w:hAnsi="Avenir LT Std 35 Light" w:cs="CongressSans"/>
          <w:color w:val="3B3C42"/>
          <w:sz w:val="22"/>
          <w:szCs w:val="22"/>
        </w:rPr>
        <w:t>No depth information for this AC.</w:t>
      </w:r>
    </w:p>
    <w:p w14:paraId="09F80198" w14:textId="77777777" w:rsidR="003C6017" w:rsidRPr="00655EB9" w:rsidRDefault="003C601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655EB9">
        <w:rPr>
          <w:rFonts w:ascii="Bitter" w:eastAsia="Times New Roman" w:hAnsi="Bitter" w:cs="Times New Roman"/>
          <w:b/>
          <w:bCs/>
          <w:color w:val="F49515"/>
          <w:sz w:val="24"/>
          <w:szCs w:val="28"/>
        </w:rPr>
        <w:t>Assessment guidance</w:t>
      </w:r>
    </w:p>
    <w:p w14:paraId="0A61CFFB" w14:textId="7AFB2562" w:rsidR="003C6017" w:rsidRPr="00655EB9" w:rsidRDefault="00DD0CD5" w:rsidP="00E865C9">
      <w:pPr>
        <w:pStyle w:val="ILMbullet2017"/>
        <w:numPr>
          <w:ilvl w:val="0"/>
          <w:numId w:val="0"/>
        </w:numPr>
        <w:spacing w:before="0" w:after="160"/>
        <w:rPr>
          <w:rFonts w:eastAsia="Times New Roman" w:cs="CongressSans"/>
          <w:color w:val="3B3C42"/>
          <w:szCs w:val="22"/>
        </w:rPr>
      </w:pPr>
      <w:r w:rsidRPr="00655EB9">
        <w:rPr>
          <w:rFonts w:eastAsia="Times New Roman" w:cs="CongressSans"/>
          <w:b/>
          <w:color w:val="3B3C42"/>
          <w:szCs w:val="22"/>
        </w:rPr>
        <w:t>The learner must:</w:t>
      </w:r>
    </w:p>
    <w:p w14:paraId="06F3CBA4" w14:textId="30F6407C" w:rsidR="00655EB9" w:rsidRDefault="003C6017" w:rsidP="00E865C9">
      <w:pPr>
        <w:pStyle w:val="ILMbullet2017"/>
        <w:numPr>
          <w:ilvl w:val="0"/>
          <w:numId w:val="0"/>
        </w:numPr>
        <w:tabs>
          <w:tab w:val="left" w:pos="567"/>
        </w:tabs>
        <w:spacing w:before="0"/>
        <w:ind w:left="567" w:hanging="567"/>
        <w:rPr>
          <w:rFonts w:eastAsia="Times New Roman" w:cs="CongressSans"/>
          <w:color w:val="3B3C42"/>
          <w:szCs w:val="22"/>
        </w:rPr>
      </w:pPr>
      <w:r w:rsidRPr="00655EB9">
        <w:rPr>
          <w:rFonts w:eastAsia="Times New Roman" w:cs="CongressSans"/>
          <w:color w:val="3B3C42"/>
          <w:szCs w:val="22"/>
        </w:rPr>
        <w:t xml:space="preserve">1.1 </w:t>
      </w:r>
      <w:r w:rsidRPr="00655EB9">
        <w:rPr>
          <w:rFonts w:eastAsia="Times New Roman" w:cs="CongressSans"/>
          <w:color w:val="3B3C42"/>
          <w:szCs w:val="22"/>
        </w:rPr>
        <w:tab/>
      </w:r>
      <w:r w:rsidR="00655EB9" w:rsidRPr="00655EB9">
        <w:rPr>
          <w:rFonts w:eastAsia="Times New Roman" w:cs="CongressSans"/>
          <w:color w:val="3B3C42"/>
          <w:szCs w:val="22"/>
        </w:rPr>
        <w:t xml:space="preserve">Assess the impact that relevant and current employment </w:t>
      </w:r>
      <w:r w:rsidR="00655EB9" w:rsidRPr="00655EB9">
        <w:rPr>
          <w:rFonts w:eastAsia="Times New Roman" w:cs="CongressSans"/>
          <w:b/>
          <w:color w:val="3B3C42"/>
          <w:szCs w:val="22"/>
        </w:rPr>
        <w:t>and</w:t>
      </w:r>
      <w:r w:rsidR="00655EB9" w:rsidRPr="00655EB9">
        <w:rPr>
          <w:rFonts w:eastAsia="Times New Roman" w:cs="CongressSans"/>
          <w:color w:val="3B3C42"/>
          <w:szCs w:val="22"/>
        </w:rPr>
        <w:t xml:space="preserve"> discrimination law has on a range of HR activities in a school. Employment </w:t>
      </w:r>
      <w:r w:rsidR="00655EB9" w:rsidRPr="00655EB9">
        <w:rPr>
          <w:rFonts w:eastAsia="Times New Roman" w:cs="CongressSans"/>
          <w:b/>
          <w:color w:val="3B3C42"/>
          <w:szCs w:val="22"/>
        </w:rPr>
        <w:t>and</w:t>
      </w:r>
      <w:r w:rsidR="00655EB9" w:rsidRPr="00655EB9">
        <w:rPr>
          <w:rFonts w:eastAsia="Times New Roman" w:cs="CongressSans"/>
          <w:color w:val="3B3C42"/>
          <w:szCs w:val="22"/>
        </w:rPr>
        <w:t xml:space="preserve"> discrimination law </w:t>
      </w:r>
      <w:r w:rsidR="002E19AD">
        <w:rPr>
          <w:rFonts w:eastAsia="Times New Roman" w:cs="CongressSans"/>
          <w:b/>
          <w:color w:val="3B3C42"/>
          <w:szCs w:val="22"/>
        </w:rPr>
        <w:t>m</w:t>
      </w:r>
      <w:r w:rsidR="002E19AD" w:rsidRPr="00F76273">
        <w:rPr>
          <w:rFonts w:eastAsia="Times New Roman" w:cs="CongressSans"/>
          <w:b/>
          <w:color w:val="3B3C42"/>
          <w:szCs w:val="22"/>
        </w:rPr>
        <w:t>ust</w:t>
      </w:r>
      <w:r w:rsidR="002E19AD">
        <w:rPr>
          <w:rFonts w:eastAsia="Times New Roman" w:cs="CongressSans"/>
          <w:color w:val="3B3C42"/>
          <w:szCs w:val="22"/>
        </w:rPr>
        <w:t xml:space="preserve"> </w:t>
      </w:r>
      <w:r w:rsidR="00655EB9" w:rsidRPr="00655EB9">
        <w:rPr>
          <w:rFonts w:eastAsia="Times New Roman" w:cs="CongressSans"/>
          <w:color w:val="3B3C42"/>
          <w:szCs w:val="22"/>
        </w:rPr>
        <w:t xml:space="preserve">both be included. Emphasis </w:t>
      </w:r>
      <w:r w:rsidR="00655EB9" w:rsidRPr="00F76273">
        <w:rPr>
          <w:rFonts w:eastAsia="Times New Roman" w:cs="CongressSans"/>
          <w:b/>
          <w:color w:val="3B3C42"/>
          <w:szCs w:val="22"/>
        </w:rPr>
        <w:t>must</w:t>
      </w:r>
      <w:r w:rsidR="00655EB9" w:rsidRPr="00655EB9">
        <w:rPr>
          <w:rFonts w:eastAsia="Times New Roman" w:cs="CongressSans"/>
          <w:color w:val="3B3C42"/>
          <w:szCs w:val="22"/>
        </w:rPr>
        <w:t xml:space="preserve"> be on an assessment of the impact the laws have on at least </w:t>
      </w:r>
      <w:r w:rsidR="00655EB9" w:rsidRPr="00655EB9">
        <w:rPr>
          <w:rFonts w:eastAsia="Times New Roman" w:cs="CongressSans"/>
          <w:b/>
          <w:color w:val="3B3C42"/>
          <w:szCs w:val="22"/>
        </w:rPr>
        <w:t>three</w:t>
      </w:r>
      <w:r w:rsidR="00655EB9" w:rsidRPr="00655EB9">
        <w:rPr>
          <w:rFonts w:eastAsia="Times New Roman" w:cs="CongressSans"/>
          <w:color w:val="3B3C42"/>
          <w:szCs w:val="22"/>
        </w:rPr>
        <w:t xml:space="preserve"> HR activities.</w:t>
      </w:r>
    </w:p>
    <w:p w14:paraId="156C93CA" w14:textId="7214ADD6" w:rsidR="003C6017" w:rsidRPr="00655EB9" w:rsidRDefault="003C6017" w:rsidP="00E865C9">
      <w:pPr>
        <w:pStyle w:val="ILMbullet2017"/>
        <w:numPr>
          <w:ilvl w:val="0"/>
          <w:numId w:val="0"/>
        </w:numPr>
        <w:tabs>
          <w:tab w:val="left" w:pos="567"/>
        </w:tabs>
        <w:spacing w:before="0" w:after="0"/>
        <w:ind w:left="567" w:hanging="567"/>
        <w:rPr>
          <w:szCs w:val="24"/>
        </w:rPr>
      </w:pPr>
      <w:r w:rsidRPr="00655EB9">
        <w:rPr>
          <w:rFonts w:eastAsia="Times New Roman" w:cs="CongressSans"/>
          <w:color w:val="3B3C42"/>
          <w:szCs w:val="22"/>
        </w:rPr>
        <w:t xml:space="preserve">1.2 </w:t>
      </w:r>
      <w:r w:rsidRPr="00655EB9">
        <w:rPr>
          <w:rFonts w:eastAsia="Times New Roman" w:cs="CongressSans"/>
          <w:color w:val="3B3C42"/>
          <w:szCs w:val="22"/>
        </w:rPr>
        <w:tab/>
      </w:r>
      <w:r w:rsidR="00655EB9" w:rsidRPr="00655EB9">
        <w:rPr>
          <w:rFonts w:eastAsia="Times New Roman" w:cs="CongressSans"/>
          <w:color w:val="3B3C42"/>
          <w:szCs w:val="22"/>
        </w:rPr>
        <w:t xml:space="preserve">Describe the risks of not following employment </w:t>
      </w:r>
      <w:r w:rsidR="00655EB9" w:rsidRPr="00655EB9">
        <w:rPr>
          <w:rFonts w:eastAsia="Times New Roman" w:cs="CongressSans"/>
          <w:b/>
          <w:color w:val="3B3C42"/>
          <w:szCs w:val="22"/>
        </w:rPr>
        <w:t>and</w:t>
      </w:r>
      <w:r w:rsidR="00655EB9" w:rsidRPr="00655EB9">
        <w:rPr>
          <w:rFonts w:eastAsia="Times New Roman" w:cs="CongressSans"/>
          <w:color w:val="3B3C42"/>
          <w:szCs w:val="22"/>
        </w:rPr>
        <w:t xml:space="preserve"> discrimination legislation and policies within a school environment. </w:t>
      </w:r>
      <w:r w:rsidR="00FE319D">
        <w:rPr>
          <w:rFonts w:eastAsia="Times New Roman" w:cs="CongressSans"/>
          <w:color w:val="3B3C42"/>
          <w:szCs w:val="22"/>
        </w:rPr>
        <w:t xml:space="preserve">Learners </w:t>
      </w:r>
      <w:r w:rsidR="009C113D" w:rsidRPr="00F76273">
        <w:rPr>
          <w:rFonts w:eastAsia="Times New Roman" w:cs="CongressSans"/>
          <w:b/>
          <w:color w:val="3B3C42"/>
          <w:szCs w:val="22"/>
        </w:rPr>
        <w:t>mus</w:t>
      </w:r>
      <w:r w:rsidR="009C113D">
        <w:rPr>
          <w:rFonts w:eastAsia="Times New Roman" w:cs="CongressSans"/>
          <w:color w:val="3B3C42"/>
          <w:szCs w:val="22"/>
        </w:rPr>
        <w:t xml:space="preserve">t </w:t>
      </w:r>
      <w:r w:rsidR="00FE319D">
        <w:rPr>
          <w:rFonts w:eastAsia="Times New Roman" w:cs="CongressSans"/>
          <w:color w:val="3B3C42"/>
          <w:szCs w:val="22"/>
        </w:rPr>
        <w:t>t</w:t>
      </w:r>
      <w:r w:rsidR="00655EB9" w:rsidRPr="00655EB9">
        <w:rPr>
          <w:rFonts w:eastAsia="Times New Roman" w:cs="CongressSans"/>
          <w:color w:val="3B3C42"/>
          <w:szCs w:val="22"/>
        </w:rPr>
        <w:t>hen describe how both types of risks can be minimised.</w:t>
      </w:r>
      <w:r w:rsidRPr="00655EB9">
        <w:rPr>
          <w:szCs w:val="24"/>
        </w:rPr>
        <w:t xml:space="preserve"> </w:t>
      </w:r>
    </w:p>
    <w:p w14:paraId="41133490" w14:textId="77777777" w:rsidR="003C6017" w:rsidRPr="00655EB9" w:rsidRDefault="003C6017" w:rsidP="00E865C9">
      <w:pPr>
        <w:tabs>
          <w:tab w:val="clear" w:pos="2694"/>
        </w:tabs>
        <w:spacing w:before="0" w:after="0"/>
        <w:rPr>
          <w:rFonts w:ascii="Avenir LT Std 35 Light" w:eastAsia="Times New Roman" w:hAnsi="Avenir LT Std 35 Light" w:cs="CongressSans"/>
          <w:color w:val="3B3C42"/>
          <w:sz w:val="22"/>
          <w:szCs w:val="22"/>
        </w:rPr>
      </w:pPr>
    </w:p>
    <w:p w14:paraId="18D440D4" w14:textId="77777777" w:rsidR="003C6017" w:rsidRPr="00655EB9" w:rsidRDefault="003C6017" w:rsidP="00E865C9">
      <w:pPr>
        <w:tabs>
          <w:tab w:val="clear" w:pos="2694"/>
        </w:tabs>
        <w:spacing w:before="0" w:after="4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Suggested evidence </w:t>
      </w:r>
      <w:r w:rsidRPr="00655EB9">
        <w:rPr>
          <w:rFonts w:ascii="Avenir LT Std 35 Light" w:eastAsia="Times New Roman" w:hAnsi="Avenir LT Std 35 Light" w:cs="CongressSans"/>
          <w:b/>
          <w:color w:val="3B3C42"/>
          <w:sz w:val="22"/>
          <w:szCs w:val="22"/>
        </w:rPr>
        <w:t>may</w:t>
      </w:r>
      <w:r w:rsidRPr="00655EB9">
        <w:rPr>
          <w:rFonts w:ascii="Avenir LT Std 35 Light" w:eastAsia="Times New Roman" w:hAnsi="Avenir LT Std 35 Light" w:cs="CongressSans"/>
          <w:color w:val="3B3C42"/>
          <w:sz w:val="22"/>
          <w:szCs w:val="22"/>
        </w:rPr>
        <w:t xml:space="preserve"> come from (but is not restricted to):</w:t>
      </w:r>
    </w:p>
    <w:p w14:paraId="76946390" w14:textId="2F6CB9E0" w:rsidR="003C6017" w:rsidRPr="003C6017" w:rsidRDefault="00655EB9" w:rsidP="00E865C9">
      <w:pPr>
        <w:tabs>
          <w:tab w:val="left" w:pos="567"/>
        </w:tabs>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Written description, a written assessment of HR law which could be included in a management report to governors or the Senior Management team. A risk log with actions for resolution.</w:t>
      </w:r>
    </w:p>
    <w:p w14:paraId="73DBF006"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Learning outcome (LO 2)</w:t>
      </w:r>
    </w:p>
    <w:p w14:paraId="57941422"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will:</w:t>
      </w:r>
    </w:p>
    <w:p w14:paraId="66D5433A" w14:textId="6CB3C0CB" w:rsidR="004D7F00" w:rsidRPr="004D7F00" w:rsidRDefault="004D7F00"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4D7F00">
        <w:rPr>
          <w:rFonts w:ascii="Avenir LT Std 35 Light" w:eastAsia="Times New Roman" w:hAnsi="Avenir LT Std 35 Light" w:cs="CongressSans"/>
          <w:color w:val="3B3C42"/>
          <w:sz w:val="22"/>
          <w:szCs w:val="22"/>
        </w:rPr>
        <w:t>2</w:t>
      </w:r>
      <w:r w:rsidRPr="004D7F00">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Be able to review school staffing structures</w:t>
      </w:r>
    </w:p>
    <w:p w14:paraId="1E80F0F9" w14:textId="77777777" w:rsidR="004D7F00" w:rsidRPr="004D7F00" w:rsidRDefault="004D7F00"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 xml:space="preserve">Assessment criteria </w:t>
      </w:r>
    </w:p>
    <w:p w14:paraId="53A93F52"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can:</w:t>
      </w:r>
    </w:p>
    <w:p w14:paraId="33019171" w14:textId="2934B479" w:rsidR="00655EB9" w:rsidRDefault="00655EB9" w:rsidP="00E865C9">
      <w:pPr>
        <w:numPr>
          <w:ilvl w:val="1"/>
          <w:numId w:val="25"/>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Compare staff benchmark data to identify </w:t>
      </w:r>
      <w:r w:rsidR="009E13F4">
        <w:rPr>
          <w:rFonts w:ascii="Avenir LT Std 35 Light" w:eastAsia="Times New Roman" w:hAnsi="Avenir LT Std 35 Light" w:cs="CongressSans"/>
          <w:color w:val="3B3C42"/>
          <w:sz w:val="22"/>
          <w:szCs w:val="22"/>
        </w:rPr>
        <w:t>potential improvements and gaps</w:t>
      </w:r>
    </w:p>
    <w:p w14:paraId="1EEA0727" w14:textId="77777777" w:rsidR="00655EB9" w:rsidRDefault="00655EB9" w:rsidP="00E865C9">
      <w:pPr>
        <w:numPr>
          <w:ilvl w:val="1"/>
          <w:numId w:val="25"/>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Assess opportunities for changes to staff structure in order to provide suggestions to the governing board for improvements and efficiency </w:t>
      </w:r>
    </w:p>
    <w:p w14:paraId="7C5D3649" w14:textId="24D2EFA4" w:rsidR="00655EB9" w:rsidRDefault="00655EB9" w:rsidP="00E865C9">
      <w:pPr>
        <w:numPr>
          <w:ilvl w:val="1"/>
          <w:numId w:val="25"/>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Describe the key stages in change management and how thes</w:t>
      </w:r>
      <w:r w:rsidR="009E13F4">
        <w:rPr>
          <w:rFonts w:ascii="Avenir LT Std 35 Light" w:eastAsia="Times New Roman" w:hAnsi="Avenir LT Std 35 Light" w:cs="CongressSans"/>
          <w:color w:val="3B3C42"/>
          <w:sz w:val="22"/>
          <w:szCs w:val="22"/>
        </w:rPr>
        <w:t>e can the</w:t>
      </w:r>
      <w:r w:rsidR="00FE319D">
        <w:rPr>
          <w:rFonts w:ascii="Avenir LT Std 35 Light" w:eastAsia="Times New Roman" w:hAnsi="Avenir LT Std 35 Light" w:cs="CongressSans"/>
          <w:color w:val="3B3C42"/>
          <w:sz w:val="22"/>
          <w:szCs w:val="22"/>
        </w:rPr>
        <w:t>n</w:t>
      </w:r>
      <w:r w:rsidR="009E13F4">
        <w:rPr>
          <w:rFonts w:ascii="Avenir LT Std 35 Light" w:eastAsia="Times New Roman" w:hAnsi="Avenir LT Std 35 Light" w:cs="CongressSans"/>
          <w:color w:val="3B3C42"/>
          <w:sz w:val="22"/>
          <w:szCs w:val="22"/>
        </w:rPr>
        <w:t xml:space="preserve"> </w:t>
      </w:r>
      <w:r w:rsidR="00A2178C">
        <w:rPr>
          <w:rFonts w:ascii="Avenir LT Std 35 Light" w:eastAsia="Times New Roman" w:hAnsi="Avenir LT Std 35 Light" w:cs="CongressSans"/>
          <w:color w:val="3B3C42"/>
          <w:sz w:val="22"/>
          <w:szCs w:val="22"/>
        </w:rPr>
        <w:t>a</w:t>
      </w:r>
      <w:r w:rsidR="009E13F4">
        <w:rPr>
          <w:rFonts w:ascii="Avenir LT Std 35 Light" w:eastAsia="Times New Roman" w:hAnsi="Avenir LT Std 35 Light" w:cs="CongressSans"/>
          <w:color w:val="3B3C42"/>
          <w:sz w:val="22"/>
          <w:szCs w:val="22"/>
        </w:rPr>
        <w:t>ffect school culture</w:t>
      </w:r>
    </w:p>
    <w:p w14:paraId="45858701"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Depth</w:t>
      </w:r>
    </w:p>
    <w:p w14:paraId="6AAC38BC" w14:textId="77777777" w:rsidR="00655EB9" w:rsidRPr="00655EB9" w:rsidRDefault="004D7F00" w:rsidP="00E865C9">
      <w:pPr>
        <w:tabs>
          <w:tab w:val="clear" w:pos="2694"/>
          <w:tab w:val="left" w:pos="567"/>
        </w:tabs>
        <w:spacing w:before="40" w:after="40"/>
        <w:ind w:left="567" w:hanging="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2.1 </w:t>
      </w:r>
      <w:r w:rsidRPr="004D7F00">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Compares external benchmark data with own school and identifies potential gaps between school design and SDP (School development plan).</w:t>
      </w:r>
    </w:p>
    <w:p w14:paraId="6C097835" w14:textId="7EE26E05"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National school workforce statistics</w:t>
      </w:r>
    </w:p>
    <w:p w14:paraId="42558962" w14:textId="4FA3B438"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Schools Financial Benchmarking website</w:t>
      </w:r>
    </w:p>
    <w:p w14:paraId="66843F74" w14:textId="5645B2AA"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 xml:space="preserve">Use of benchmarking data to analyse workforce structure </w:t>
      </w:r>
    </w:p>
    <w:p w14:paraId="2E9900A4" w14:textId="437CC1E7" w:rsidR="004D7F00" w:rsidRPr="004D7F00" w:rsidRDefault="00655EB9" w:rsidP="00F76273">
      <w:pPr>
        <w:pStyle w:val="ILMbullet2017"/>
        <w:spacing w:before="0"/>
        <w:ind w:left="993"/>
        <w:rPr>
          <w:rFonts w:eastAsia="Times New Roman" w:cs="CongressSans"/>
          <w:color w:val="3B3C42"/>
          <w:szCs w:val="22"/>
        </w:rPr>
      </w:pPr>
      <w:r w:rsidRPr="00655EB9">
        <w:rPr>
          <w:rFonts w:eastAsia="Times New Roman" w:cs="CongressSans"/>
          <w:color w:val="3B3C42"/>
          <w:szCs w:val="22"/>
        </w:rPr>
        <w:t>Aligning workforce structure to strategic development plans</w:t>
      </w:r>
      <w:r w:rsidR="009E13F4">
        <w:rPr>
          <w:rFonts w:eastAsia="Times New Roman" w:cs="CongressSans"/>
          <w:color w:val="3B3C42"/>
          <w:szCs w:val="22"/>
        </w:rPr>
        <w:t>.</w:t>
      </w:r>
    </w:p>
    <w:p w14:paraId="43032E1D" w14:textId="77777777" w:rsidR="00655EB9" w:rsidRPr="00655EB9" w:rsidRDefault="004D7F00"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2.2 </w:t>
      </w:r>
      <w:r w:rsidRPr="004D7F00">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Assess - seeking input from colleagues across the school.</w:t>
      </w:r>
    </w:p>
    <w:p w14:paraId="6C0CE29A" w14:textId="47027480"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Key concepts of operational efficiency</w:t>
      </w:r>
    </w:p>
    <w:p w14:paraId="455E2681" w14:textId="443C31BC"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Reviewing operational processes</w:t>
      </w:r>
    </w:p>
    <w:p w14:paraId="47F806BE" w14:textId="544CCDF7"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Reviewing workforce structure</w:t>
      </w:r>
    </w:p>
    <w:p w14:paraId="09758AA0" w14:textId="60D195F7" w:rsidR="004D7F00" w:rsidRPr="00F76273" w:rsidRDefault="00655EB9" w:rsidP="00F76273">
      <w:pPr>
        <w:pStyle w:val="ILMbullet2017"/>
        <w:spacing w:before="0"/>
        <w:ind w:left="993"/>
        <w:rPr>
          <w:rFonts w:eastAsia="Times New Roman" w:cs="CongressSans"/>
          <w:color w:val="3B3C42"/>
          <w:szCs w:val="22"/>
        </w:rPr>
      </w:pPr>
      <w:r w:rsidRPr="00655EB9">
        <w:rPr>
          <w:rFonts w:eastAsia="Times New Roman" w:cs="CongressSans"/>
          <w:color w:val="3B3C42"/>
          <w:szCs w:val="22"/>
        </w:rPr>
        <w:t>Structure of school workforce</w:t>
      </w:r>
      <w:r w:rsidR="009E13F4">
        <w:rPr>
          <w:rFonts w:eastAsia="Times New Roman" w:cs="CongressSans"/>
          <w:color w:val="3B3C42"/>
          <w:szCs w:val="22"/>
        </w:rPr>
        <w:t>.</w:t>
      </w:r>
    </w:p>
    <w:p w14:paraId="2AC74267" w14:textId="1EE9F7FC" w:rsidR="00655EB9" w:rsidRPr="00655EB9" w:rsidRDefault="004D7F00" w:rsidP="00F7627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2.3 </w:t>
      </w:r>
      <w:r w:rsidRPr="004D7F00">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Key concepts of organisational culture</w:t>
      </w:r>
      <w:r w:rsidR="009E13F4">
        <w:rPr>
          <w:rFonts w:ascii="Avenir LT Std 35 Light" w:eastAsia="Times New Roman" w:hAnsi="Avenir LT Std 35 Light" w:cs="CongressSans"/>
          <w:color w:val="3B3C42"/>
          <w:sz w:val="22"/>
          <w:szCs w:val="22"/>
        </w:rPr>
        <w:t>.</w:t>
      </w:r>
    </w:p>
    <w:p w14:paraId="394B425C" w14:textId="10DB4788" w:rsidR="00655EB9" w:rsidRPr="00655EB9" w:rsidRDefault="00655EB9" w:rsidP="00F7627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b/>
        <w:t>Organisational culture in school settings</w:t>
      </w:r>
      <w:r w:rsidR="009E13F4">
        <w:rPr>
          <w:rFonts w:ascii="Avenir LT Std 35 Light" w:eastAsia="Times New Roman" w:hAnsi="Avenir LT Std 35 Light" w:cs="CongressSans"/>
          <w:color w:val="3B3C42"/>
          <w:sz w:val="22"/>
          <w:szCs w:val="22"/>
        </w:rPr>
        <w:t>.</w:t>
      </w:r>
    </w:p>
    <w:p w14:paraId="173D8E34" w14:textId="4753DCBC" w:rsidR="00655EB9" w:rsidRPr="00655EB9" w:rsidRDefault="00655EB9" w:rsidP="00F7627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b/>
        <w:t>Key phases of managing change/innovation</w:t>
      </w:r>
      <w:r w:rsidR="009E13F4">
        <w:rPr>
          <w:rFonts w:ascii="Avenir LT Std 35 Light" w:eastAsia="Times New Roman" w:hAnsi="Avenir LT Std 35 Light" w:cs="CongressSans"/>
          <w:color w:val="3B3C42"/>
          <w:sz w:val="22"/>
          <w:szCs w:val="22"/>
        </w:rPr>
        <w:t>.</w:t>
      </w:r>
    </w:p>
    <w:p w14:paraId="21035975" w14:textId="1F09CFEA" w:rsidR="00655EB9" w:rsidRPr="004D7F00" w:rsidRDefault="00655EB9" w:rsidP="00F76273">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b/>
        <w:t>Impact of organisational culture on change processes</w:t>
      </w:r>
      <w:r w:rsidR="009E13F4">
        <w:rPr>
          <w:rFonts w:ascii="Avenir LT Std 35 Light" w:eastAsia="Times New Roman" w:hAnsi="Avenir LT Std 35 Light" w:cs="CongressSans"/>
          <w:color w:val="3B3C42"/>
          <w:sz w:val="22"/>
          <w:szCs w:val="22"/>
        </w:rPr>
        <w:t>.</w:t>
      </w:r>
    </w:p>
    <w:p w14:paraId="37219982" w14:textId="77777777" w:rsidR="003C6017" w:rsidRPr="00655EB9" w:rsidRDefault="003C601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655EB9">
        <w:rPr>
          <w:rFonts w:ascii="Bitter" w:eastAsia="Times New Roman" w:hAnsi="Bitter" w:cs="Times New Roman"/>
          <w:b/>
          <w:bCs/>
          <w:color w:val="F49515"/>
          <w:sz w:val="24"/>
          <w:szCs w:val="28"/>
        </w:rPr>
        <w:t>Assessment guidance</w:t>
      </w:r>
    </w:p>
    <w:p w14:paraId="683418B5" w14:textId="70A3FD10" w:rsidR="006B6155" w:rsidRPr="00655EB9" w:rsidRDefault="00DD0CD5" w:rsidP="00E865C9">
      <w:pPr>
        <w:pStyle w:val="ILMbullet2017"/>
        <w:numPr>
          <w:ilvl w:val="0"/>
          <w:numId w:val="0"/>
        </w:numPr>
        <w:spacing w:before="0" w:after="160"/>
        <w:rPr>
          <w:rFonts w:eastAsia="Times New Roman" w:cs="CongressSans"/>
          <w:color w:val="3B3C42"/>
          <w:szCs w:val="22"/>
        </w:rPr>
      </w:pPr>
      <w:r w:rsidRPr="00655EB9">
        <w:rPr>
          <w:rFonts w:eastAsia="Times New Roman" w:cs="CongressSans"/>
          <w:b/>
          <w:color w:val="3B3C42"/>
          <w:szCs w:val="22"/>
        </w:rPr>
        <w:t>The learner must:</w:t>
      </w:r>
    </w:p>
    <w:p w14:paraId="357E6748" w14:textId="20172061" w:rsidR="009C113D" w:rsidRDefault="006B6155" w:rsidP="00F76273">
      <w:pPr>
        <w:pStyle w:val="ILMbullet2017"/>
        <w:numPr>
          <w:ilvl w:val="0"/>
          <w:numId w:val="0"/>
        </w:numPr>
        <w:tabs>
          <w:tab w:val="left" w:pos="567"/>
        </w:tabs>
        <w:spacing w:before="0" w:after="0"/>
        <w:ind w:left="567" w:hanging="567"/>
        <w:rPr>
          <w:rFonts w:eastAsia="Times New Roman" w:cs="CongressSans"/>
          <w:color w:val="3B3C42"/>
          <w:szCs w:val="22"/>
        </w:rPr>
      </w:pPr>
      <w:r w:rsidRPr="00655EB9">
        <w:rPr>
          <w:rFonts w:eastAsia="Times New Roman" w:cs="CongressSans"/>
          <w:color w:val="3B3C42"/>
          <w:szCs w:val="22"/>
        </w:rPr>
        <w:t xml:space="preserve">2.1 </w:t>
      </w:r>
      <w:r w:rsidRPr="00655EB9">
        <w:rPr>
          <w:rFonts w:eastAsia="Times New Roman" w:cs="CongressSans"/>
          <w:color w:val="3B3C42"/>
          <w:szCs w:val="22"/>
        </w:rPr>
        <w:tab/>
      </w:r>
      <w:r w:rsidR="00655EB9" w:rsidRPr="00655EB9">
        <w:rPr>
          <w:rFonts w:eastAsia="Times New Roman" w:cs="CongressSans"/>
          <w:color w:val="3B3C42"/>
          <w:szCs w:val="22"/>
        </w:rPr>
        <w:t xml:space="preserve">Compare staff benchmark data to identify potential improvements and gaps. Learners </w:t>
      </w:r>
      <w:r w:rsidR="00655EB9" w:rsidRPr="00F76273">
        <w:rPr>
          <w:rFonts w:eastAsia="Times New Roman" w:cs="CongressSans"/>
          <w:b/>
          <w:color w:val="3B3C42"/>
          <w:szCs w:val="22"/>
        </w:rPr>
        <w:t>must</w:t>
      </w:r>
      <w:r w:rsidR="00655EB9" w:rsidRPr="00655EB9">
        <w:rPr>
          <w:rFonts w:eastAsia="Times New Roman" w:cs="CongressSans"/>
          <w:color w:val="3B3C42"/>
          <w:szCs w:val="22"/>
        </w:rPr>
        <w:t xml:space="preserve"> use at least two sources of benchmark data to identify potential gaps </w:t>
      </w:r>
      <w:r w:rsidR="00655EB9" w:rsidRPr="00F76273">
        <w:rPr>
          <w:rFonts w:eastAsia="Times New Roman" w:cs="CongressSans"/>
          <w:b/>
          <w:color w:val="3B3C42"/>
          <w:szCs w:val="22"/>
        </w:rPr>
        <w:t>and</w:t>
      </w:r>
      <w:r w:rsidR="00655EB9" w:rsidRPr="00655EB9">
        <w:rPr>
          <w:rFonts w:eastAsia="Times New Roman" w:cs="CongressSans"/>
          <w:color w:val="3B3C42"/>
          <w:szCs w:val="22"/>
        </w:rPr>
        <w:t xml:space="preserve"> subsequent </w:t>
      </w:r>
      <w:r w:rsidR="00FE319D">
        <w:rPr>
          <w:rFonts w:eastAsia="Times New Roman" w:cs="CongressSans"/>
          <w:color w:val="3B3C42"/>
          <w:szCs w:val="22"/>
        </w:rPr>
        <w:t>i</w:t>
      </w:r>
      <w:r w:rsidR="00655EB9" w:rsidRPr="00655EB9">
        <w:rPr>
          <w:rFonts w:eastAsia="Times New Roman" w:cs="CongressSans"/>
          <w:color w:val="3B3C42"/>
          <w:szCs w:val="22"/>
        </w:rPr>
        <w:t xml:space="preserve">mprovements </w:t>
      </w:r>
    </w:p>
    <w:p w14:paraId="09BC1001" w14:textId="1E5DCDF3" w:rsidR="009C113D" w:rsidRDefault="009C113D" w:rsidP="00F76273">
      <w:pPr>
        <w:pStyle w:val="ILMbullet2017"/>
        <w:numPr>
          <w:ilvl w:val="0"/>
          <w:numId w:val="0"/>
        </w:numPr>
        <w:tabs>
          <w:tab w:val="left" w:pos="567"/>
        </w:tabs>
        <w:spacing w:before="0"/>
        <w:ind w:left="567"/>
        <w:rPr>
          <w:rFonts w:eastAsia="Times New Roman" w:cs="CongressSans"/>
          <w:color w:val="3B3C42"/>
          <w:szCs w:val="22"/>
        </w:rPr>
      </w:pPr>
      <w:r>
        <w:rPr>
          <w:rFonts w:eastAsia="Times New Roman" w:cs="CongressSans"/>
          <w:color w:val="3B3C42"/>
          <w:szCs w:val="22"/>
        </w:rPr>
        <w:t xml:space="preserve">This </w:t>
      </w:r>
      <w:r w:rsidRPr="00F76273">
        <w:rPr>
          <w:rFonts w:eastAsia="Times New Roman" w:cs="CongressSans"/>
          <w:b/>
          <w:color w:val="3B3C42"/>
          <w:szCs w:val="22"/>
        </w:rPr>
        <w:t>may</w:t>
      </w:r>
      <w:r>
        <w:rPr>
          <w:rFonts w:eastAsia="Times New Roman" w:cs="CongressSans"/>
          <w:color w:val="3B3C42"/>
          <w:szCs w:val="22"/>
        </w:rPr>
        <w:t xml:space="preserve"> be linked </w:t>
      </w:r>
      <w:r w:rsidR="00655EB9" w:rsidRPr="00655EB9">
        <w:rPr>
          <w:rFonts w:eastAsia="Times New Roman" w:cs="CongressSans"/>
          <w:color w:val="3B3C42"/>
          <w:szCs w:val="22"/>
        </w:rPr>
        <w:t>to the achievement of the school development plan.</w:t>
      </w:r>
    </w:p>
    <w:p w14:paraId="6603D4BA" w14:textId="3ACF4B69" w:rsidR="009C113D" w:rsidRDefault="006B6155" w:rsidP="00F76273">
      <w:pPr>
        <w:pStyle w:val="ILMbullet2017"/>
        <w:numPr>
          <w:ilvl w:val="0"/>
          <w:numId w:val="0"/>
        </w:numPr>
        <w:tabs>
          <w:tab w:val="left" w:pos="567"/>
        </w:tabs>
        <w:spacing w:before="0" w:after="0"/>
        <w:ind w:left="567" w:hanging="567"/>
        <w:rPr>
          <w:rFonts w:eastAsia="Times New Roman" w:cs="CongressSans"/>
          <w:color w:val="3B3C42"/>
          <w:szCs w:val="22"/>
        </w:rPr>
      </w:pPr>
      <w:r w:rsidRPr="00655EB9">
        <w:rPr>
          <w:rFonts w:eastAsia="Times New Roman" w:cs="CongressSans"/>
          <w:color w:val="3B3C42"/>
          <w:szCs w:val="22"/>
        </w:rPr>
        <w:t xml:space="preserve">2.2 </w:t>
      </w:r>
      <w:r w:rsidRPr="00655EB9">
        <w:rPr>
          <w:rFonts w:eastAsia="Times New Roman" w:cs="CongressSans"/>
          <w:color w:val="3B3C42"/>
          <w:szCs w:val="22"/>
        </w:rPr>
        <w:tab/>
      </w:r>
      <w:r w:rsidR="00655EB9" w:rsidRPr="00655EB9">
        <w:rPr>
          <w:rFonts w:eastAsia="Times New Roman" w:cs="CongressSans"/>
          <w:color w:val="3B3C42"/>
          <w:szCs w:val="22"/>
        </w:rPr>
        <w:t xml:space="preserve">Assess opportunities for changes to staff structure in order to provide suggestions to the governing board for improvements and efficiency. </w:t>
      </w:r>
      <w:r w:rsidR="009C113D">
        <w:rPr>
          <w:rFonts w:eastAsia="Times New Roman" w:cs="CongressSans"/>
          <w:color w:val="3B3C42"/>
          <w:szCs w:val="22"/>
        </w:rPr>
        <w:t xml:space="preserve">A report </w:t>
      </w:r>
      <w:r w:rsidR="009C113D" w:rsidRPr="00F76273">
        <w:rPr>
          <w:rFonts w:eastAsia="Times New Roman" w:cs="CongressSans"/>
          <w:b/>
          <w:color w:val="3B3C42"/>
          <w:szCs w:val="22"/>
        </w:rPr>
        <w:t>must</w:t>
      </w:r>
      <w:r w:rsidR="009C113D">
        <w:rPr>
          <w:rFonts w:eastAsia="Times New Roman" w:cs="CongressSans"/>
          <w:color w:val="3B3C42"/>
          <w:szCs w:val="22"/>
        </w:rPr>
        <w:t xml:space="preserve"> be prepared </w:t>
      </w:r>
      <w:r w:rsidR="009C113D" w:rsidRPr="00655EB9">
        <w:rPr>
          <w:rFonts w:eastAsia="Times New Roman" w:cs="CongressSans"/>
          <w:color w:val="3B3C42"/>
          <w:szCs w:val="22"/>
        </w:rPr>
        <w:t>that can be presented to the governing board which makes suggestions for changes to staff structure</w:t>
      </w:r>
      <w:r w:rsidR="002D4F0D">
        <w:rPr>
          <w:rFonts w:eastAsia="Times New Roman" w:cs="CongressSans"/>
          <w:color w:val="3B3C42"/>
          <w:szCs w:val="22"/>
        </w:rPr>
        <w:t xml:space="preserve">. This </w:t>
      </w:r>
      <w:r w:rsidR="009C113D" w:rsidRPr="002F64E6">
        <w:rPr>
          <w:rFonts w:eastAsia="Times New Roman" w:cs="CongressSans"/>
          <w:b/>
          <w:color w:val="3B3C42"/>
          <w:szCs w:val="22"/>
        </w:rPr>
        <w:t>must</w:t>
      </w:r>
      <w:r w:rsidR="009C113D">
        <w:rPr>
          <w:rFonts w:eastAsia="Times New Roman" w:cs="CongressSans"/>
          <w:color w:val="3B3C42"/>
          <w:szCs w:val="22"/>
        </w:rPr>
        <w:t xml:space="preserve"> </w:t>
      </w:r>
      <w:r w:rsidR="009C113D" w:rsidRPr="00655EB9">
        <w:rPr>
          <w:rFonts w:eastAsia="Times New Roman" w:cs="CongressSans"/>
          <w:color w:val="3B3C42"/>
          <w:szCs w:val="22"/>
        </w:rPr>
        <w:t>clearly be linked to improvement and efficiency</w:t>
      </w:r>
      <w:r w:rsidR="009C113D">
        <w:rPr>
          <w:rFonts w:eastAsia="Times New Roman" w:cs="CongressSans"/>
          <w:color w:val="3B3C42"/>
          <w:szCs w:val="22"/>
        </w:rPr>
        <w:t xml:space="preserve"> and </w:t>
      </w:r>
      <w:r w:rsidR="009C113D" w:rsidRPr="00F76273">
        <w:rPr>
          <w:rFonts w:eastAsia="Times New Roman" w:cs="CongressSans"/>
          <w:b/>
          <w:color w:val="3B3C42"/>
          <w:szCs w:val="22"/>
        </w:rPr>
        <w:t>must</w:t>
      </w:r>
      <w:r w:rsidR="009C113D">
        <w:rPr>
          <w:rFonts w:eastAsia="Times New Roman" w:cs="CongressSans"/>
          <w:color w:val="3B3C42"/>
          <w:szCs w:val="22"/>
        </w:rPr>
        <w:t xml:space="preserve"> reflect assessment and not just learner opinion.</w:t>
      </w:r>
    </w:p>
    <w:p w14:paraId="38B2911C" w14:textId="5BC5BC65" w:rsidR="009C113D" w:rsidRDefault="00655EB9" w:rsidP="00F76273">
      <w:pPr>
        <w:pStyle w:val="ILMbullet2017"/>
        <w:numPr>
          <w:ilvl w:val="0"/>
          <w:numId w:val="0"/>
        </w:numPr>
        <w:tabs>
          <w:tab w:val="left" w:pos="567"/>
        </w:tabs>
        <w:spacing w:before="0" w:after="0"/>
        <w:ind w:left="567"/>
        <w:rPr>
          <w:rFonts w:eastAsia="Times New Roman" w:cs="CongressSans"/>
          <w:color w:val="3B3C42"/>
          <w:szCs w:val="22"/>
        </w:rPr>
      </w:pPr>
      <w:r w:rsidRPr="00655EB9">
        <w:rPr>
          <w:rFonts w:eastAsia="Times New Roman" w:cs="CongressSans"/>
          <w:color w:val="3B3C42"/>
          <w:szCs w:val="22"/>
        </w:rPr>
        <w:t xml:space="preserve">Learners </w:t>
      </w:r>
      <w:r w:rsidRPr="00F76273">
        <w:rPr>
          <w:rFonts w:eastAsia="Times New Roman" w:cs="CongressSans"/>
          <w:b/>
          <w:color w:val="3B3C42"/>
          <w:szCs w:val="22"/>
        </w:rPr>
        <w:t xml:space="preserve">may </w:t>
      </w:r>
      <w:r w:rsidRPr="00655EB9">
        <w:rPr>
          <w:rFonts w:eastAsia="Times New Roman" w:cs="CongressSans"/>
          <w:color w:val="3B3C42"/>
          <w:szCs w:val="22"/>
        </w:rPr>
        <w:t xml:space="preserve">assess for example, operational processes, current workforce structure, staff budgets, school development plan and future workforce planning </w:t>
      </w:r>
      <w:r w:rsidR="002D4F0D" w:rsidRPr="00655EB9">
        <w:rPr>
          <w:rFonts w:eastAsia="Times New Roman" w:cs="CongressSans"/>
          <w:color w:val="3B3C42"/>
          <w:szCs w:val="22"/>
        </w:rPr>
        <w:t>documentation.</w:t>
      </w:r>
    </w:p>
    <w:p w14:paraId="7849E068" w14:textId="6222D06A" w:rsidR="00655EB9" w:rsidRPr="00655EB9" w:rsidRDefault="00655EB9" w:rsidP="00F76273">
      <w:pPr>
        <w:pStyle w:val="ILMbullet2017"/>
        <w:numPr>
          <w:ilvl w:val="0"/>
          <w:numId w:val="0"/>
        </w:numPr>
        <w:tabs>
          <w:tab w:val="left" w:pos="567"/>
        </w:tabs>
        <w:spacing w:before="0"/>
        <w:ind w:left="567"/>
        <w:rPr>
          <w:rFonts w:eastAsia="Times New Roman" w:cs="CongressSans"/>
          <w:color w:val="3B3C42"/>
          <w:szCs w:val="22"/>
        </w:rPr>
      </w:pPr>
    </w:p>
    <w:p w14:paraId="182F7C8D" w14:textId="6445B7B5" w:rsidR="006B6155" w:rsidRDefault="006B6155" w:rsidP="00E865C9">
      <w:pPr>
        <w:pStyle w:val="ILMbullet2017"/>
        <w:numPr>
          <w:ilvl w:val="0"/>
          <w:numId w:val="0"/>
        </w:numPr>
        <w:tabs>
          <w:tab w:val="left" w:pos="567"/>
        </w:tabs>
        <w:spacing w:before="0" w:after="0"/>
        <w:ind w:left="567" w:hanging="567"/>
        <w:rPr>
          <w:rFonts w:eastAsia="Times New Roman" w:cs="CongressSans"/>
          <w:color w:val="3B3C42"/>
          <w:szCs w:val="22"/>
        </w:rPr>
      </w:pPr>
      <w:r w:rsidRPr="00655EB9">
        <w:rPr>
          <w:rFonts w:eastAsia="Times New Roman" w:cs="CongressSans"/>
          <w:color w:val="3B3C42"/>
          <w:szCs w:val="22"/>
        </w:rPr>
        <w:t xml:space="preserve">2.3 </w:t>
      </w:r>
      <w:r w:rsidRPr="00655EB9">
        <w:rPr>
          <w:rFonts w:eastAsia="Times New Roman" w:cs="CongressSans"/>
          <w:color w:val="3B3C42"/>
          <w:szCs w:val="22"/>
        </w:rPr>
        <w:tab/>
      </w:r>
      <w:r w:rsidR="00655EB9" w:rsidRPr="00655EB9">
        <w:rPr>
          <w:rFonts w:eastAsia="Times New Roman" w:cs="CongressSans"/>
          <w:color w:val="3B3C42"/>
          <w:szCs w:val="22"/>
        </w:rPr>
        <w:t>Describe the key stages in change management</w:t>
      </w:r>
      <w:r w:rsidR="00655EB9" w:rsidRPr="007C0CDC">
        <w:rPr>
          <w:rFonts w:eastAsia="Times New Roman" w:cs="CongressSans"/>
          <w:b/>
          <w:color w:val="3B3C42"/>
          <w:szCs w:val="22"/>
        </w:rPr>
        <w:t xml:space="preserve"> and</w:t>
      </w:r>
      <w:r w:rsidR="00655EB9" w:rsidRPr="00655EB9">
        <w:rPr>
          <w:rFonts w:eastAsia="Times New Roman" w:cs="CongressSans"/>
          <w:color w:val="3B3C42"/>
          <w:szCs w:val="22"/>
        </w:rPr>
        <w:t xml:space="preserve"> also make sure these relate how all the stages can affect school culture. All the keys stages in change management </w:t>
      </w:r>
      <w:r w:rsidR="00655EB9" w:rsidRPr="00F76273">
        <w:rPr>
          <w:rFonts w:eastAsia="Times New Roman" w:cs="CongressSans"/>
          <w:b/>
          <w:color w:val="3B3C42"/>
          <w:szCs w:val="22"/>
        </w:rPr>
        <w:t>must</w:t>
      </w:r>
      <w:r w:rsidR="00655EB9" w:rsidRPr="00655EB9">
        <w:rPr>
          <w:rFonts w:eastAsia="Times New Roman" w:cs="CongressSans"/>
          <w:color w:val="3B3C42"/>
          <w:szCs w:val="22"/>
        </w:rPr>
        <w:t xml:space="preserve"> be descr</w:t>
      </w:r>
      <w:r w:rsidR="00B127F1">
        <w:rPr>
          <w:rFonts w:eastAsia="Times New Roman" w:cs="CongressSans"/>
          <w:color w:val="3B3C42"/>
          <w:szCs w:val="22"/>
        </w:rPr>
        <w:t xml:space="preserve">ibed and a clear link made to </w:t>
      </w:r>
      <w:r w:rsidR="009C113D">
        <w:rPr>
          <w:rFonts w:eastAsia="Times New Roman" w:cs="CongressSans"/>
          <w:color w:val="3B3C42"/>
          <w:szCs w:val="22"/>
        </w:rPr>
        <w:t xml:space="preserve">the effects on </w:t>
      </w:r>
      <w:r w:rsidR="00655EB9" w:rsidRPr="00655EB9">
        <w:rPr>
          <w:rFonts w:eastAsia="Times New Roman" w:cs="CongressSans"/>
          <w:color w:val="3B3C42"/>
          <w:szCs w:val="22"/>
        </w:rPr>
        <w:t>school culture.</w:t>
      </w:r>
    </w:p>
    <w:p w14:paraId="172F1AB7" w14:textId="24F0EB6E" w:rsidR="003C6017" w:rsidRDefault="009C113D" w:rsidP="00E865C9">
      <w:pPr>
        <w:tabs>
          <w:tab w:val="clear" w:pos="2694"/>
        </w:tabs>
        <w:spacing w:before="0" w:after="0"/>
        <w:ind w:left="567"/>
        <w:rPr>
          <w:rFonts w:asciiTheme="minorHAnsi" w:eastAsia="Times New Roman" w:hAnsiTheme="minorHAnsi" w:cs="CongressSans"/>
          <w:color w:val="3B3C42"/>
          <w:sz w:val="22"/>
          <w:szCs w:val="22"/>
        </w:rPr>
      </w:pPr>
      <w:r w:rsidRPr="00F76273">
        <w:rPr>
          <w:rFonts w:asciiTheme="minorHAnsi" w:eastAsia="Times New Roman" w:hAnsiTheme="minorHAnsi" w:cs="CongressSans"/>
          <w:color w:val="3B3C42"/>
          <w:sz w:val="22"/>
          <w:szCs w:val="22"/>
        </w:rPr>
        <w:t xml:space="preserve">Learners </w:t>
      </w:r>
      <w:r w:rsidRPr="00F76273">
        <w:rPr>
          <w:rFonts w:asciiTheme="minorHAnsi" w:eastAsia="Times New Roman" w:hAnsiTheme="minorHAnsi" w:cs="CongressSans"/>
          <w:b/>
          <w:color w:val="3B3C42"/>
          <w:sz w:val="22"/>
          <w:szCs w:val="22"/>
        </w:rPr>
        <w:t>may</w:t>
      </w:r>
      <w:r w:rsidRPr="00F76273">
        <w:rPr>
          <w:rFonts w:asciiTheme="minorHAnsi" w:eastAsia="Times New Roman" w:hAnsiTheme="minorHAnsi" w:cs="CongressSans"/>
          <w:color w:val="3B3C42"/>
          <w:sz w:val="22"/>
          <w:szCs w:val="22"/>
        </w:rPr>
        <w:t xml:space="preserve"> wish to provide an example to illustrate their answer.</w:t>
      </w:r>
    </w:p>
    <w:p w14:paraId="097D7A9A" w14:textId="77777777" w:rsidR="009C113D" w:rsidRPr="00F76273" w:rsidRDefault="009C113D" w:rsidP="00E865C9">
      <w:pPr>
        <w:tabs>
          <w:tab w:val="clear" w:pos="2694"/>
        </w:tabs>
        <w:spacing w:before="0" w:after="0"/>
        <w:ind w:left="567"/>
        <w:rPr>
          <w:rFonts w:asciiTheme="minorHAnsi" w:eastAsia="Times New Roman" w:hAnsiTheme="minorHAnsi" w:cs="CongressSans"/>
          <w:color w:val="3B3C42"/>
          <w:sz w:val="22"/>
          <w:szCs w:val="22"/>
        </w:rPr>
      </w:pPr>
    </w:p>
    <w:p w14:paraId="052097A8" w14:textId="77777777" w:rsidR="003C6017" w:rsidRDefault="003C6017" w:rsidP="00E865C9">
      <w:pPr>
        <w:tabs>
          <w:tab w:val="clear" w:pos="2694"/>
        </w:tabs>
        <w:spacing w:before="0" w:after="4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Suggested evidence </w:t>
      </w:r>
      <w:r w:rsidRPr="00655EB9">
        <w:rPr>
          <w:rFonts w:ascii="Avenir LT Std 35 Light" w:eastAsia="Times New Roman" w:hAnsi="Avenir LT Std 35 Light" w:cs="CongressSans"/>
          <w:b/>
          <w:color w:val="3B3C42"/>
          <w:sz w:val="22"/>
          <w:szCs w:val="22"/>
        </w:rPr>
        <w:t>may</w:t>
      </w:r>
      <w:r w:rsidRPr="00655EB9">
        <w:rPr>
          <w:rFonts w:ascii="Avenir LT Std 35 Light" w:eastAsia="Times New Roman" w:hAnsi="Avenir LT Std 35 Light" w:cs="CongressSans"/>
          <w:color w:val="3B3C42"/>
          <w:sz w:val="22"/>
          <w:szCs w:val="22"/>
        </w:rPr>
        <w:t xml:space="preserve"> come from (but is not restricted to):</w:t>
      </w:r>
    </w:p>
    <w:p w14:paraId="11586A30" w14:textId="18C5E107" w:rsidR="00655EB9" w:rsidRPr="00655EB9" w:rsidRDefault="00655EB9" w:rsidP="00E865C9">
      <w:pPr>
        <w:tabs>
          <w:tab w:val="clear" w:pos="2694"/>
        </w:tabs>
        <w:spacing w:before="0" w:after="4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Written description, professional discussion, Q &amp; A, benchmark data, governing board report or presentation, research data.</w:t>
      </w:r>
    </w:p>
    <w:p w14:paraId="5120CE31"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Learning outcome (LO 3)</w:t>
      </w:r>
    </w:p>
    <w:p w14:paraId="72930371"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will:</w:t>
      </w:r>
    </w:p>
    <w:p w14:paraId="0CF7F77F" w14:textId="6F20138C" w:rsidR="004D7F00" w:rsidRPr="004D7F00" w:rsidRDefault="004D7F00"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4D7F00">
        <w:rPr>
          <w:rFonts w:ascii="Avenir LT Std 35 Light" w:eastAsia="Times New Roman" w:hAnsi="Avenir LT Std 35 Light" w:cs="CongressSans"/>
          <w:color w:val="3B3C42"/>
          <w:sz w:val="22"/>
          <w:szCs w:val="22"/>
        </w:rPr>
        <w:t>3</w:t>
      </w:r>
      <w:r w:rsidRPr="004D7F00">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Understand the principles and procedures for recruitment and selection in schools</w:t>
      </w:r>
    </w:p>
    <w:p w14:paraId="1FDE76EA" w14:textId="77777777" w:rsidR="004D7F00" w:rsidRPr="004D7F00" w:rsidRDefault="004D7F00"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 xml:space="preserve">Assessment criteria </w:t>
      </w:r>
    </w:p>
    <w:p w14:paraId="3484B631" w14:textId="77777777" w:rsidR="004D7F00" w:rsidRPr="004D7F00" w:rsidRDefault="004D7F00" w:rsidP="00E865C9">
      <w:pPr>
        <w:keepNext/>
        <w:tabs>
          <w:tab w:val="clear" w:pos="2694"/>
        </w:tabs>
        <w:spacing w:before="0" w:after="160"/>
        <w:rPr>
          <w:rFonts w:ascii="Avenir LT Std 35 Light" w:eastAsia="Times New Roman" w:hAnsi="Avenir LT Std 35 Light" w:cs="Times New Roman"/>
          <w:b/>
          <w:color w:val="3B3C42"/>
          <w:sz w:val="22"/>
          <w:szCs w:val="24"/>
        </w:rPr>
      </w:pPr>
      <w:r w:rsidRPr="004D7F00">
        <w:rPr>
          <w:rFonts w:ascii="Avenir LT Std 35 Light" w:eastAsia="Times New Roman" w:hAnsi="Avenir LT Std 35 Light" w:cs="Times New Roman"/>
          <w:b/>
          <w:color w:val="3B3C42"/>
          <w:sz w:val="22"/>
          <w:szCs w:val="24"/>
        </w:rPr>
        <w:t>The learner can:</w:t>
      </w:r>
    </w:p>
    <w:p w14:paraId="49F02713" w14:textId="6EF6C18A" w:rsidR="00655EB9" w:rsidRDefault="00655EB9" w:rsidP="00E865C9">
      <w:pPr>
        <w:numPr>
          <w:ilvl w:val="1"/>
          <w:numId w:val="26"/>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Describe the key components of relevant employment law and policy relatin</w:t>
      </w:r>
      <w:r w:rsidR="009E13F4">
        <w:rPr>
          <w:rFonts w:ascii="Avenir LT Std 35 Light" w:eastAsia="Times New Roman" w:hAnsi="Avenir LT Std 35 Light" w:cs="CongressSans"/>
          <w:color w:val="3B3C42"/>
          <w:sz w:val="22"/>
          <w:szCs w:val="22"/>
        </w:rPr>
        <w:t>g to staff recruitment and exit</w:t>
      </w:r>
    </w:p>
    <w:p w14:paraId="74A8604A" w14:textId="4044B445" w:rsidR="00655EB9" w:rsidRDefault="00655EB9" w:rsidP="0017392D">
      <w:pPr>
        <w:numPr>
          <w:ilvl w:val="1"/>
          <w:numId w:val="26"/>
        </w:numPr>
        <w:tabs>
          <w:tab w:val="clear" w:pos="2694"/>
        </w:tabs>
        <w:spacing w:before="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Describe the process of workforce planning in a school, including key considerations</w:t>
      </w:r>
    </w:p>
    <w:p w14:paraId="26C49774" w14:textId="532E6833" w:rsidR="00655EB9" w:rsidRDefault="00655EB9" w:rsidP="00E865C9">
      <w:pPr>
        <w:numPr>
          <w:ilvl w:val="1"/>
          <w:numId w:val="26"/>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Assess a range of recruitment options and their suitability to school recruitment demands</w:t>
      </w:r>
    </w:p>
    <w:p w14:paraId="36605DAC" w14:textId="2622420B" w:rsidR="00655EB9" w:rsidRPr="004D7F00" w:rsidRDefault="00655EB9" w:rsidP="00E865C9">
      <w:pPr>
        <w:numPr>
          <w:ilvl w:val="1"/>
          <w:numId w:val="26"/>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Explain the importance of safeguarding processes in school recruitment</w:t>
      </w:r>
    </w:p>
    <w:p w14:paraId="1B4FAD5A" w14:textId="77777777" w:rsidR="004D7F00" w:rsidRPr="004D7F00" w:rsidRDefault="004D7F00"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Depth</w:t>
      </w:r>
    </w:p>
    <w:p w14:paraId="559F69F0" w14:textId="0B6BD0F6" w:rsidR="00655EB9" w:rsidRPr="00655EB9" w:rsidRDefault="004D7F00" w:rsidP="00AA786B">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3.1 </w:t>
      </w:r>
      <w:r w:rsidRPr="004D7F00">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UK employment legislation</w:t>
      </w:r>
      <w:r w:rsidR="009E13F4">
        <w:rPr>
          <w:rFonts w:ascii="Avenir LT Std 35 Light" w:eastAsia="Times New Roman" w:hAnsi="Avenir LT Std 35 Light" w:cs="CongressSans"/>
          <w:color w:val="3B3C42"/>
          <w:sz w:val="22"/>
          <w:szCs w:val="22"/>
        </w:rPr>
        <w:t>.</w:t>
      </w:r>
    </w:p>
    <w:p w14:paraId="5FAFF187" w14:textId="26573EA0" w:rsidR="00655EB9" w:rsidRPr="00655EB9" w:rsidRDefault="00655EB9" w:rsidP="00AA786B">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Specific areas of legislation: selection and recruitment</w:t>
      </w:r>
      <w:r w:rsidRPr="00A2178C">
        <w:rPr>
          <w:rFonts w:ascii="Avenir LT Std 35 Light" w:eastAsia="Times New Roman" w:hAnsi="Avenir LT Std 35 Light" w:cs="CongressSans"/>
          <w:color w:val="3B3C42"/>
          <w:sz w:val="22"/>
          <w:szCs w:val="22"/>
        </w:rPr>
        <w:t>, (unfair) dismissal, redundancy and retirement</w:t>
      </w:r>
      <w:r w:rsidR="009E13F4" w:rsidRPr="00A2178C">
        <w:rPr>
          <w:rFonts w:ascii="Avenir LT Std 35 Light" w:eastAsia="Times New Roman" w:hAnsi="Avenir LT Std 35 Light" w:cs="CongressSans"/>
          <w:color w:val="3B3C42"/>
          <w:sz w:val="22"/>
          <w:szCs w:val="22"/>
        </w:rPr>
        <w:t>.</w:t>
      </w:r>
    </w:p>
    <w:p w14:paraId="395811EE" w14:textId="048DFCD9" w:rsidR="00655EB9" w:rsidRPr="004D7F00" w:rsidRDefault="00655EB9" w:rsidP="00AA786B">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b/>
        <w:t>School policies for recruitment and exit</w:t>
      </w:r>
      <w:r w:rsidR="009E13F4">
        <w:rPr>
          <w:rFonts w:ascii="Avenir LT Std 35 Light" w:eastAsia="Times New Roman" w:hAnsi="Avenir LT Std 35 Light" w:cs="CongressSans"/>
          <w:color w:val="3B3C42"/>
          <w:sz w:val="22"/>
          <w:szCs w:val="22"/>
        </w:rPr>
        <w:t>.</w:t>
      </w:r>
    </w:p>
    <w:p w14:paraId="00E510C1" w14:textId="08B7C0BB" w:rsidR="00655EB9" w:rsidRPr="00655EB9" w:rsidRDefault="004D7F00" w:rsidP="00AA786B">
      <w:pPr>
        <w:tabs>
          <w:tab w:val="clear" w:pos="2694"/>
          <w:tab w:val="left" w:pos="567"/>
        </w:tabs>
        <w:spacing w:before="0" w:after="0"/>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3.2 </w:t>
      </w:r>
      <w:r w:rsidRPr="004D7F00">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Recruitment options - including temporary, fixed-term and permanent staffing, apprenticeships.</w:t>
      </w:r>
    </w:p>
    <w:p w14:paraId="6EC05C68" w14:textId="59FB6FC0" w:rsidR="00655EB9" w:rsidRPr="00655EB9" w:rsidRDefault="00655EB9" w:rsidP="00AA786B">
      <w:pPr>
        <w:pStyle w:val="ILMbullet2017"/>
        <w:spacing w:before="0" w:after="0"/>
        <w:ind w:left="993"/>
        <w:rPr>
          <w:rFonts w:eastAsia="Times New Roman" w:cs="CongressSans"/>
          <w:color w:val="3B3C42"/>
          <w:szCs w:val="22"/>
        </w:rPr>
      </w:pPr>
      <w:r w:rsidRPr="00655EB9">
        <w:rPr>
          <w:rFonts w:eastAsia="Times New Roman" w:cs="CongressSans"/>
          <w:color w:val="3B3C42"/>
          <w:szCs w:val="22"/>
        </w:rPr>
        <w:t xml:space="preserve">Need for flexibility in workforce planning </w:t>
      </w:r>
    </w:p>
    <w:p w14:paraId="64A5E6A2" w14:textId="1DFAF045" w:rsidR="00655EB9" w:rsidRPr="00655EB9" w:rsidRDefault="00655EB9" w:rsidP="00AA786B">
      <w:pPr>
        <w:pStyle w:val="ILMbullet2017"/>
        <w:spacing w:before="0" w:after="0"/>
        <w:ind w:left="993"/>
        <w:rPr>
          <w:rFonts w:eastAsia="Times New Roman" w:cs="CongressSans"/>
          <w:color w:val="3B3C42"/>
          <w:szCs w:val="22"/>
        </w:rPr>
      </w:pPr>
      <w:r w:rsidRPr="00655EB9">
        <w:rPr>
          <w:rFonts w:eastAsia="Times New Roman" w:cs="CongressSans"/>
          <w:color w:val="3B3C42"/>
          <w:szCs w:val="22"/>
        </w:rPr>
        <w:t>Legal context: categories of employee status</w:t>
      </w:r>
    </w:p>
    <w:p w14:paraId="3C18ADD3" w14:textId="655BB0C0" w:rsidR="00655EB9" w:rsidRPr="00AA786B" w:rsidRDefault="00655EB9" w:rsidP="00AA786B">
      <w:pPr>
        <w:pStyle w:val="ILMbullet2017"/>
        <w:spacing w:before="0"/>
        <w:ind w:left="993"/>
        <w:rPr>
          <w:rFonts w:eastAsia="Times New Roman" w:cs="CongressSans"/>
          <w:color w:val="3B3C42"/>
          <w:szCs w:val="22"/>
        </w:rPr>
      </w:pPr>
      <w:r w:rsidRPr="00655EB9">
        <w:rPr>
          <w:rFonts w:eastAsia="Times New Roman" w:cs="CongressSans"/>
          <w:color w:val="3B3C42"/>
          <w:szCs w:val="22"/>
        </w:rPr>
        <w:t>Providing guidance and support to managers on recruitment options</w:t>
      </w:r>
      <w:r w:rsidR="009E13F4">
        <w:rPr>
          <w:rFonts w:eastAsia="Times New Roman" w:cs="CongressSans"/>
          <w:color w:val="3B3C42"/>
          <w:szCs w:val="22"/>
        </w:rPr>
        <w:t>.</w:t>
      </w:r>
    </w:p>
    <w:p w14:paraId="1B7BDB3D" w14:textId="0998AF23" w:rsidR="00655EB9" w:rsidRDefault="00655EB9" w:rsidP="00AA786B">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3.3</w:t>
      </w:r>
      <w:r w:rsidRPr="00655EB9">
        <w:rPr>
          <w:rFonts w:ascii="Avenir LT Std 35 Light" w:eastAsia="Times New Roman" w:hAnsi="Avenir LT Std 35 Light" w:cs="CongressSans"/>
          <w:color w:val="3B3C42"/>
          <w:sz w:val="22"/>
          <w:szCs w:val="22"/>
        </w:rPr>
        <w:tab/>
        <w:t>Recruitment options should give consideration to flexible working, short term contracts and other similar working arrangements</w:t>
      </w:r>
      <w:r w:rsidR="009E13F4">
        <w:rPr>
          <w:rFonts w:ascii="Avenir LT Std 35 Light" w:eastAsia="Times New Roman" w:hAnsi="Avenir LT Std 35 Light" w:cs="CongressSans"/>
          <w:color w:val="3B3C42"/>
          <w:sz w:val="22"/>
          <w:szCs w:val="22"/>
        </w:rPr>
        <w:t>.</w:t>
      </w:r>
    </w:p>
    <w:p w14:paraId="0682F561" w14:textId="53671341" w:rsidR="00655EB9" w:rsidRPr="00655EB9" w:rsidRDefault="00655EB9" w:rsidP="00AA786B">
      <w:pPr>
        <w:tabs>
          <w:tab w:val="clear" w:pos="2694"/>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3.4</w:t>
      </w:r>
      <w:r>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UK legislation: Safeguarding</w:t>
      </w:r>
      <w:r w:rsidR="009E13F4">
        <w:rPr>
          <w:rFonts w:ascii="Avenir LT Std 35 Light" w:eastAsia="Times New Roman" w:hAnsi="Avenir LT Std 35 Light" w:cs="CongressSans"/>
          <w:color w:val="3B3C42"/>
          <w:sz w:val="22"/>
          <w:szCs w:val="22"/>
        </w:rPr>
        <w:t>.</w:t>
      </w:r>
    </w:p>
    <w:p w14:paraId="690C44C1" w14:textId="0C69719F" w:rsidR="00655EB9" w:rsidRPr="00655EB9" w:rsidRDefault="00655EB9" w:rsidP="00AA786B">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DfE guidance: safer recruitment and safeguarding in schools</w:t>
      </w:r>
      <w:r w:rsidR="009E13F4">
        <w:rPr>
          <w:rFonts w:ascii="Avenir LT Std 35 Light" w:eastAsia="Times New Roman" w:hAnsi="Avenir LT Std 35 Light" w:cs="CongressSans"/>
          <w:color w:val="3B3C42"/>
          <w:sz w:val="22"/>
          <w:szCs w:val="22"/>
        </w:rPr>
        <w:t>.</w:t>
      </w:r>
    </w:p>
    <w:p w14:paraId="16B69B00" w14:textId="44389044" w:rsidR="00655EB9" w:rsidRPr="00655EB9" w:rsidRDefault="009E13F4" w:rsidP="00AA786B">
      <w:pPr>
        <w:tabs>
          <w:tab w:val="clear" w:pos="2694"/>
          <w:tab w:val="left" w:pos="567"/>
        </w:tabs>
        <w:spacing w:before="0" w:after="0"/>
        <w:ind w:firstLine="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Safer recruitment processes.</w:t>
      </w:r>
    </w:p>
    <w:p w14:paraId="397B7A61" w14:textId="490360B0" w:rsidR="004D7F00" w:rsidRDefault="00655EB9" w:rsidP="00AA786B">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Administrative tasks in relation to safer recruitment</w:t>
      </w:r>
      <w:r w:rsidR="009E13F4">
        <w:rPr>
          <w:rFonts w:ascii="Avenir LT Std 35 Light" w:eastAsia="Times New Roman" w:hAnsi="Avenir LT Std 35 Light" w:cs="CongressSans"/>
          <w:color w:val="3B3C42"/>
          <w:sz w:val="22"/>
          <w:szCs w:val="22"/>
        </w:rPr>
        <w:t>.</w:t>
      </w:r>
      <w:r w:rsidR="004D7F00" w:rsidRPr="004D7F00">
        <w:rPr>
          <w:rFonts w:ascii="Avenir LT Std 35 Light" w:eastAsia="Times New Roman" w:hAnsi="Avenir LT Std 35 Light" w:cs="CongressSans"/>
          <w:color w:val="3B3C42"/>
          <w:sz w:val="22"/>
          <w:szCs w:val="22"/>
        </w:rPr>
        <w:tab/>
      </w:r>
    </w:p>
    <w:p w14:paraId="1384FAC4" w14:textId="77777777" w:rsidR="003C6017" w:rsidRPr="00655EB9" w:rsidRDefault="003C6017"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655EB9">
        <w:rPr>
          <w:rFonts w:ascii="Bitter" w:eastAsia="Times New Roman" w:hAnsi="Bitter" w:cs="Times New Roman"/>
          <w:b/>
          <w:bCs/>
          <w:color w:val="F49515"/>
          <w:sz w:val="24"/>
          <w:szCs w:val="28"/>
        </w:rPr>
        <w:t>Assessment guidance</w:t>
      </w:r>
    </w:p>
    <w:p w14:paraId="6F94DDB5" w14:textId="3125101C" w:rsidR="003C6017" w:rsidRPr="00655EB9" w:rsidRDefault="00DD0CD5" w:rsidP="00E865C9">
      <w:pPr>
        <w:pStyle w:val="ILMbullet2017"/>
        <w:numPr>
          <w:ilvl w:val="0"/>
          <w:numId w:val="0"/>
        </w:numPr>
        <w:spacing w:before="0" w:after="160"/>
        <w:rPr>
          <w:rFonts w:eastAsia="Times New Roman" w:cs="CongressSans"/>
          <w:color w:val="3B3C42"/>
          <w:szCs w:val="22"/>
        </w:rPr>
      </w:pPr>
      <w:r w:rsidRPr="00655EB9">
        <w:rPr>
          <w:rFonts w:eastAsia="Times New Roman" w:cs="CongressSans"/>
          <w:b/>
          <w:color w:val="3B3C42"/>
          <w:szCs w:val="22"/>
        </w:rPr>
        <w:t>The learner must:</w:t>
      </w:r>
    </w:p>
    <w:p w14:paraId="0BC50887" w14:textId="77777777" w:rsidR="00655EB9" w:rsidRPr="00655EB9" w:rsidRDefault="006B6155" w:rsidP="00E865C9">
      <w:pPr>
        <w:tabs>
          <w:tab w:val="left" w:pos="567"/>
        </w:tabs>
        <w:spacing w:before="0" w:after="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3.1 </w:t>
      </w:r>
      <w:r w:rsidRPr="00655EB9">
        <w:rPr>
          <w:rFonts w:ascii="Avenir LT Std 35 Light" w:eastAsia="Times New Roman" w:hAnsi="Avenir LT Std 35 Light" w:cs="CongressSans"/>
          <w:color w:val="3B3C42"/>
          <w:sz w:val="22"/>
          <w:szCs w:val="22"/>
        </w:rPr>
        <w:tab/>
      </w:r>
      <w:r w:rsidR="00655EB9" w:rsidRPr="00655EB9">
        <w:rPr>
          <w:rFonts w:ascii="Avenir LT Std 35 Light" w:eastAsia="Times New Roman" w:hAnsi="Avenir LT Std 35 Light" w:cs="CongressSans"/>
          <w:color w:val="3B3C42"/>
          <w:sz w:val="22"/>
          <w:szCs w:val="22"/>
        </w:rPr>
        <w:t xml:space="preserve">Describe the key components of </w:t>
      </w:r>
      <w:r w:rsidR="00655EB9" w:rsidRPr="00655EB9">
        <w:rPr>
          <w:rFonts w:ascii="Avenir LT Std 35 Light" w:eastAsia="Times New Roman" w:hAnsi="Avenir LT Std 35 Light" w:cs="CongressSans"/>
          <w:b/>
          <w:color w:val="3B3C42"/>
          <w:sz w:val="22"/>
          <w:szCs w:val="22"/>
        </w:rPr>
        <w:t>both</w:t>
      </w:r>
    </w:p>
    <w:p w14:paraId="20E4C763" w14:textId="21316C09"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Relevant employment law</w:t>
      </w:r>
    </w:p>
    <w:p w14:paraId="03C1D81E" w14:textId="000A5EDA"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A school employment policy</w:t>
      </w:r>
    </w:p>
    <w:p w14:paraId="33A50B3D" w14:textId="6DEDE177" w:rsidR="00655EB9" w:rsidRPr="00655EB9" w:rsidRDefault="00655EB9" w:rsidP="00E865C9">
      <w:pPr>
        <w:tabs>
          <w:tab w:val="left" w:pos="567"/>
        </w:tabs>
        <w:spacing w:before="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 xml:space="preserve">The descriptions </w:t>
      </w:r>
      <w:r w:rsidRPr="00AA786B">
        <w:rPr>
          <w:rFonts w:ascii="Avenir LT Std 35 Light" w:eastAsia="Times New Roman" w:hAnsi="Avenir LT Std 35 Light" w:cs="CongressSans"/>
          <w:b/>
          <w:color w:val="3B3C42"/>
          <w:sz w:val="22"/>
          <w:szCs w:val="22"/>
        </w:rPr>
        <w:t>must</w:t>
      </w:r>
      <w:r w:rsidRPr="00655EB9">
        <w:rPr>
          <w:rFonts w:ascii="Avenir LT Std 35 Light" w:eastAsia="Times New Roman" w:hAnsi="Avenir LT Std 35 Light" w:cs="CongressSans"/>
          <w:color w:val="3B3C42"/>
          <w:sz w:val="22"/>
          <w:szCs w:val="22"/>
        </w:rPr>
        <w:t xml:space="preserve"> relate to </w:t>
      </w:r>
      <w:r w:rsidRPr="00655EB9">
        <w:rPr>
          <w:rFonts w:ascii="Avenir LT Std 35 Light" w:eastAsia="Times New Roman" w:hAnsi="Avenir LT Std 35 Light" w:cs="CongressSans"/>
          <w:b/>
          <w:color w:val="3B3C42"/>
          <w:sz w:val="22"/>
          <w:szCs w:val="22"/>
        </w:rPr>
        <w:t>both</w:t>
      </w:r>
      <w:r w:rsidRPr="00655EB9">
        <w:rPr>
          <w:rFonts w:ascii="Avenir LT Std 35 Light" w:eastAsia="Times New Roman" w:hAnsi="Avenir LT Std 35 Light" w:cs="CongressSans"/>
          <w:color w:val="3B3C42"/>
          <w:sz w:val="22"/>
          <w:szCs w:val="22"/>
        </w:rPr>
        <w:t xml:space="preserve"> recruitment </w:t>
      </w:r>
      <w:r w:rsidRPr="00655EB9">
        <w:rPr>
          <w:rFonts w:ascii="Avenir LT Std 35 Light" w:eastAsia="Times New Roman" w:hAnsi="Avenir LT Std 35 Light" w:cs="CongressSans"/>
          <w:b/>
          <w:color w:val="3B3C42"/>
          <w:sz w:val="22"/>
          <w:szCs w:val="22"/>
        </w:rPr>
        <w:t>and</w:t>
      </w:r>
      <w:r w:rsidRPr="00655EB9">
        <w:rPr>
          <w:rFonts w:ascii="Avenir LT Std 35 Light" w:eastAsia="Times New Roman" w:hAnsi="Avenir LT Std 35 Light" w:cs="CongressSans"/>
          <w:color w:val="3B3C42"/>
          <w:sz w:val="22"/>
          <w:szCs w:val="22"/>
        </w:rPr>
        <w:t xml:space="preserve"> exit practices</w:t>
      </w:r>
    </w:p>
    <w:p w14:paraId="2DD5270F" w14:textId="1F8D86C6" w:rsidR="009C113D" w:rsidRDefault="005525D6" w:rsidP="00AA786B">
      <w:pPr>
        <w:tabs>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3.2 </w:t>
      </w:r>
      <w:r w:rsidRPr="00655EB9">
        <w:rPr>
          <w:rFonts w:ascii="Avenir LT Std 35 Light" w:eastAsia="Times New Roman" w:hAnsi="Avenir LT Std 35 Light" w:cs="CongressSans"/>
          <w:color w:val="3B3C42"/>
          <w:sz w:val="22"/>
          <w:szCs w:val="22"/>
        </w:rPr>
        <w:tab/>
      </w:r>
      <w:r w:rsidR="00655EB9">
        <w:rPr>
          <w:rFonts w:ascii="Avenir LT Std 35 Light" w:eastAsia="Times New Roman" w:hAnsi="Avenir LT Std 35 Light" w:cs="CongressSans"/>
          <w:color w:val="3B3C42"/>
          <w:sz w:val="22"/>
          <w:szCs w:val="22"/>
        </w:rPr>
        <w:t>D</w:t>
      </w:r>
      <w:r w:rsidR="00655EB9" w:rsidRPr="00655EB9">
        <w:rPr>
          <w:rFonts w:ascii="Avenir LT Std 35 Light" w:eastAsia="Times New Roman" w:hAnsi="Avenir LT Std 35 Light" w:cs="CongressSans"/>
          <w:color w:val="3B3C42"/>
          <w:sz w:val="22"/>
          <w:szCs w:val="22"/>
        </w:rPr>
        <w:t xml:space="preserve">escribe the process of workforce planning in a chosen school. This </w:t>
      </w:r>
      <w:r w:rsidR="00655EB9" w:rsidRPr="00AA786B">
        <w:rPr>
          <w:rFonts w:ascii="Avenir LT Std 35 Light" w:eastAsia="Times New Roman" w:hAnsi="Avenir LT Std 35 Light" w:cs="CongressSans"/>
          <w:b/>
          <w:color w:val="3B3C42"/>
          <w:sz w:val="22"/>
          <w:szCs w:val="22"/>
        </w:rPr>
        <w:t>must</w:t>
      </w:r>
      <w:r w:rsidR="00655EB9" w:rsidRPr="00655EB9">
        <w:rPr>
          <w:rFonts w:ascii="Avenir LT Std 35 Light" w:eastAsia="Times New Roman" w:hAnsi="Avenir LT Std 35 Light" w:cs="CongressSans"/>
          <w:color w:val="3B3C42"/>
          <w:sz w:val="22"/>
          <w:szCs w:val="22"/>
        </w:rPr>
        <w:t xml:space="preserve"> include the key aspects that must be taken into consideration. </w:t>
      </w:r>
    </w:p>
    <w:p w14:paraId="75AF0CC7" w14:textId="6E90BAE5" w:rsidR="003F29EF" w:rsidRDefault="00655EB9" w:rsidP="00AA786B">
      <w:pPr>
        <w:tabs>
          <w:tab w:val="left" w:pos="567"/>
        </w:tabs>
        <w:spacing w:before="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These </w:t>
      </w:r>
      <w:r w:rsidRPr="00AA786B">
        <w:rPr>
          <w:rFonts w:ascii="Avenir LT Std 35 Light" w:eastAsia="Times New Roman" w:hAnsi="Avenir LT Std 35 Light" w:cs="CongressSans"/>
          <w:b/>
          <w:color w:val="3B3C42"/>
          <w:sz w:val="22"/>
          <w:szCs w:val="22"/>
        </w:rPr>
        <w:t>may</w:t>
      </w:r>
      <w:r w:rsidRPr="00655EB9">
        <w:rPr>
          <w:rFonts w:ascii="Avenir LT Std 35 Light" w:eastAsia="Times New Roman" w:hAnsi="Avenir LT Std 35 Light" w:cs="CongressSans"/>
          <w:color w:val="3B3C42"/>
          <w:sz w:val="22"/>
          <w:szCs w:val="22"/>
        </w:rPr>
        <w:t xml:space="preserve"> include flexibility, temporary or fixed term contracts, retirement, succession planning, and sources of recruitment, staff</w:t>
      </w:r>
      <w:r w:rsidR="00D2432B">
        <w:rPr>
          <w:rFonts w:ascii="Avenir LT Std 35 Light" w:eastAsia="Times New Roman" w:hAnsi="Avenir LT Std 35 Light" w:cs="CongressSans"/>
          <w:color w:val="3B3C42"/>
          <w:sz w:val="22"/>
          <w:szCs w:val="22"/>
        </w:rPr>
        <w:t xml:space="preserve"> </w:t>
      </w:r>
      <w:r w:rsidRPr="00655EB9">
        <w:rPr>
          <w:rFonts w:ascii="Avenir LT Std 35 Light" w:eastAsia="Times New Roman" w:hAnsi="Avenir LT Std 35 Light" w:cs="CongressSans"/>
          <w:color w:val="3B3C42"/>
          <w:sz w:val="22"/>
          <w:szCs w:val="22"/>
        </w:rPr>
        <w:t>consultations and management communications.</w:t>
      </w:r>
    </w:p>
    <w:p w14:paraId="61BE4FC0" w14:textId="61A5921D" w:rsidR="00655EB9" w:rsidRDefault="00655EB9" w:rsidP="00E865C9">
      <w:pPr>
        <w:tabs>
          <w:tab w:val="left" w:pos="567"/>
        </w:tabs>
        <w:spacing w:before="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3.3</w:t>
      </w:r>
      <w:r>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 xml:space="preserve">Assess </w:t>
      </w:r>
      <w:r w:rsidRPr="00AA786B">
        <w:rPr>
          <w:rFonts w:ascii="Avenir LT Std 35 Light" w:eastAsia="Times New Roman" w:hAnsi="Avenir LT Std 35 Light" w:cs="CongressSans"/>
          <w:color w:val="3B3C42"/>
          <w:sz w:val="22"/>
          <w:szCs w:val="22"/>
        </w:rPr>
        <w:t>at least three</w:t>
      </w:r>
      <w:r w:rsidRPr="00655EB9">
        <w:rPr>
          <w:rFonts w:ascii="Avenir LT Std 35 Light" w:eastAsia="Times New Roman" w:hAnsi="Avenir LT Std 35 Light" w:cs="CongressSans"/>
          <w:color w:val="3B3C42"/>
          <w:sz w:val="22"/>
          <w:szCs w:val="22"/>
        </w:rPr>
        <w:t xml:space="preserve"> recruitment options which </w:t>
      </w:r>
      <w:r w:rsidR="003F29EF">
        <w:rPr>
          <w:rFonts w:ascii="Avenir LT Std 35 Light" w:eastAsia="Times New Roman" w:hAnsi="Avenir LT Std 35 Light" w:cs="CongressSans"/>
          <w:b/>
          <w:color w:val="3B3C42"/>
          <w:sz w:val="22"/>
          <w:szCs w:val="22"/>
        </w:rPr>
        <w:t>m</w:t>
      </w:r>
      <w:r w:rsidR="003F29EF" w:rsidRPr="00AA786B">
        <w:rPr>
          <w:rFonts w:ascii="Avenir LT Std 35 Light" w:eastAsia="Times New Roman" w:hAnsi="Avenir LT Std 35 Light" w:cs="CongressSans"/>
          <w:b/>
          <w:color w:val="3B3C42"/>
          <w:sz w:val="22"/>
          <w:szCs w:val="22"/>
        </w:rPr>
        <w:t>ust</w:t>
      </w:r>
      <w:r w:rsidR="003F29EF">
        <w:rPr>
          <w:rFonts w:ascii="Avenir LT Std 35 Light" w:eastAsia="Times New Roman" w:hAnsi="Avenir LT Std 35 Light" w:cs="CongressSans"/>
          <w:color w:val="3B3C42"/>
          <w:sz w:val="22"/>
          <w:szCs w:val="22"/>
        </w:rPr>
        <w:t xml:space="preserve"> </w:t>
      </w:r>
      <w:r w:rsidRPr="00655EB9">
        <w:rPr>
          <w:rFonts w:ascii="Avenir LT Std 35 Light" w:eastAsia="Times New Roman" w:hAnsi="Avenir LT Std 35 Light" w:cs="CongressSans"/>
          <w:color w:val="3B3C42"/>
          <w:sz w:val="22"/>
          <w:szCs w:val="22"/>
        </w:rPr>
        <w:t>lead to a judgement on their suitability to a school’s identified recruitment demand. A description of recruitment options will not be sufficient on its own.</w:t>
      </w:r>
    </w:p>
    <w:p w14:paraId="6F74AACF" w14:textId="34C1E234" w:rsidR="003C6017" w:rsidRPr="00655EB9" w:rsidRDefault="00655EB9" w:rsidP="0017392D">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3.4</w:t>
      </w:r>
      <w:r>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 xml:space="preserve">Explain the importance of safeguarding processes in school recruitment. An explanation of the importance </w:t>
      </w:r>
      <w:r w:rsidR="003F29EF" w:rsidRPr="00AA786B">
        <w:rPr>
          <w:rFonts w:ascii="Avenir LT Std 35 Light" w:eastAsia="Times New Roman" w:hAnsi="Avenir LT Std 35 Light" w:cs="CongressSans"/>
          <w:b/>
          <w:color w:val="3B3C42"/>
          <w:sz w:val="22"/>
          <w:szCs w:val="22"/>
        </w:rPr>
        <w:t>must</w:t>
      </w:r>
      <w:r w:rsidR="003F29EF">
        <w:rPr>
          <w:rFonts w:ascii="Avenir LT Std 35 Light" w:eastAsia="Times New Roman" w:hAnsi="Avenir LT Std 35 Light" w:cs="CongressSans"/>
          <w:color w:val="3B3C42"/>
          <w:sz w:val="22"/>
          <w:szCs w:val="22"/>
        </w:rPr>
        <w:t xml:space="preserve"> </w:t>
      </w:r>
      <w:r w:rsidRPr="00655EB9">
        <w:rPr>
          <w:rFonts w:ascii="Avenir LT Std 35 Light" w:eastAsia="Times New Roman" w:hAnsi="Avenir LT Std 35 Light" w:cs="CongressSans"/>
          <w:color w:val="3B3C42"/>
          <w:sz w:val="22"/>
          <w:szCs w:val="22"/>
        </w:rPr>
        <w:t xml:space="preserve">follow </w:t>
      </w:r>
      <w:r w:rsidR="003F29EF">
        <w:rPr>
          <w:rFonts w:ascii="Avenir LT Std 35 Light" w:eastAsia="Times New Roman" w:hAnsi="Avenir LT Std 35 Light" w:cs="CongressSans"/>
          <w:color w:val="3B3C42"/>
          <w:sz w:val="22"/>
          <w:szCs w:val="22"/>
        </w:rPr>
        <w:t xml:space="preserve">any </w:t>
      </w:r>
      <w:r w:rsidRPr="00655EB9">
        <w:rPr>
          <w:rFonts w:ascii="Avenir LT Std 35 Light" w:eastAsia="Times New Roman" w:hAnsi="Avenir LT Std 35 Light" w:cs="CongressSans"/>
          <w:color w:val="3B3C42"/>
          <w:sz w:val="22"/>
          <w:szCs w:val="22"/>
        </w:rPr>
        <w:t>description of safeguarding processes.</w:t>
      </w:r>
    </w:p>
    <w:p w14:paraId="2136C2DB" w14:textId="77777777" w:rsidR="0017392D" w:rsidRDefault="0017392D" w:rsidP="0017392D">
      <w:pPr>
        <w:tabs>
          <w:tab w:val="clear" w:pos="2694"/>
        </w:tabs>
        <w:spacing w:after="40"/>
        <w:ind w:left="567"/>
        <w:rPr>
          <w:rFonts w:ascii="Avenir LT Std 35 Light" w:eastAsia="Times New Roman" w:hAnsi="Avenir LT Std 35 Light" w:cs="CongressSans"/>
          <w:color w:val="3B3C42"/>
          <w:sz w:val="22"/>
          <w:szCs w:val="22"/>
        </w:rPr>
      </w:pPr>
    </w:p>
    <w:p w14:paraId="4CDE0C72" w14:textId="77777777" w:rsidR="0017392D" w:rsidRDefault="0017392D" w:rsidP="0017392D">
      <w:pPr>
        <w:tabs>
          <w:tab w:val="clear" w:pos="2694"/>
        </w:tabs>
        <w:spacing w:after="40"/>
        <w:ind w:left="567"/>
        <w:rPr>
          <w:rFonts w:ascii="Avenir LT Std 35 Light" w:eastAsia="Times New Roman" w:hAnsi="Avenir LT Std 35 Light" w:cs="CongressSans"/>
          <w:color w:val="3B3C42"/>
          <w:sz w:val="22"/>
          <w:szCs w:val="22"/>
        </w:rPr>
      </w:pPr>
    </w:p>
    <w:p w14:paraId="69C9B258" w14:textId="77777777" w:rsidR="003C6017" w:rsidRDefault="003C6017" w:rsidP="0017392D">
      <w:pPr>
        <w:tabs>
          <w:tab w:val="clear" w:pos="2694"/>
        </w:tabs>
        <w:spacing w:before="0" w:after="4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Suggested evidence </w:t>
      </w:r>
      <w:r w:rsidRPr="00655EB9">
        <w:rPr>
          <w:rFonts w:ascii="Avenir LT Std 35 Light" w:eastAsia="Times New Roman" w:hAnsi="Avenir LT Std 35 Light" w:cs="CongressSans"/>
          <w:b/>
          <w:color w:val="3B3C42"/>
          <w:sz w:val="22"/>
          <w:szCs w:val="22"/>
        </w:rPr>
        <w:t>may</w:t>
      </w:r>
      <w:r w:rsidRPr="00655EB9">
        <w:rPr>
          <w:rFonts w:ascii="Avenir LT Std 35 Light" w:eastAsia="Times New Roman" w:hAnsi="Avenir LT Std 35 Light" w:cs="CongressSans"/>
          <w:color w:val="3B3C42"/>
          <w:sz w:val="22"/>
          <w:szCs w:val="22"/>
        </w:rPr>
        <w:t xml:space="preserve"> come from (but is not restricted to):</w:t>
      </w:r>
    </w:p>
    <w:p w14:paraId="0B8A919F" w14:textId="0D49B82D" w:rsidR="00655EB9" w:rsidRPr="00655EB9" w:rsidRDefault="00655EB9" w:rsidP="00E865C9">
      <w:pPr>
        <w:tabs>
          <w:tab w:val="clear" w:pos="2694"/>
        </w:tabs>
        <w:spacing w:before="0" w:after="4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Written description, professional discussion, assessment documentation and research documents, presentation, report.</w:t>
      </w:r>
    </w:p>
    <w:p w14:paraId="57A08865" w14:textId="77777777" w:rsidR="00655EB9" w:rsidRPr="00017CAC" w:rsidRDefault="00655EB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4)</w:t>
      </w:r>
    </w:p>
    <w:p w14:paraId="449D6BB9" w14:textId="77777777" w:rsidR="00655EB9" w:rsidRPr="00017CAC" w:rsidRDefault="00655EB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663A7AA9" w14:textId="577FD075" w:rsidR="00655EB9" w:rsidRPr="00017CAC" w:rsidRDefault="00655EB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Understand how reward and recognition can be used in a school</w:t>
      </w:r>
    </w:p>
    <w:p w14:paraId="6C809928" w14:textId="77777777" w:rsidR="00655EB9" w:rsidRPr="00017CAC" w:rsidRDefault="00655EB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C8085B9" w14:textId="77777777" w:rsidR="00655EB9" w:rsidRPr="00017CAC" w:rsidRDefault="00655EB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0E87CF9D" w14:textId="45CCE85C" w:rsidR="00655EB9" w:rsidRDefault="00655EB9" w:rsidP="00E865C9">
      <w:pPr>
        <w:numPr>
          <w:ilvl w:val="1"/>
          <w:numId w:val="39"/>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Assess the factors that drive performance and their implicat</w:t>
      </w:r>
      <w:r w:rsidR="009E13F4">
        <w:rPr>
          <w:rFonts w:ascii="Avenir LT Std 35 Light" w:eastAsia="Times New Roman" w:hAnsi="Avenir LT Std 35 Light" w:cs="CongressSans"/>
          <w:color w:val="3B3C42"/>
          <w:sz w:val="22"/>
          <w:szCs w:val="22"/>
        </w:rPr>
        <w:t>ions for reward and recognition</w:t>
      </w:r>
    </w:p>
    <w:p w14:paraId="66211142" w14:textId="77777777" w:rsidR="00655EB9" w:rsidRDefault="00655EB9" w:rsidP="00E865C9">
      <w:pPr>
        <w:numPr>
          <w:ilvl w:val="1"/>
          <w:numId w:val="39"/>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Evaluate the reward and recognition options available in a school </w:t>
      </w:r>
    </w:p>
    <w:p w14:paraId="1B8A1F64" w14:textId="22D658B2" w:rsidR="00655EB9" w:rsidRPr="00017CAC" w:rsidRDefault="00655EB9" w:rsidP="00E865C9">
      <w:pPr>
        <w:numPr>
          <w:ilvl w:val="1"/>
          <w:numId w:val="39"/>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Describe how reward and recognition can be used to attract, engage and retain staff</w:t>
      </w:r>
    </w:p>
    <w:p w14:paraId="3EC03D41" w14:textId="77777777" w:rsidR="00655EB9" w:rsidRPr="00017CAC" w:rsidRDefault="00655EB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0DC80C9D" w14:textId="60FAF334" w:rsidR="00655EB9" w:rsidRPr="00655EB9" w:rsidRDefault="00655EB9" w:rsidP="00AA786B">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4.1 </w:t>
      </w:r>
      <w:r w:rsidRPr="00017CAC">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Improving performance in the workplace</w:t>
      </w:r>
      <w:r w:rsidR="009E13F4">
        <w:rPr>
          <w:rFonts w:ascii="Avenir LT Std 35 Light" w:eastAsia="Times New Roman" w:hAnsi="Avenir LT Std 35 Light" w:cs="CongressSans"/>
          <w:color w:val="3B3C42"/>
          <w:sz w:val="22"/>
          <w:szCs w:val="22"/>
        </w:rPr>
        <w:t>.</w:t>
      </w:r>
    </w:p>
    <w:p w14:paraId="50A49C4F" w14:textId="653FB503" w:rsidR="00655EB9" w:rsidRPr="00017CAC" w:rsidRDefault="00655EB9" w:rsidP="00AA786B">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b/>
        <w:t>Role of rewards systems in improving performance and their links to motivation</w:t>
      </w:r>
      <w:r w:rsidR="009E13F4">
        <w:rPr>
          <w:rFonts w:ascii="Avenir LT Std 35 Light" w:eastAsia="Times New Roman" w:hAnsi="Avenir LT Std 35 Light" w:cs="CongressSans"/>
          <w:color w:val="3B3C42"/>
          <w:sz w:val="22"/>
          <w:szCs w:val="22"/>
        </w:rPr>
        <w:t>.</w:t>
      </w:r>
    </w:p>
    <w:p w14:paraId="6F2D99E6" w14:textId="7DAAD5D5" w:rsidR="00655EB9" w:rsidRPr="00017CAC" w:rsidRDefault="00655EB9" w:rsidP="00AA786B">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4.2 </w:t>
      </w:r>
      <w:r w:rsidRPr="00017CAC">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Legal obligations for Performance Related Pay options/systems in schools</w:t>
      </w:r>
      <w:r w:rsidR="009E13F4">
        <w:rPr>
          <w:rFonts w:ascii="Avenir LT Std 35 Light" w:eastAsia="Times New Roman" w:hAnsi="Avenir LT Std 35 Light" w:cs="CongressSans"/>
          <w:color w:val="3B3C42"/>
          <w:sz w:val="22"/>
          <w:szCs w:val="22"/>
        </w:rPr>
        <w:t>.</w:t>
      </w:r>
    </w:p>
    <w:p w14:paraId="4C2817C8" w14:textId="524F8283" w:rsidR="00655EB9" w:rsidRPr="00655EB9" w:rsidRDefault="00655EB9" w:rsidP="00AA786B">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4.3 </w:t>
      </w:r>
      <w:r w:rsidRPr="00017CAC">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Key principles of</w:t>
      </w:r>
      <w:r w:rsidR="009E13F4">
        <w:rPr>
          <w:rFonts w:ascii="Avenir LT Std 35 Light" w:eastAsia="Times New Roman" w:hAnsi="Avenir LT Std 35 Light" w:cs="CongressSans"/>
          <w:color w:val="3B3C42"/>
          <w:sz w:val="22"/>
          <w:szCs w:val="22"/>
        </w:rPr>
        <w:t xml:space="preserve"> reward and recognition systems.</w:t>
      </w:r>
    </w:p>
    <w:p w14:paraId="392521A8" w14:textId="4F4EAA1D" w:rsidR="00655EB9" w:rsidRPr="00655EB9" w:rsidRDefault="00655EB9" w:rsidP="00AA786B">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b/>
        <w:t>Types of reward, recognition and benefit systems</w:t>
      </w:r>
      <w:r w:rsidR="009E13F4">
        <w:rPr>
          <w:rFonts w:ascii="Avenir LT Std 35 Light" w:eastAsia="Times New Roman" w:hAnsi="Avenir LT Std 35 Light" w:cs="CongressSans"/>
          <w:color w:val="3B3C42"/>
          <w:sz w:val="22"/>
          <w:szCs w:val="22"/>
        </w:rPr>
        <w:t>.</w:t>
      </w:r>
    </w:p>
    <w:p w14:paraId="35C53AE2" w14:textId="6AF10D5E" w:rsidR="00655EB9" w:rsidRDefault="00655EB9" w:rsidP="00AA786B">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b/>
        <w:t>Use of reward and recognition systems to attract, engage and retain employees</w:t>
      </w:r>
      <w:r w:rsidR="002D4F0D">
        <w:rPr>
          <w:rFonts w:ascii="Avenir LT Std 35 Light" w:eastAsia="Times New Roman" w:hAnsi="Avenir LT Std 35 Light" w:cs="CongressSans"/>
          <w:color w:val="3B3C42"/>
          <w:sz w:val="22"/>
          <w:szCs w:val="22"/>
        </w:rPr>
        <w:t>.</w:t>
      </w:r>
    </w:p>
    <w:p w14:paraId="6A70CD03" w14:textId="77777777" w:rsidR="00655EB9" w:rsidRPr="00655EB9" w:rsidRDefault="00655EB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655EB9">
        <w:rPr>
          <w:rFonts w:ascii="Bitter" w:eastAsia="Times New Roman" w:hAnsi="Bitter" w:cs="Times New Roman"/>
          <w:b/>
          <w:bCs/>
          <w:color w:val="F49515"/>
          <w:sz w:val="24"/>
          <w:szCs w:val="28"/>
        </w:rPr>
        <w:t>Assessment guidance</w:t>
      </w:r>
    </w:p>
    <w:p w14:paraId="0475CEED" w14:textId="77777777" w:rsidR="00655EB9" w:rsidRPr="00655EB9" w:rsidRDefault="00655EB9" w:rsidP="00E865C9">
      <w:pPr>
        <w:pStyle w:val="ILMbullet2017"/>
        <w:numPr>
          <w:ilvl w:val="0"/>
          <w:numId w:val="0"/>
        </w:numPr>
        <w:spacing w:before="0" w:after="160"/>
        <w:rPr>
          <w:rFonts w:eastAsia="Times New Roman" w:cs="CongressSans"/>
          <w:color w:val="3B3C42"/>
          <w:szCs w:val="22"/>
        </w:rPr>
      </w:pPr>
      <w:r w:rsidRPr="00655EB9">
        <w:rPr>
          <w:rFonts w:eastAsia="Times New Roman" w:cs="CongressSans"/>
          <w:b/>
          <w:color w:val="3B3C42"/>
          <w:szCs w:val="22"/>
        </w:rPr>
        <w:t>The learner must:</w:t>
      </w:r>
    </w:p>
    <w:p w14:paraId="233EB339" w14:textId="614B045C" w:rsidR="003F29EF" w:rsidRPr="00AA786B" w:rsidRDefault="00655EB9" w:rsidP="00AA786B">
      <w:pPr>
        <w:tabs>
          <w:tab w:val="clear" w:pos="2694"/>
          <w:tab w:val="left" w:pos="567"/>
        </w:tabs>
        <w:spacing w:before="0" w:after="40"/>
        <w:ind w:left="567" w:hanging="567"/>
        <w:rPr>
          <w:rFonts w:ascii="Avenir LT Std 35 Light" w:eastAsia="Times New Roman" w:hAnsi="Avenir LT Std 35 Light" w:cs="CongressSans"/>
          <w:color w:val="3B3C42"/>
          <w:sz w:val="22"/>
          <w:szCs w:val="22"/>
        </w:rPr>
      </w:pPr>
      <w:r w:rsidRPr="00AA786B">
        <w:rPr>
          <w:rFonts w:ascii="Avenir LT Std 35 Light" w:eastAsia="Times New Roman" w:hAnsi="Avenir LT Std 35 Light" w:cs="CongressSans"/>
          <w:color w:val="3B3C42"/>
          <w:sz w:val="22"/>
          <w:szCs w:val="22"/>
        </w:rPr>
        <w:t xml:space="preserve">4.1  </w:t>
      </w:r>
      <w:r w:rsidRPr="00AA786B">
        <w:rPr>
          <w:rFonts w:ascii="Avenir LT Std 35 Light" w:eastAsia="Times New Roman" w:hAnsi="Avenir LT Std 35 Light" w:cs="CongressSans"/>
          <w:color w:val="3B3C42"/>
          <w:sz w:val="22"/>
          <w:szCs w:val="22"/>
        </w:rPr>
        <w:tab/>
        <w:t xml:space="preserve">Assess the factors that drive performance </w:t>
      </w:r>
      <w:r w:rsidR="003F29EF" w:rsidRPr="00AA786B">
        <w:rPr>
          <w:rFonts w:ascii="Avenir LT Std 35 Light" w:eastAsia="Times New Roman" w:hAnsi="Avenir LT Std 35 Light" w:cs="CongressSans"/>
          <w:color w:val="3B3C42"/>
          <w:sz w:val="22"/>
          <w:szCs w:val="22"/>
        </w:rPr>
        <w:t xml:space="preserve">and </w:t>
      </w:r>
      <w:r w:rsidRPr="00AA786B">
        <w:rPr>
          <w:rFonts w:ascii="Avenir LT Std 35 Light" w:eastAsia="Times New Roman" w:hAnsi="Avenir LT Std 35 Light" w:cs="CongressSans"/>
          <w:color w:val="3B3C42"/>
          <w:sz w:val="22"/>
          <w:szCs w:val="22"/>
        </w:rPr>
        <w:t>their implications for reward</w:t>
      </w:r>
      <w:r w:rsidR="003F29EF" w:rsidRPr="00AA786B">
        <w:rPr>
          <w:rFonts w:ascii="Avenir LT Std 35 Light" w:eastAsia="Times New Roman" w:hAnsi="Avenir LT Std 35 Light" w:cs="CongressSans"/>
          <w:color w:val="3B3C42"/>
          <w:sz w:val="22"/>
          <w:szCs w:val="22"/>
        </w:rPr>
        <w:t xml:space="preserve"> and </w:t>
      </w:r>
      <w:r w:rsidRPr="00AA786B">
        <w:rPr>
          <w:rFonts w:ascii="Avenir LT Std 35 Light" w:eastAsia="Times New Roman" w:hAnsi="Avenir LT Std 35 Light" w:cs="CongressSans"/>
          <w:color w:val="3B3C42"/>
          <w:sz w:val="22"/>
          <w:szCs w:val="22"/>
        </w:rPr>
        <w:t xml:space="preserve">recognition. </w:t>
      </w:r>
      <w:r w:rsidR="003F29EF" w:rsidRPr="00AA786B">
        <w:rPr>
          <w:rFonts w:ascii="Avenir LT Std 35 Light" w:eastAsia="Times New Roman" w:hAnsi="Avenir LT Std 35 Light" w:cs="CongressSans"/>
          <w:color w:val="3B3C42"/>
          <w:sz w:val="22"/>
          <w:szCs w:val="22"/>
        </w:rPr>
        <w:t xml:space="preserve">   </w:t>
      </w:r>
    </w:p>
    <w:p w14:paraId="73D95DDD" w14:textId="1B741C53" w:rsidR="00655EB9" w:rsidRPr="003F29EF" w:rsidRDefault="00655EB9" w:rsidP="00AA786B">
      <w:pPr>
        <w:tabs>
          <w:tab w:val="clear" w:pos="2694"/>
          <w:tab w:val="left" w:pos="567"/>
        </w:tabs>
        <w:spacing w:before="0" w:after="40"/>
        <w:ind w:left="567"/>
        <w:rPr>
          <w:rFonts w:ascii="Avenir LT Std 35 Light" w:eastAsia="Times New Roman" w:hAnsi="Avenir LT Std 35 Light" w:cs="CongressSans"/>
          <w:color w:val="3B3C42"/>
          <w:sz w:val="22"/>
          <w:szCs w:val="22"/>
        </w:rPr>
      </w:pPr>
      <w:r w:rsidRPr="003F29EF">
        <w:rPr>
          <w:rFonts w:ascii="Avenir LT Std 35 Light" w:eastAsia="Times New Roman" w:hAnsi="Avenir LT Std 35 Light" w:cs="CongressSans"/>
          <w:color w:val="3B3C42"/>
          <w:sz w:val="22"/>
          <w:szCs w:val="22"/>
        </w:rPr>
        <w:t xml:space="preserve">An assessment of at least two factors that drive performance </w:t>
      </w:r>
      <w:r w:rsidR="003F29EF" w:rsidRPr="00AA786B">
        <w:rPr>
          <w:rFonts w:ascii="Avenir LT Std 35 Light" w:eastAsia="Times New Roman" w:hAnsi="Avenir LT Std 35 Light" w:cs="CongressSans"/>
          <w:b/>
          <w:color w:val="3B3C42"/>
          <w:sz w:val="22"/>
          <w:szCs w:val="22"/>
        </w:rPr>
        <w:t>mus</w:t>
      </w:r>
      <w:r w:rsidR="003F29EF" w:rsidRPr="003F29EF">
        <w:rPr>
          <w:rFonts w:ascii="Avenir LT Std 35 Light" w:eastAsia="Times New Roman" w:hAnsi="Avenir LT Std 35 Light" w:cs="CongressSans"/>
          <w:color w:val="3B3C42"/>
          <w:sz w:val="22"/>
          <w:szCs w:val="22"/>
        </w:rPr>
        <w:t xml:space="preserve">t </w:t>
      </w:r>
      <w:r w:rsidRPr="003F29EF">
        <w:rPr>
          <w:rFonts w:ascii="Avenir LT Std 35 Light" w:eastAsia="Times New Roman" w:hAnsi="Avenir LT Std 35 Light" w:cs="CongressSans"/>
          <w:color w:val="3B3C42"/>
          <w:sz w:val="22"/>
          <w:szCs w:val="22"/>
        </w:rPr>
        <w:t xml:space="preserve">be included with a </w:t>
      </w:r>
      <w:r w:rsidR="003F29EF">
        <w:rPr>
          <w:rFonts w:ascii="Avenir LT Std 35 Light" w:eastAsia="Times New Roman" w:hAnsi="Avenir LT Std 35 Light" w:cs="CongressSans"/>
          <w:color w:val="3B3C42"/>
          <w:sz w:val="22"/>
          <w:szCs w:val="22"/>
        </w:rPr>
        <w:t xml:space="preserve">judgement made on the </w:t>
      </w:r>
      <w:r w:rsidR="003F29EF" w:rsidRPr="004740D8">
        <w:rPr>
          <w:rFonts w:ascii="Avenir LT Std 35 Light" w:eastAsia="Times New Roman" w:hAnsi="Avenir LT Std 35 Light" w:cs="CongressSans"/>
          <w:color w:val="3B3C42"/>
          <w:sz w:val="22"/>
          <w:szCs w:val="22"/>
        </w:rPr>
        <w:t xml:space="preserve">implications for </w:t>
      </w:r>
      <w:r w:rsidR="003F29EF" w:rsidRPr="004740D8">
        <w:rPr>
          <w:rFonts w:ascii="Avenir LT Std 35 Light" w:eastAsia="Times New Roman" w:hAnsi="Avenir LT Std 35 Light" w:cs="CongressSans"/>
          <w:b/>
          <w:color w:val="3B3C42"/>
          <w:sz w:val="22"/>
          <w:szCs w:val="22"/>
        </w:rPr>
        <w:t>both</w:t>
      </w:r>
      <w:r w:rsidR="003F29EF" w:rsidRPr="004740D8">
        <w:rPr>
          <w:rFonts w:ascii="Avenir LT Std 35 Light" w:eastAsia="Times New Roman" w:hAnsi="Avenir LT Std 35 Light" w:cs="CongressSans"/>
          <w:color w:val="3B3C42"/>
          <w:sz w:val="22"/>
          <w:szCs w:val="22"/>
        </w:rPr>
        <w:t xml:space="preserve"> reward </w:t>
      </w:r>
      <w:r w:rsidR="003F29EF" w:rsidRPr="004740D8">
        <w:rPr>
          <w:rFonts w:ascii="Avenir LT Std 35 Light" w:eastAsia="Times New Roman" w:hAnsi="Avenir LT Std 35 Light" w:cs="CongressSans"/>
          <w:b/>
          <w:color w:val="3B3C42"/>
          <w:sz w:val="22"/>
          <w:szCs w:val="22"/>
        </w:rPr>
        <w:t>and</w:t>
      </w:r>
      <w:r w:rsidR="003F29EF" w:rsidRPr="004740D8">
        <w:rPr>
          <w:rFonts w:ascii="Avenir LT Std 35 Light" w:eastAsia="Times New Roman" w:hAnsi="Avenir LT Std 35 Light" w:cs="CongressSans"/>
          <w:color w:val="3B3C42"/>
          <w:sz w:val="22"/>
          <w:szCs w:val="22"/>
        </w:rPr>
        <w:t xml:space="preserve"> recognition.</w:t>
      </w:r>
    </w:p>
    <w:p w14:paraId="0D2C9432" w14:textId="29F7D659" w:rsidR="00655EB9" w:rsidRPr="00655EB9" w:rsidRDefault="00655EB9" w:rsidP="00E865C9">
      <w:pPr>
        <w:tabs>
          <w:tab w:val="left" w:pos="567"/>
        </w:tabs>
        <w:spacing w:before="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4.2 </w:t>
      </w:r>
      <w:r w:rsidRPr="00655EB9">
        <w:rPr>
          <w:rFonts w:ascii="Avenir LT Std 35 Light" w:eastAsia="Times New Roman" w:hAnsi="Avenir LT Std 35 Light" w:cs="CongressSans"/>
          <w:color w:val="3B3C42"/>
          <w:sz w:val="22"/>
          <w:szCs w:val="22"/>
        </w:rPr>
        <w:tab/>
        <w:t xml:space="preserve">Evaluate </w:t>
      </w:r>
      <w:r w:rsidRPr="007C0CDC">
        <w:rPr>
          <w:rFonts w:ascii="Avenir LT Std 35 Light" w:eastAsia="Times New Roman" w:hAnsi="Avenir LT Std 35 Light" w:cs="CongressSans"/>
          <w:b/>
          <w:color w:val="3B3C42"/>
          <w:sz w:val="22"/>
          <w:szCs w:val="22"/>
        </w:rPr>
        <w:t>both</w:t>
      </w:r>
      <w:r w:rsidRPr="00655EB9">
        <w:rPr>
          <w:rFonts w:ascii="Avenir LT Std 35 Light" w:eastAsia="Times New Roman" w:hAnsi="Avenir LT Std 35 Light" w:cs="CongressSans"/>
          <w:color w:val="3B3C42"/>
          <w:sz w:val="22"/>
          <w:szCs w:val="22"/>
        </w:rPr>
        <w:t xml:space="preserve"> the reward </w:t>
      </w:r>
      <w:r w:rsidRPr="007C0CDC">
        <w:rPr>
          <w:rFonts w:ascii="Avenir LT Std 35 Light" w:eastAsia="Times New Roman" w:hAnsi="Avenir LT Std 35 Light" w:cs="CongressSans"/>
          <w:b/>
          <w:color w:val="3B3C42"/>
          <w:sz w:val="22"/>
          <w:szCs w:val="22"/>
        </w:rPr>
        <w:t>and</w:t>
      </w:r>
      <w:r w:rsidRPr="00655EB9">
        <w:rPr>
          <w:rFonts w:ascii="Avenir LT Std 35 Light" w:eastAsia="Times New Roman" w:hAnsi="Avenir LT Std 35 Light" w:cs="CongressSans"/>
          <w:color w:val="3B3C42"/>
          <w:sz w:val="22"/>
          <w:szCs w:val="22"/>
        </w:rPr>
        <w:t xml:space="preserve"> recognition options that could be available in a school. The evaluation should be made against criteria and not just reflect learner opinion and should result in a judgement on their effectiveness in the chosen context.</w:t>
      </w:r>
    </w:p>
    <w:p w14:paraId="0BFD2DFF" w14:textId="506F6BA7" w:rsidR="00655EB9" w:rsidRPr="00655EB9" w:rsidRDefault="00655EB9" w:rsidP="00AA786B">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4.3 </w:t>
      </w:r>
      <w:r w:rsidRPr="00655EB9">
        <w:rPr>
          <w:rFonts w:ascii="Avenir LT Std 35 Light" w:eastAsia="Times New Roman" w:hAnsi="Avenir LT Std 35 Light" w:cs="CongressSans"/>
          <w:color w:val="3B3C42"/>
          <w:sz w:val="22"/>
          <w:szCs w:val="22"/>
        </w:rPr>
        <w:tab/>
        <w:t xml:space="preserve">Describe how </w:t>
      </w:r>
      <w:r w:rsidRPr="007C0CDC">
        <w:rPr>
          <w:rFonts w:ascii="Avenir LT Std 35 Light" w:eastAsia="Times New Roman" w:hAnsi="Avenir LT Std 35 Light" w:cs="CongressSans"/>
          <w:b/>
          <w:color w:val="3B3C42"/>
          <w:sz w:val="22"/>
          <w:szCs w:val="22"/>
        </w:rPr>
        <w:t>both</w:t>
      </w:r>
      <w:r w:rsidRPr="00655EB9">
        <w:rPr>
          <w:rFonts w:ascii="Avenir LT Std 35 Light" w:eastAsia="Times New Roman" w:hAnsi="Avenir LT Std 35 Light" w:cs="CongressSans"/>
          <w:color w:val="3B3C42"/>
          <w:sz w:val="22"/>
          <w:szCs w:val="22"/>
        </w:rPr>
        <w:t xml:space="preserve"> reward </w:t>
      </w:r>
      <w:r w:rsidRPr="007C0CDC">
        <w:rPr>
          <w:rFonts w:ascii="Avenir LT Std 35 Light" w:eastAsia="Times New Roman" w:hAnsi="Avenir LT Std 35 Light" w:cs="CongressSans"/>
          <w:b/>
          <w:color w:val="3B3C42"/>
          <w:sz w:val="22"/>
          <w:szCs w:val="22"/>
        </w:rPr>
        <w:t>and</w:t>
      </w:r>
      <w:r w:rsidRPr="00655EB9">
        <w:rPr>
          <w:rFonts w:ascii="Avenir LT Std 35 Light" w:eastAsia="Times New Roman" w:hAnsi="Avenir LT Std 35 Light" w:cs="CongressSans"/>
          <w:color w:val="3B3C42"/>
          <w:sz w:val="22"/>
          <w:szCs w:val="22"/>
        </w:rPr>
        <w:t xml:space="preserve"> recognition can be used</w:t>
      </w:r>
      <w:r w:rsidR="003F29EF">
        <w:rPr>
          <w:rFonts w:ascii="Avenir LT Std 35 Light" w:eastAsia="Times New Roman" w:hAnsi="Avenir LT Std 35 Light" w:cs="CongressSans"/>
          <w:color w:val="3B3C42"/>
          <w:sz w:val="22"/>
          <w:szCs w:val="22"/>
        </w:rPr>
        <w:t>. A</w:t>
      </w:r>
      <w:r w:rsidRPr="00655EB9">
        <w:rPr>
          <w:rFonts w:ascii="Avenir LT Std 35 Light" w:eastAsia="Times New Roman" w:hAnsi="Avenir LT Std 35 Light" w:cs="CongressSans"/>
          <w:color w:val="3B3C42"/>
          <w:sz w:val="22"/>
          <w:szCs w:val="22"/>
        </w:rPr>
        <w:t>ll of the following</w:t>
      </w:r>
      <w:r w:rsidR="003F29EF">
        <w:rPr>
          <w:rFonts w:ascii="Avenir LT Std 35 Light" w:eastAsia="Times New Roman" w:hAnsi="Avenir LT Std 35 Light" w:cs="CongressSans"/>
          <w:color w:val="3B3C42"/>
          <w:sz w:val="22"/>
          <w:szCs w:val="22"/>
        </w:rPr>
        <w:t xml:space="preserve"> </w:t>
      </w:r>
      <w:r w:rsidR="003F29EF" w:rsidRPr="00AA786B">
        <w:rPr>
          <w:rFonts w:ascii="Avenir LT Std 35 Light" w:eastAsia="Times New Roman" w:hAnsi="Avenir LT Std 35 Light" w:cs="CongressSans"/>
          <w:b/>
          <w:color w:val="3B3C42"/>
          <w:sz w:val="22"/>
          <w:szCs w:val="22"/>
        </w:rPr>
        <w:t>must</w:t>
      </w:r>
      <w:r w:rsidR="003F29EF">
        <w:rPr>
          <w:rFonts w:ascii="Avenir LT Std 35 Light" w:eastAsia="Times New Roman" w:hAnsi="Avenir LT Std 35 Light" w:cs="CongressSans"/>
          <w:color w:val="3B3C42"/>
          <w:sz w:val="22"/>
          <w:szCs w:val="22"/>
        </w:rPr>
        <w:t xml:space="preserve"> be covered</w:t>
      </w:r>
      <w:r w:rsidRPr="00655EB9">
        <w:rPr>
          <w:rFonts w:ascii="Avenir LT Std 35 Light" w:eastAsia="Times New Roman" w:hAnsi="Avenir LT Std 35 Light" w:cs="CongressSans"/>
          <w:color w:val="3B3C42"/>
          <w:sz w:val="22"/>
          <w:szCs w:val="22"/>
        </w:rPr>
        <w:t>:</w:t>
      </w:r>
    </w:p>
    <w:p w14:paraId="0ADA4238" w14:textId="36E989BD"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Attracting staff</w:t>
      </w:r>
    </w:p>
    <w:p w14:paraId="722B02C2" w14:textId="3855DE51"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Engaging staff</w:t>
      </w:r>
    </w:p>
    <w:p w14:paraId="460BA195" w14:textId="513EAE47" w:rsidR="00655EB9" w:rsidRPr="00655EB9" w:rsidRDefault="00655EB9" w:rsidP="00E865C9">
      <w:pPr>
        <w:pStyle w:val="ILMbullet2017"/>
        <w:spacing w:before="0" w:after="0"/>
        <w:ind w:left="993"/>
        <w:rPr>
          <w:rFonts w:eastAsia="Times New Roman" w:cs="CongressSans"/>
          <w:color w:val="3B3C42"/>
          <w:szCs w:val="22"/>
        </w:rPr>
      </w:pPr>
      <w:r w:rsidRPr="00655EB9">
        <w:rPr>
          <w:rFonts w:eastAsia="Times New Roman" w:cs="CongressSans"/>
          <w:color w:val="3B3C42"/>
          <w:szCs w:val="22"/>
        </w:rPr>
        <w:t>Retaining staff</w:t>
      </w:r>
    </w:p>
    <w:p w14:paraId="47429C48" w14:textId="77777777" w:rsidR="00655EB9" w:rsidRPr="00655EB9" w:rsidRDefault="00655EB9" w:rsidP="00E865C9">
      <w:pPr>
        <w:tabs>
          <w:tab w:val="clear" w:pos="2694"/>
        </w:tabs>
        <w:spacing w:before="0" w:after="0"/>
        <w:rPr>
          <w:rFonts w:ascii="Avenir LT Std 35 Light" w:eastAsia="Times New Roman" w:hAnsi="Avenir LT Std 35 Light" w:cs="CongressSans"/>
          <w:color w:val="3B3C42"/>
          <w:sz w:val="22"/>
          <w:szCs w:val="22"/>
        </w:rPr>
      </w:pPr>
    </w:p>
    <w:p w14:paraId="6172571D" w14:textId="77777777" w:rsidR="00655EB9" w:rsidRDefault="00655EB9" w:rsidP="00E865C9">
      <w:pPr>
        <w:tabs>
          <w:tab w:val="clear" w:pos="2694"/>
        </w:tabs>
        <w:spacing w:before="0" w:after="4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Suggested evidence </w:t>
      </w:r>
      <w:r w:rsidRPr="00655EB9">
        <w:rPr>
          <w:rFonts w:ascii="Avenir LT Std 35 Light" w:eastAsia="Times New Roman" w:hAnsi="Avenir LT Std 35 Light" w:cs="CongressSans"/>
          <w:b/>
          <w:color w:val="3B3C42"/>
          <w:sz w:val="22"/>
          <w:szCs w:val="22"/>
        </w:rPr>
        <w:t>may</w:t>
      </w:r>
      <w:r w:rsidRPr="00655EB9">
        <w:rPr>
          <w:rFonts w:ascii="Avenir LT Std 35 Light" w:eastAsia="Times New Roman" w:hAnsi="Avenir LT Std 35 Light" w:cs="CongressSans"/>
          <w:color w:val="3B3C42"/>
          <w:sz w:val="22"/>
          <w:szCs w:val="22"/>
        </w:rPr>
        <w:t xml:space="preserve"> come from (but is not restricted to):</w:t>
      </w:r>
    </w:p>
    <w:p w14:paraId="7A84CF05" w14:textId="52260BDF" w:rsidR="00655EB9" w:rsidRPr="00551A51" w:rsidRDefault="00655EB9" w:rsidP="00E865C9">
      <w:pPr>
        <w:tabs>
          <w:tab w:val="clear" w:pos="2694"/>
        </w:tabs>
        <w:spacing w:before="0" w:after="4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Written description, assessment and evaluation. Reports or presentations that could be given to managers and/or colleagues with the school.</w:t>
      </w:r>
      <w:r w:rsidRPr="00551A51">
        <w:rPr>
          <w:rFonts w:ascii="Avenir LT Std 35 Light" w:eastAsia="Times New Roman" w:hAnsi="Avenir LT Std 35 Light" w:cs="CongressSans"/>
          <w:color w:val="3B3C42"/>
          <w:sz w:val="22"/>
          <w:szCs w:val="22"/>
        </w:rPr>
        <w:t xml:space="preserve"> </w:t>
      </w:r>
    </w:p>
    <w:p w14:paraId="5406EAB3" w14:textId="77777777" w:rsidR="00655EB9" w:rsidRPr="00017CAC" w:rsidRDefault="00655EB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5)</w:t>
      </w:r>
    </w:p>
    <w:p w14:paraId="2866C6D8" w14:textId="77777777" w:rsidR="00655EB9" w:rsidRPr="00017CAC" w:rsidRDefault="00655EB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09E722F1" w14:textId="5F720A2F" w:rsidR="00655EB9" w:rsidRPr="00017CAC" w:rsidRDefault="00655EB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5</w:t>
      </w:r>
      <w:r w:rsidRPr="00017CAC">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Be able to support professional development in a school</w:t>
      </w:r>
    </w:p>
    <w:p w14:paraId="03341C32" w14:textId="77777777" w:rsidR="00655EB9" w:rsidRPr="00017CAC" w:rsidRDefault="00655EB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012A56D3" w14:textId="77777777" w:rsidR="00655EB9" w:rsidRPr="00017CAC" w:rsidRDefault="00655EB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62F7B3EB" w14:textId="77777777" w:rsidR="00655EB9" w:rsidRDefault="00655EB9" w:rsidP="00E865C9">
      <w:pPr>
        <w:numPr>
          <w:ilvl w:val="1"/>
          <w:numId w:val="23"/>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Explain the key concepts and techniques related to staff development in schools </w:t>
      </w:r>
    </w:p>
    <w:p w14:paraId="66B84D56" w14:textId="77777777" w:rsidR="00655EB9" w:rsidRDefault="00655EB9" w:rsidP="00E865C9">
      <w:pPr>
        <w:numPr>
          <w:ilvl w:val="1"/>
          <w:numId w:val="23"/>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Identify and raise awareness of continuous professional development (CPD) opportunities that exist within a school </w:t>
      </w:r>
    </w:p>
    <w:p w14:paraId="5734CE81" w14:textId="232A120E" w:rsidR="00655EB9" w:rsidRPr="00017CAC" w:rsidRDefault="00655EB9" w:rsidP="00E865C9">
      <w:pPr>
        <w:numPr>
          <w:ilvl w:val="1"/>
          <w:numId w:val="23"/>
        </w:numPr>
        <w:tabs>
          <w:tab w:val="clear" w:pos="2694"/>
        </w:tabs>
        <w:spacing w:before="40" w:after="40"/>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Analyse the effectiveness of professional development activities in a school, including performance improvements and return on investment</w:t>
      </w:r>
    </w:p>
    <w:p w14:paraId="60BF6EA2" w14:textId="77777777" w:rsidR="00655EB9" w:rsidRPr="00017CAC" w:rsidRDefault="00655EB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1BB9AAAC" w14:textId="3423020B" w:rsidR="00655EB9" w:rsidRPr="00655EB9" w:rsidRDefault="00655EB9" w:rsidP="00623FF4">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5.1 </w:t>
      </w:r>
      <w:r w:rsidRPr="00017CAC">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What staff development is and what it is in a school context</w:t>
      </w:r>
      <w:r w:rsidR="009E13F4">
        <w:rPr>
          <w:rFonts w:ascii="Avenir LT Std 35 Light" w:eastAsia="Times New Roman" w:hAnsi="Avenir LT Std 35 Light" w:cs="CongressSans"/>
          <w:color w:val="3B3C42"/>
          <w:sz w:val="22"/>
          <w:szCs w:val="22"/>
        </w:rPr>
        <w:t>.</w:t>
      </w:r>
    </w:p>
    <w:p w14:paraId="3CD54C38" w14:textId="2070B8B9" w:rsidR="00655EB9" w:rsidRPr="00655EB9" w:rsidRDefault="00655EB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Concept of a ‘learning and development strategy’</w:t>
      </w:r>
      <w:r w:rsidR="009E13F4">
        <w:rPr>
          <w:rFonts w:ascii="Avenir LT Std 35 Light" w:eastAsia="Times New Roman" w:hAnsi="Avenir LT Std 35 Light" w:cs="CongressSans"/>
          <w:color w:val="3B3C42"/>
          <w:sz w:val="22"/>
          <w:szCs w:val="22"/>
        </w:rPr>
        <w:t>.</w:t>
      </w:r>
    </w:p>
    <w:p w14:paraId="5DD9E1F9" w14:textId="1F6B5BB0" w:rsidR="00655EB9" w:rsidRPr="00655EB9" w:rsidRDefault="00655EB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Sharing good practice</w:t>
      </w:r>
      <w:r w:rsidR="009E13F4">
        <w:rPr>
          <w:rFonts w:ascii="Avenir LT Std 35 Light" w:eastAsia="Times New Roman" w:hAnsi="Avenir LT Std 35 Light" w:cs="CongressSans"/>
          <w:color w:val="3B3C42"/>
          <w:sz w:val="22"/>
          <w:szCs w:val="22"/>
        </w:rPr>
        <w:t>.</w:t>
      </w:r>
    </w:p>
    <w:p w14:paraId="0ABF014D" w14:textId="74A9378A" w:rsidR="00655EB9" w:rsidRPr="00655EB9" w:rsidRDefault="00655EB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Identification of employees’ development needs</w:t>
      </w:r>
      <w:r w:rsidR="009E13F4">
        <w:rPr>
          <w:rFonts w:ascii="Avenir LT Std 35 Light" w:eastAsia="Times New Roman" w:hAnsi="Avenir LT Std 35 Light" w:cs="CongressSans"/>
          <w:color w:val="3B3C42"/>
          <w:sz w:val="22"/>
          <w:szCs w:val="22"/>
        </w:rPr>
        <w:t>.</w:t>
      </w:r>
    </w:p>
    <w:p w14:paraId="5CA19367" w14:textId="1AC4A9B6" w:rsidR="00655EB9" w:rsidRPr="00655EB9" w:rsidRDefault="00655EB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Use of performance appraisal processes to determine development needs</w:t>
      </w:r>
      <w:r w:rsidR="009E13F4">
        <w:rPr>
          <w:rFonts w:ascii="Avenir LT Std 35 Light" w:eastAsia="Times New Roman" w:hAnsi="Avenir LT Std 35 Light" w:cs="CongressSans"/>
          <w:color w:val="3B3C42"/>
          <w:sz w:val="22"/>
          <w:szCs w:val="22"/>
        </w:rPr>
        <w:t>.</w:t>
      </w:r>
    </w:p>
    <w:p w14:paraId="3DA0CB9B" w14:textId="05AF7945" w:rsidR="00655EB9" w:rsidRPr="00655EB9" w:rsidRDefault="00655EB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Techniques to identify the development needs of individuals and teams</w:t>
      </w:r>
      <w:r w:rsidR="009E13F4">
        <w:rPr>
          <w:rFonts w:ascii="Avenir LT Std 35 Light" w:eastAsia="Times New Roman" w:hAnsi="Avenir LT Std 35 Light" w:cs="CongressSans"/>
          <w:color w:val="3B3C42"/>
          <w:sz w:val="22"/>
          <w:szCs w:val="22"/>
        </w:rPr>
        <w:t>.</w:t>
      </w:r>
    </w:p>
    <w:p w14:paraId="60C2A4C9" w14:textId="37CC10DA" w:rsidR="00655EB9" w:rsidRPr="00017CAC" w:rsidRDefault="00655EB9" w:rsidP="005C594D">
      <w:pPr>
        <w:tabs>
          <w:tab w:val="clear" w:pos="2694"/>
          <w:tab w:val="left" w:pos="567"/>
        </w:tabs>
        <w:spacing w:before="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Collation of information about training and development needs</w:t>
      </w:r>
      <w:r w:rsidR="009E13F4">
        <w:rPr>
          <w:rFonts w:ascii="Avenir LT Std 35 Light" w:eastAsia="Times New Roman" w:hAnsi="Avenir LT Std 35 Light" w:cs="CongressSans"/>
          <w:color w:val="3B3C42"/>
          <w:sz w:val="22"/>
          <w:szCs w:val="22"/>
        </w:rPr>
        <w:t>.</w:t>
      </w:r>
    </w:p>
    <w:p w14:paraId="5412B7A0" w14:textId="71371F6A" w:rsidR="00655EB9" w:rsidRPr="00655EB9" w:rsidRDefault="00655EB9" w:rsidP="00623FF4">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5.2 </w:t>
      </w:r>
      <w:r w:rsidRPr="00017CAC">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Identification of potential development activities available in a school</w:t>
      </w:r>
      <w:r w:rsidR="009E13F4">
        <w:rPr>
          <w:rFonts w:ascii="Avenir LT Std 35 Light" w:eastAsia="Times New Roman" w:hAnsi="Avenir LT Std 35 Light" w:cs="CongressSans"/>
          <w:color w:val="3B3C42"/>
          <w:sz w:val="22"/>
          <w:szCs w:val="22"/>
        </w:rPr>
        <w:t>.</w:t>
      </w:r>
    </w:p>
    <w:p w14:paraId="6D1B6404" w14:textId="2AAF4B4C" w:rsidR="00655EB9" w:rsidRPr="00655EB9" w:rsidRDefault="00655EB9" w:rsidP="005C594D">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Researching the strategic goals of a school</w:t>
      </w:r>
      <w:r w:rsidR="00A2178C">
        <w:rPr>
          <w:rFonts w:ascii="Avenir LT Std 35 Light" w:eastAsia="Times New Roman" w:hAnsi="Avenir LT Std 35 Light" w:cs="CongressSans"/>
          <w:color w:val="3B3C42"/>
          <w:sz w:val="22"/>
          <w:szCs w:val="22"/>
        </w:rPr>
        <w:t>.</w:t>
      </w:r>
    </w:p>
    <w:p w14:paraId="4ED8E710" w14:textId="4AF37712" w:rsidR="00655EB9" w:rsidRPr="00655EB9" w:rsidRDefault="00655EB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Assessing the development needs of employees and how</w:t>
      </w:r>
      <w:r w:rsidR="00623FF4">
        <w:rPr>
          <w:rFonts w:ascii="Avenir LT Std 35 Light" w:eastAsia="Times New Roman" w:hAnsi="Avenir LT Std 35 Light" w:cs="CongressSans"/>
          <w:color w:val="3B3C42"/>
          <w:sz w:val="22"/>
          <w:szCs w:val="22"/>
        </w:rPr>
        <w:t xml:space="preserve"> these fit with the development </w:t>
      </w:r>
      <w:r w:rsidRPr="00655EB9">
        <w:rPr>
          <w:rFonts w:ascii="Avenir LT Std 35 Light" w:eastAsia="Times New Roman" w:hAnsi="Avenir LT Std 35 Light" w:cs="CongressSans"/>
          <w:color w:val="3B3C42"/>
          <w:sz w:val="22"/>
          <w:szCs w:val="22"/>
        </w:rPr>
        <w:t>a</w:t>
      </w:r>
      <w:r w:rsidR="00623FF4">
        <w:rPr>
          <w:rFonts w:ascii="Avenir LT Std 35 Light" w:eastAsia="Times New Roman" w:hAnsi="Avenir LT Std 35 Light" w:cs="CongressSans"/>
          <w:color w:val="3B3C42"/>
          <w:sz w:val="22"/>
          <w:szCs w:val="22"/>
        </w:rPr>
        <w:t xml:space="preserve">ctivities </w:t>
      </w:r>
      <w:r w:rsidRPr="00655EB9">
        <w:rPr>
          <w:rFonts w:ascii="Avenir LT Std 35 Light" w:eastAsia="Times New Roman" w:hAnsi="Avenir LT Std 35 Light" w:cs="CongressSans"/>
          <w:color w:val="3B3C42"/>
          <w:sz w:val="22"/>
          <w:szCs w:val="22"/>
        </w:rPr>
        <w:t>available</w:t>
      </w:r>
      <w:r w:rsidR="009E13F4">
        <w:rPr>
          <w:rFonts w:ascii="Avenir LT Std 35 Light" w:eastAsia="Times New Roman" w:hAnsi="Avenir LT Std 35 Light" w:cs="CongressSans"/>
          <w:color w:val="3B3C42"/>
          <w:sz w:val="22"/>
          <w:szCs w:val="22"/>
        </w:rPr>
        <w:t>.</w:t>
      </w:r>
    </w:p>
    <w:p w14:paraId="15C2A746" w14:textId="3B608808" w:rsidR="00655EB9" w:rsidRPr="00017CAC" w:rsidRDefault="00655EB9" w:rsidP="005C594D">
      <w:pPr>
        <w:tabs>
          <w:tab w:val="clear" w:pos="2694"/>
          <w:tab w:val="left" w:pos="567"/>
        </w:tabs>
        <w:spacing w:before="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Methods of awareness raising of CPD, the importance/benefits of it and what options are available</w:t>
      </w:r>
      <w:r w:rsidR="009E13F4">
        <w:rPr>
          <w:rFonts w:ascii="Avenir LT Std 35 Light" w:eastAsia="Times New Roman" w:hAnsi="Avenir LT Std 35 Light" w:cs="CongressSans"/>
          <w:color w:val="3B3C42"/>
          <w:sz w:val="22"/>
          <w:szCs w:val="22"/>
        </w:rPr>
        <w:t>.</w:t>
      </w:r>
    </w:p>
    <w:p w14:paraId="1FC0471E" w14:textId="6D7A780C" w:rsidR="00655EB9" w:rsidRPr="00655EB9" w:rsidRDefault="00655EB9" w:rsidP="00623FF4">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5.3 </w:t>
      </w:r>
      <w:r w:rsidRPr="00017CAC">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Measurement of the costs of continual professional development</w:t>
      </w:r>
      <w:r w:rsidR="009E13F4">
        <w:rPr>
          <w:rFonts w:ascii="Avenir LT Std 35 Light" w:eastAsia="Times New Roman" w:hAnsi="Avenir LT Std 35 Light" w:cs="CongressSans"/>
          <w:color w:val="3B3C42"/>
          <w:sz w:val="22"/>
          <w:szCs w:val="22"/>
        </w:rPr>
        <w:t>.</w:t>
      </w:r>
    </w:p>
    <w:p w14:paraId="2E74FB5A" w14:textId="792BCF9E" w:rsidR="00655EB9" w:rsidRPr="00655EB9" w:rsidRDefault="00655EB9" w:rsidP="005C594D">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Measurement of outputs and outcomes from learning and development activities</w:t>
      </w:r>
      <w:r w:rsidR="009E13F4">
        <w:rPr>
          <w:rFonts w:ascii="Avenir LT Std 35 Light" w:eastAsia="Times New Roman" w:hAnsi="Avenir LT Std 35 Light" w:cs="CongressSans"/>
          <w:color w:val="3B3C42"/>
          <w:sz w:val="22"/>
          <w:szCs w:val="22"/>
        </w:rPr>
        <w:t>.</w:t>
      </w:r>
    </w:p>
    <w:p w14:paraId="531D3AEB" w14:textId="236A327F" w:rsidR="0017392D" w:rsidRPr="0017392D" w:rsidRDefault="00655EB9" w:rsidP="0017392D">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Cost-benefit analysis to establish financial benefits of learning and development activities </w:t>
      </w:r>
      <w:r>
        <w:rPr>
          <w:rFonts w:ascii="Avenir LT Std 35 Light" w:eastAsia="Times New Roman" w:hAnsi="Avenir LT Std 35 Light" w:cs="CongressSans"/>
          <w:color w:val="3B3C42"/>
          <w:sz w:val="22"/>
          <w:szCs w:val="22"/>
        </w:rPr>
        <w:tab/>
      </w:r>
      <w:r w:rsidRPr="00655EB9">
        <w:rPr>
          <w:rFonts w:ascii="Avenir LT Std 35 Light" w:eastAsia="Times New Roman" w:hAnsi="Avenir LT Std 35 Light" w:cs="CongressSans"/>
          <w:color w:val="3B3C42"/>
          <w:sz w:val="22"/>
          <w:szCs w:val="22"/>
        </w:rPr>
        <w:t>(ROI)</w:t>
      </w:r>
      <w:r w:rsidR="009E13F4">
        <w:rPr>
          <w:rFonts w:ascii="Avenir LT Std 35 Light" w:eastAsia="Times New Roman" w:hAnsi="Avenir LT Std 35 Light" w:cs="CongressSans"/>
          <w:color w:val="3B3C42"/>
          <w:sz w:val="22"/>
          <w:szCs w:val="22"/>
        </w:rPr>
        <w:t>.</w:t>
      </w:r>
    </w:p>
    <w:p w14:paraId="6EAB86E9" w14:textId="77777777" w:rsidR="0017392D" w:rsidRDefault="0017392D" w:rsidP="0017392D">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p>
    <w:p w14:paraId="090F83AD" w14:textId="77777777" w:rsidR="00655EB9" w:rsidRPr="00655EB9" w:rsidRDefault="00655EB9" w:rsidP="0017392D">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655EB9">
        <w:rPr>
          <w:rFonts w:ascii="Bitter" w:eastAsia="Times New Roman" w:hAnsi="Bitter" w:cs="Times New Roman"/>
          <w:b/>
          <w:bCs/>
          <w:color w:val="F49515"/>
          <w:sz w:val="24"/>
          <w:szCs w:val="28"/>
        </w:rPr>
        <w:t>Assessment guidance</w:t>
      </w:r>
    </w:p>
    <w:p w14:paraId="333B2830" w14:textId="77777777" w:rsidR="00655EB9" w:rsidRPr="00655EB9" w:rsidRDefault="00655EB9" w:rsidP="00E865C9">
      <w:pPr>
        <w:pStyle w:val="ILMbullet2017"/>
        <w:numPr>
          <w:ilvl w:val="0"/>
          <w:numId w:val="0"/>
        </w:numPr>
        <w:spacing w:before="0" w:after="160"/>
        <w:rPr>
          <w:rFonts w:eastAsia="Times New Roman" w:cs="CongressSans"/>
          <w:color w:val="3B3C42"/>
          <w:szCs w:val="22"/>
        </w:rPr>
      </w:pPr>
      <w:r w:rsidRPr="00655EB9">
        <w:rPr>
          <w:rFonts w:eastAsia="Times New Roman" w:cs="CongressSans"/>
          <w:b/>
          <w:color w:val="3B3C42"/>
          <w:szCs w:val="22"/>
        </w:rPr>
        <w:t>The learner must:</w:t>
      </w:r>
    </w:p>
    <w:p w14:paraId="55419B29" w14:textId="67DE3EA0" w:rsidR="00655EB9" w:rsidRDefault="00655EB9" w:rsidP="005C594D">
      <w:pPr>
        <w:tabs>
          <w:tab w:val="left" w:pos="567"/>
        </w:tabs>
        <w:spacing w:before="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5.1 </w:t>
      </w:r>
      <w:r w:rsidRPr="00655EB9">
        <w:rPr>
          <w:rFonts w:ascii="Avenir LT Std 35 Light" w:eastAsia="Times New Roman" w:hAnsi="Avenir LT Std 35 Light" w:cs="CongressSans"/>
          <w:color w:val="3B3C42"/>
          <w:sz w:val="22"/>
          <w:szCs w:val="22"/>
        </w:rPr>
        <w:tab/>
        <w:t xml:space="preserve">Explain </w:t>
      </w:r>
      <w:r w:rsidRPr="007C0CDC">
        <w:rPr>
          <w:rFonts w:ascii="Avenir LT Std 35 Light" w:eastAsia="Times New Roman" w:hAnsi="Avenir LT Std 35 Light" w:cs="CongressSans"/>
          <w:b/>
          <w:color w:val="3B3C42"/>
          <w:sz w:val="22"/>
          <w:szCs w:val="22"/>
        </w:rPr>
        <w:t>both</w:t>
      </w:r>
      <w:r w:rsidRPr="00655EB9">
        <w:rPr>
          <w:rFonts w:ascii="Avenir LT Std 35 Light" w:eastAsia="Times New Roman" w:hAnsi="Avenir LT Std 35 Light" w:cs="CongressSans"/>
          <w:color w:val="3B3C42"/>
          <w:sz w:val="22"/>
          <w:szCs w:val="22"/>
        </w:rPr>
        <w:t xml:space="preserve"> the key concepts </w:t>
      </w:r>
      <w:r w:rsidRPr="007C0CDC">
        <w:rPr>
          <w:rFonts w:ascii="Avenir LT Std 35 Light" w:eastAsia="Times New Roman" w:hAnsi="Avenir LT Std 35 Light" w:cs="CongressSans"/>
          <w:b/>
          <w:color w:val="3B3C42"/>
          <w:sz w:val="22"/>
          <w:szCs w:val="22"/>
        </w:rPr>
        <w:t xml:space="preserve">and </w:t>
      </w:r>
      <w:r w:rsidRPr="00655EB9">
        <w:rPr>
          <w:rFonts w:ascii="Avenir LT Std 35 Light" w:eastAsia="Times New Roman" w:hAnsi="Avenir LT Std 35 Light" w:cs="CongressSans"/>
          <w:color w:val="3B3C42"/>
          <w:sz w:val="22"/>
          <w:szCs w:val="22"/>
        </w:rPr>
        <w:t xml:space="preserve">techniques related to staff development in schools. Learners should include at least two examples of </w:t>
      </w:r>
      <w:r w:rsidRPr="007C0CDC">
        <w:rPr>
          <w:rFonts w:ascii="Avenir LT Std 35 Light" w:eastAsia="Times New Roman" w:hAnsi="Avenir LT Std 35 Light" w:cs="CongressSans"/>
          <w:b/>
          <w:color w:val="3B3C42"/>
          <w:sz w:val="22"/>
          <w:szCs w:val="22"/>
        </w:rPr>
        <w:t>both</w:t>
      </w:r>
      <w:r w:rsidRPr="00655EB9">
        <w:rPr>
          <w:rFonts w:ascii="Avenir LT Std 35 Light" w:eastAsia="Times New Roman" w:hAnsi="Avenir LT Std 35 Light" w:cs="CongressSans"/>
          <w:color w:val="3B3C42"/>
          <w:sz w:val="22"/>
          <w:szCs w:val="22"/>
        </w:rPr>
        <w:t xml:space="preserve"> key concepts </w:t>
      </w:r>
      <w:r w:rsidRPr="007C0CDC">
        <w:rPr>
          <w:rFonts w:ascii="Avenir LT Std 35 Light" w:eastAsia="Times New Roman" w:hAnsi="Avenir LT Std 35 Light" w:cs="CongressSans"/>
          <w:b/>
          <w:color w:val="3B3C42"/>
          <w:sz w:val="22"/>
          <w:szCs w:val="22"/>
        </w:rPr>
        <w:t>and</w:t>
      </w:r>
      <w:r w:rsidR="00C1316C">
        <w:rPr>
          <w:rFonts w:ascii="Avenir LT Std 35 Light" w:eastAsia="Times New Roman" w:hAnsi="Avenir LT Std 35 Light" w:cs="CongressSans"/>
          <w:color w:val="3B3C42"/>
          <w:sz w:val="22"/>
          <w:szCs w:val="22"/>
        </w:rPr>
        <w:t xml:space="preserve"> techniques.</w:t>
      </w:r>
    </w:p>
    <w:p w14:paraId="774386F3" w14:textId="5D81B4CA" w:rsidR="004E7C66" w:rsidRDefault="00655EB9" w:rsidP="005C594D">
      <w:pPr>
        <w:tabs>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5.2 </w:t>
      </w:r>
      <w:r w:rsidRPr="00655EB9">
        <w:rPr>
          <w:rFonts w:ascii="Avenir LT Std 35 Light" w:eastAsia="Times New Roman" w:hAnsi="Avenir LT Std 35 Light" w:cs="CongressSans"/>
          <w:color w:val="3B3C42"/>
          <w:sz w:val="22"/>
          <w:szCs w:val="22"/>
        </w:rPr>
        <w:tab/>
        <w:t xml:space="preserve">Identify and raise awareness of continuous professional development (CPD) opportunities that exist within a school. Learners </w:t>
      </w:r>
      <w:r w:rsidR="004E7C66" w:rsidRPr="005C594D">
        <w:rPr>
          <w:rFonts w:ascii="Avenir LT Std 35 Light" w:eastAsia="Times New Roman" w:hAnsi="Avenir LT Std 35 Light" w:cs="CongressSans"/>
          <w:b/>
          <w:color w:val="3B3C42"/>
          <w:sz w:val="22"/>
          <w:szCs w:val="22"/>
        </w:rPr>
        <w:t>must</w:t>
      </w:r>
      <w:r w:rsidR="004E7C66">
        <w:rPr>
          <w:rFonts w:ascii="Avenir LT Std 35 Light" w:eastAsia="Times New Roman" w:hAnsi="Avenir LT Std 35 Light" w:cs="CongressSans"/>
          <w:color w:val="3B3C42"/>
          <w:sz w:val="22"/>
          <w:szCs w:val="22"/>
        </w:rPr>
        <w:t xml:space="preserve"> </w:t>
      </w:r>
      <w:r w:rsidRPr="00655EB9">
        <w:rPr>
          <w:rFonts w:ascii="Avenir LT Std 35 Light" w:eastAsia="Times New Roman" w:hAnsi="Avenir LT Std 35 Light" w:cs="CongressSans"/>
          <w:color w:val="3B3C42"/>
          <w:sz w:val="22"/>
          <w:szCs w:val="22"/>
        </w:rPr>
        <w:t xml:space="preserve">identify what opportunities are available within a chosen school. </w:t>
      </w:r>
    </w:p>
    <w:p w14:paraId="526A4142" w14:textId="54157E87" w:rsidR="004E7C66" w:rsidRDefault="00655EB9" w:rsidP="005C594D">
      <w:pPr>
        <w:tabs>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This </w:t>
      </w:r>
      <w:r w:rsidRPr="005C594D">
        <w:rPr>
          <w:rFonts w:ascii="Avenir LT Std 35 Light" w:eastAsia="Times New Roman" w:hAnsi="Avenir LT Std 35 Light" w:cs="CongressSans"/>
          <w:b/>
          <w:color w:val="3B3C42"/>
          <w:sz w:val="22"/>
          <w:szCs w:val="22"/>
        </w:rPr>
        <w:t>may</w:t>
      </w:r>
      <w:r w:rsidRPr="00655EB9">
        <w:rPr>
          <w:rFonts w:ascii="Avenir LT Std 35 Light" w:eastAsia="Times New Roman" w:hAnsi="Avenir LT Std 35 Light" w:cs="CongressSans"/>
          <w:color w:val="3B3C42"/>
          <w:sz w:val="22"/>
          <w:szCs w:val="22"/>
        </w:rPr>
        <w:t xml:space="preserve"> relate to the strategic goals of the school and also link to staff needs. </w:t>
      </w:r>
    </w:p>
    <w:p w14:paraId="6FD81B25" w14:textId="57A3EB4A" w:rsidR="004E7C66" w:rsidRDefault="00655EB9" w:rsidP="005C594D">
      <w:pPr>
        <w:tabs>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Learners </w:t>
      </w:r>
      <w:r w:rsidRPr="005C594D">
        <w:rPr>
          <w:rFonts w:ascii="Avenir LT Std 35 Light" w:eastAsia="Times New Roman" w:hAnsi="Avenir LT Std 35 Light" w:cs="CongressSans"/>
          <w:b/>
          <w:color w:val="3B3C42"/>
          <w:sz w:val="22"/>
          <w:szCs w:val="22"/>
        </w:rPr>
        <w:t xml:space="preserve">must </w:t>
      </w:r>
      <w:r w:rsidRPr="00655EB9">
        <w:rPr>
          <w:rFonts w:ascii="Avenir LT Std 35 Light" w:eastAsia="Times New Roman" w:hAnsi="Avenir LT Std 35 Light" w:cs="CongressSans"/>
          <w:color w:val="3B3C42"/>
          <w:sz w:val="22"/>
          <w:szCs w:val="22"/>
        </w:rPr>
        <w:t xml:space="preserve">also show how they have raised awareness of professional development within the school. </w:t>
      </w:r>
    </w:p>
    <w:p w14:paraId="2E0B0E66" w14:textId="6BE2CCBD" w:rsidR="00655EB9" w:rsidRDefault="00655EB9" w:rsidP="005C594D">
      <w:pPr>
        <w:tabs>
          <w:tab w:val="left" w:pos="567"/>
        </w:tabs>
        <w:spacing w:before="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This </w:t>
      </w:r>
      <w:r w:rsidRPr="005C594D">
        <w:rPr>
          <w:rFonts w:ascii="Avenir LT Std 35 Light" w:eastAsia="Times New Roman" w:hAnsi="Avenir LT Std 35 Light" w:cs="CongressSans"/>
          <w:b/>
          <w:color w:val="3B3C42"/>
          <w:sz w:val="22"/>
          <w:szCs w:val="22"/>
        </w:rPr>
        <w:t>may</w:t>
      </w:r>
      <w:r w:rsidRPr="00655EB9">
        <w:rPr>
          <w:rFonts w:ascii="Avenir LT Std 35 Light" w:eastAsia="Times New Roman" w:hAnsi="Avenir LT Std 35 Light" w:cs="CongressSans"/>
          <w:color w:val="3B3C42"/>
          <w:sz w:val="22"/>
          <w:szCs w:val="22"/>
        </w:rPr>
        <w:t xml:space="preserve"> come from</w:t>
      </w:r>
      <w:r w:rsidR="00C1316C">
        <w:rPr>
          <w:rFonts w:ascii="Avenir LT Std 35 Light" w:eastAsia="Times New Roman" w:hAnsi="Avenir LT Std 35 Light" w:cs="CongressSans"/>
          <w:color w:val="3B3C42"/>
          <w:sz w:val="22"/>
          <w:szCs w:val="22"/>
        </w:rPr>
        <w:t xml:space="preserve"> sharing identified activities in</w:t>
      </w:r>
      <w:r w:rsidRPr="00655EB9">
        <w:rPr>
          <w:rFonts w:ascii="Avenir LT Std 35 Light" w:eastAsia="Times New Roman" w:hAnsi="Avenir LT Std 35 Light" w:cs="CongressSans"/>
          <w:color w:val="3B3C42"/>
          <w:sz w:val="22"/>
          <w:szCs w:val="22"/>
        </w:rPr>
        <w:t xml:space="preserve"> meetings, training, performance reviews, reports to senior managers, </w:t>
      </w:r>
      <w:r w:rsidR="00056A4E" w:rsidRPr="00056A4E">
        <w:rPr>
          <w:rFonts w:ascii="Avenir LT Std 35 Light" w:eastAsia="Times New Roman" w:hAnsi="Avenir LT Std 35 Light" w:cs="CongressSans"/>
          <w:color w:val="3B3C42"/>
          <w:sz w:val="22"/>
          <w:szCs w:val="22"/>
        </w:rPr>
        <w:t>email campaigns, posters, awareness raising session, etc.</w:t>
      </w:r>
    </w:p>
    <w:p w14:paraId="6BE11344" w14:textId="5401A264" w:rsidR="004E7C66" w:rsidRDefault="00655EB9"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5.3 </w:t>
      </w:r>
      <w:r w:rsidRPr="00655EB9">
        <w:rPr>
          <w:rFonts w:ascii="Avenir LT Std 35 Light" w:eastAsia="Times New Roman" w:hAnsi="Avenir LT Std 35 Light" w:cs="CongressSans"/>
          <w:color w:val="3B3C42"/>
          <w:sz w:val="22"/>
          <w:szCs w:val="22"/>
        </w:rPr>
        <w:tab/>
        <w:t xml:space="preserve">Analyse the effectiveness of professional development activities in a school. Learners </w:t>
      </w:r>
      <w:r w:rsidRPr="005C594D">
        <w:rPr>
          <w:rFonts w:ascii="Avenir LT Std 35 Light" w:eastAsia="Times New Roman" w:hAnsi="Avenir LT Std 35 Light" w:cs="CongressSans"/>
          <w:b/>
          <w:color w:val="3B3C42"/>
          <w:sz w:val="22"/>
          <w:szCs w:val="22"/>
        </w:rPr>
        <w:t>must</w:t>
      </w:r>
      <w:r w:rsidRPr="00655EB9">
        <w:rPr>
          <w:rFonts w:ascii="Avenir LT Std 35 Light" w:eastAsia="Times New Roman" w:hAnsi="Avenir LT Std 35 Light" w:cs="CongressSans"/>
          <w:color w:val="3B3C42"/>
          <w:sz w:val="22"/>
          <w:szCs w:val="22"/>
        </w:rPr>
        <w:t xml:space="preserve"> analyse at least two development activities using relevant criteria </w:t>
      </w:r>
      <w:r w:rsidR="001C2B4E">
        <w:rPr>
          <w:rFonts w:ascii="Avenir LT Std 35 Light" w:eastAsia="Times New Roman" w:hAnsi="Avenir LT Std 35 Light" w:cs="CongressSans"/>
          <w:color w:val="3B3C42"/>
          <w:sz w:val="22"/>
          <w:szCs w:val="22"/>
        </w:rPr>
        <w:t xml:space="preserve">and </w:t>
      </w:r>
      <w:r w:rsidR="001C2B4E" w:rsidRPr="005C594D">
        <w:rPr>
          <w:rFonts w:ascii="Avenir LT Std 35 Light" w:eastAsia="Times New Roman" w:hAnsi="Avenir LT Std 35 Light" w:cs="CongressSans"/>
          <w:b/>
          <w:color w:val="3B3C42"/>
          <w:sz w:val="22"/>
          <w:szCs w:val="22"/>
        </w:rPr>
        <w:t>must</w:t>
      </w:r>
      <w:r w:rsidR="001C2B4E">
        <w:rPr>
          <w:rFonts w:ascii="Avenir LT Std 35 Light" w:eastAsia="Times New Roman" w:hAnsi="Avenir LT Std 35 Light" w:cs="CongressSans"/>
          <w:color w:val="3B3C42"/>
          <w:sz w:val="22"/>
          <w:szCs w:val="22"/>
        </w:rPr>
        <w:t xml:space="preserve"> </w:t>
      </w:r>
      <w:r w:rsidRPr="00655EB9">
        <w:rPr>
          <w:rFonts w:ascii="Avenir LT Std 35 Light" w:eastAsia="Times New Roman" w:hAnsi="Avenir LT Std 35 Light" w:cs="CongressSans"/>
          <w:color w:val="3B3C42"/>
          <w:sz w:val="22"/>
          <w:szCs w:val="22"/>
        </w:rPr>
        <w:t xml:space="preserve">make a judgement on their effectiveness against </w:t>
      </w:r>
      <w:r w:rsidRPr="00655EB9">
        <w:rPr>
          <w:rFonts w:ascii="Avenir LT Std 35 Light" w:eastAsia="Times New Roman" w:hAnsi="Avenir LT Std 35 Light" w:cs="CongressSans"/>
          <w:b/>
          <w:color w:val="3B3C42"/>
          <w:sz w:val="22"/>
          <w:szCs w:val="22"/>
        </w:rPr>
        <w:t>both</w:t>
      </w:r>
      <w:r w:rsidRPr="00655EB9">
        <w:rPr>
          <w:rFonts w:ascii="Avenir LT Std 35 Light" w:eastAsia="Times New Roman" w:hAnsi="Avenir LT Std 35 Light" w:cs="CongressSans"/>
          <w:color w:val="3B3C42"/>
          <w:sz w:val="22"/>
          <w:szCs w:val="22"/>
        </w:rPr>
        <w:t xml:space="preserve"> performance improvements </w:t>
      </w:r>
      <w:r w:rsidRPr="00655EB9">
        <w:rPr>
          <w:rFonts w:ascii="Avenir LT Std 35 Light" w:eastAsia="Times New Roman" w:hAnsi="Avenir LT Std 35 Light" w:cs="CongressSans"/>
          <w:b/>
          <w:color w:val="3B3C42"/>
          <w:sz w:val="22"/>
          <w:szCs w:val="22"/>
        </w:rPr>
        <w:t>and</w:t>
      </w:r>
      <w:r w:rsidRPr="00655EB9">
        <w:rPr>
          <w:rFonts w:ascii="Avenir LT Std 35 Light" w:eastAsia="Times New Roman" w:hAnsi="Avenir LT Std 35 Light" w:cs="CongressSans"/>
          <w:color w:val="3B3C42"/>
          <w:sz w:val="22"/>
          <w:szCs w:val="22"/>
        </w:rPr>
        <w:t xml:space="preserve"> return on investment. </w:t>
      </w:r>
    </w:p>
    <w:p w14:paraId="7CBFDF55" w14:textId="0C88916C" w:rsidR="00655EB9" w:rsidRPr="00655EB9" w:rsidRDefault="00655EB9" w:rsidP="005C594D">
      <w:pPr>
        <w:tabs>
          <w:tab w:val="left" w:pos="567"/>
        </w:tabs>
        <w:spacing w:before="0" w:after="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The analysis </w:t>
      </w:r>
      <w:r w:rsidRPr="005C594D">
        <w:rPr>
          <w:rFonts w:ascii="Avenir LT Std 35 Light" w:eastAsia="Times New Roman" w:hAnsi="Avenir LT Std 35 Light" w:cs="CongressSans"/>
          <w:b/>
          <w:color w:val="3B3C42"/>
          <w:sz w:val="22"/>
          <w:szCs w:val="22"/>
        </w:rPr>
        <w:t>may</w:t>
      </w:r>
      <w:r w:rsidRPr="00655EB9">
        <w:rPr>
          <w:rFonts w:ascii="Avenir LT Std 35 Light" w:eastAsia="Times New Roman" w:hAnsi="Avenir LT Std 35 Light" w:cs="CongressSans"/>
          <w:color w:val="3B3C42"/>
          <w:sz w:val="22"/>
          <w:szCs w:val="22"/>
        </w:rPr>
        <w:t xml:space="preserve"> include the costs involved, outputs and outcomes and a cost benefit analysis.</w:t>
      </w:r>
    </w:p>
    <w:p w14:paraId="67E7CDCA" w14:textId="77777777" w:rsidR="00655EB9" w:rsidRPr="00655EB9" w:rsidRDefault="00655EB9" w:rsidP="00E865C9">
      <w:pPr>
        <w:tabs>
          <w:tab w:val="clear" w:pos="2694"/>
        </w:tabs>
        <w:spacing w:before="0" w:after="0"/>
        <w:rPr>
          <w:rFonts w:ascii="Avenir LT Std 35 Light" w:eastAsia="Times New Roman" w:hAnsi="Avenir LT Std 35 Light" w:cs="CongressSans"/>
          <w:color w:val="3B3C42"/>
          <w:sz w:val="22"/>
          <w:szCs w:val="22"/>
        </w:rPr>
      </w:pPr>
    </w:p>
    <w:p w14:paraId="42CEBFC9" w14:textId="77777777" w:rsidR="00655EB9" w:rsidRDefault="00655EB9" w:rsidP="00E865C9">
      <w:pPr>
        <w:tabs>
          <w:tab w:val="clear" w:pos="2694"/>
        </w:tabs>
        <w:spacing w:before="0" w:after="4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 xml:space="preserve">Suggested evidence </w:t>
      </w:r>
      <w:r w:rsidRPr="00655EB9">
        <w:rPr>
          <w:rFonts w:ascii="Avenir LT Std 35 Light" w:eastAsia="Times New Roman" w:hAnsi="Avenir LT Std 35 Light" w:cs="CongressSans"/>
          <w:b/>
          <w:color w:val="3B3C42"/>
          <w:sz w:val="22"/>
          <w:szCs w:val="22"/>
        </w:rPr>
        <w:t>may</w:t>
      </w:r>
      <w:r w:rsidRPr="00655EB9">
        <w:rPr>
          <w:rFonts w:ascii="Avenir LT Std 35 Light" w:eastAsia="Times New Roman" w:hAnsi="Avenir LT Std 35 Light" w:cs="CongressSans"/>
          <w:color w:val="3B3C42"/>
          <w:sz w:val="22"/>
          <w:szCs w:val="22"/>
        </w:rPr>
        <w:t xml:space="preserve"> come from (but is not restricted to):</w:t>
      </w:r>
    </w:p>
    <w:p w14:paraId="177D8768" w14:textId="352D9A90" w:rsidR="00655EB9" w:rsidRDefault="00655EB9" w:rsidP="00E865C9">
      <w:pPr>
        <w:tabs>
          <w:tab w:val="clear" w:pos="2694"/>
        </w:tabs>
        <w:spacing w:before="0" w:after="40"/>
        <w:ind w:left="567"/>
        <w:rPr>
          <w:rFonts w:ascii="Avenir LT Std 35 Light" w:eastAsia="Times New Roman" w:hAnsi="Avenir LT Std 35 Light" w:cs="CongressSans"/>
          <w:color w:val="3B3C42"/>
          <w:sz w:val="22"/>
          <w:szCs w:val="22"/>
        </w:rPr>
      </w:pPr>
      <w:r w:rsidRPr="00655EB9">
        <w:rPr>
          <w:rFonts w:ascii="Avenir LT Std 35 Light" w:eastAsia="Times New Roman" w:hAnsi="Avenir LT Std 35 Light" w:cs="CongressSans"/>
          <w:color w:val="3B3C42"/>
          <w:sz w:val="22"/>
          <w:szCs w:val="22"/>
        </w:rPr>
        <w:t>Written explanations, CPD investigations and reports, Strategic goals, professional development logs and analysis.</w:t>
      </w:r>
    </w:p>
    <w:p w14:paraId="27AC4CA1" w14:textId="77777777" w:rsidR="009E13F4" w:rsidRPr="00655EB9" w:rsidRDefault="009E13F4" w:rsidP="00E865C9">
      <w:pPr>
        <w:tabs>
          <w:tab w:val="clear" w:pos="2694"/>
        </w:tabs>
        <w:spacing w:before="0" w:after="40"/>
        <w:ind w:left="567"/>
        <w:rPr>
          <w:rFonts w:ascii="Avenir LT Std 35 Light" w:eastAsia="Times New Roman" w:hAnsi="Avenir LT Std 35 Light" w:cs="CongressSans"/>
          <w:color w:val="3B3C42"/>
          <w:sz w:val="22"/>
          <w:szCs w:val="22"/>
        </w:rPr>
      </w:pPr>
    </w:p>
    <w:p w14:paraId="5D0E0382" w14:textId="7DA97F18" w:rsidR="00CE78C3" w:rsidRDefault="00CE78C3" w:rsidP="00E865C9">
      <w:pPr>
        <w:tabs>
          <w:tab w:val="clear" w:pos="2694"/>
        </w:tabs>
        <w:spacing w:before="0" w:after="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br w:type="page"/>
      </w:r>
    </w:p>
    <w:p w14:paraId="50A89537" w14:textId="23516E11" w:rsidR="00F15399" w:rsidRPr="00017CAC" w:rsidRDefault="00F15399"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404</w:t>
      </w:r>
      <w:r w:rsidRPr="00017CAC">
        <w:rPr>
          <w:rFonts w:ascii="Bitter" w:eastAsia="Times New Roman" w:hAnsi="Bitter"/>
          <w:b/>
          <w:bCs/>
          <w:noProof/>
          <w:color w:val="F49515"/>
          <w:kern w:val="32"/>
          <w:sz w:val="32"/>
          <w:szCs w:val="32"/>
          <w:lang w:eastAsia="ru-RU"/>
        </w:rPr>
        <w:tab/>
      </w:r>
      <w:r>
        <w:rPr>
          <w:rFonts w:ascii="Bitter" w:eastAsia="Times New Roman" w:hAnsi="Bitter"/>
          <w:b/>
          <w:bCs/>
          <w:noProof/>
          <w:color w:val="F49515"/>
          <w:kern w:val="32"/>
          <w:sz w:val="32"/>
          <w:szCs w:val="32"/>
          <w:lang w:eastAsia="ru-RU"/>
        </w:rPr>
        <w:t>Supporting School Infastructure Management</w:t>
      </w:r>
    </w:p>
    <w:tbl>
      <w:tblPr>
        <w:tblStyle w:val="Lesson-IntroBlock-ParaBlock-TableUnitSummary-XY9"/>
        <w:tblW w:w="5000" w:type="pct"/>
        <w:tblLook w:val="0480" w:firstRow="0" w:lastRow="0" w:firstColumn="1" w:lastColumn="0" w:noHBand="0" w:noVBand="1"/>
      </w:tblPr>
      <w:tblGrid>
        <w:gridCol w:w="2808"/>
        <w:gridCol w:w="6552"/>
      </w:tblGrid>
      <w:tr w:rsidR="00F15399" w:rsidRPr="00017CAC" w14:paraId="04DAEE19" w14:textId="77777777" w:rsidTr="00D079A3">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6E713752" w14:textId="77777777" w:rsidR="00F15399" w:rsidRPr="00017CAC" w:rsidRDefault="00F15399"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0864248D" w14:textId="5D78696E" w:rsidR="00F15399" w:rsidRPr="009E13F4" w:rsidRDefault="00604BA0"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sidRPr="00604BA0">
              <w:rPr>
                <w:rFonts w:ascii="Avenir LT Std 35 Light" w:eastAsia="Times New Roman" w:hAnsi="Avenir LT Std 35 Light" w:cs="Times New Roman"/>
                <w:color w:val="3B3C42"/>
                <w:sz w:val="22"/>
                <w:szCs w:val="22"/>
                <w:lang w:val="en-GB"/>
              </w:rPr>
              <w:t>D/615/9086</w:t>
            </w:r>
          </w:p>
        </w:tc>
      </w:tr>
      <w:tr w:rsidR="00F15399" w:rsidRPr="00017CAC" w14:paraId="113F2DB3" w14:textId="77777777" w:rsidTr="00D079A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DECE363" w14:textId="77777777" w:rsidR="00F15399" w:rsidRPr="00017CAC" w:rsidRDefault="00F15399"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63DC308B" w14:textId="77777777" w:rsidR="00F15399" w:rsidRPr="00541157" w:rsidRDefault="00F1539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017CAC">
              <w:rPr>
                <w:rFonts w:ascii="Avenir LT Std 35 Light" w:eastAsia="Times New Roman" w:hAnsi="Avenir LT Std 35 Light" w:cs="Times New Roman"/>
                <w:color w:val="3B3C42"/>
                <w:sz w:val="22"/>
                <w:szCs w:val="22"/>
              </w:rPr>
              <w:t xml:space="preserve">Level </w:t>
            </w:r>
            <w:r>
              <w:rPr>
                <w:rFonts w:ascii="Avenir LT Std 35 Light" w:eastAsia="Times New Roman" w:hAnsi="Avenir LT Std 35 Light" w:cs="Times New Roman"/>
                <w:color w:val="3B3C42"/>
                <w:sz w:val="22"/>
                <w:szCs w:val="22"/>
              </w:rPr>
              <w:t>4</w:t>
            </w:r>
          </w:p>
        </w:tc>
      </w:tr>
      <w:tr w:rsidR="00F15399" w:rsidRPr="00017CAC" w14:paraId="291A3CD9" w14:textId="77777777" w:rsidTr="00D079A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FC8E067" w14:textId="77777777" w:rsidR="00F15399" w:rsidRPr="00017CAC" w:rsidRDefault="00F15399"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1855A7FC" w14:textId="77777777" w:rsidR="00F15399" w:rsidRPr="00541157" w:rsidRDefault="00F1539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10</w:t>
            </w:r>
          </w:p>
        </w:tc>
      </w:tr>
      <w:tr w:rsidR="00F15399" w:rsidRPr="00017CAC" w14:paraId="7DEEBE61" w14:textId="77777777" w:rsidTr="00D079A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E9D238D" w14:textId="77777777" w:rsidR="00F15399" w:rsidRPr="00017CAC" w:rsidRDefault="00F15399"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1D69C672" w14:textId="77777777" w:rsidR="00F15399" w:rsidRPr="00541157" w:rsidRDefault="00F1539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lang w:val="en-GB"/>
              </w:rPr>
            </w:pPr>
            <w:r w:rsidRPr="00017CAC">
              <w:rPr>
                <w:rFonts w:ascii="Avenir LT Std 35 Light" w:eastAsia="Times New Roman" w:hAnsi="Avenir LT Std 35 Light" w:cs="Times New Roman"/>
                <w:color w:val="3B3C42"/>
                <w:sz w:val="22"/>
                <w:szCs w:val="22"/>
              </w:rPr>
              <w:t>3</w:t>
            </w:r>
            <w:r>
              <w:rPr>
                <w:rFonts w:ascii="Avenir LT Std 35 Light" w:eastAsia="Times New Roman" w:hAnsi="Avenir LT Std 35 Light" w:cs="Times New Roman"/>
                <w:color w:val="3B3C42"/>
                <w:sz w:val="22"/>
                <w:szCs w:val="22"/>
                <w:lang w:val="en-GB"/>
              </w:rPr>
              <w:t>5</w:t>
            </w:r>
          </w:p>
        </w:tc>
      </w:tr>
      <w:tr w:rsidR="00F15399" w:rsidRPr="00017CAC" w14:paraId="027A0213" w14:textId="77777777" w:rsidTr="00D079A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B0A8D91" w14:textId="77777777" w:rsidR="00F15399" w:rsidRPr="00017CAC" w:rsidRDefault="00F15399"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6EE5D71A" w14:textId="30B265B5" w:rsidR="00F15399" w:rsidRPr="00017CAC" w:rsidRDefault="00F15399" w:rsidP="00854005">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41157">
              <w:rPr>
                <w:rFonts w:ascii="Avenir LT Std 35 Light" w:eastAsia="Times New Roman" w:hAnsi="Avenir LT Std 35 Light" w:cs="Times New Roman"/>
                <w:color w:val="3B3C42"/>
                <w:sz w:val="22"/>
                <w:szCs w:val="22"/>
              </w:rPr>
              <w:t xml:space="preserve">This unit has been written to cover core elements of Tier 2 of the Infrastructure section of the </w:t>
            </w:r>
            <w:r w:rsidR="00854005">
              <w:rPr>
                <w:rFonts w:ascii="Avenir LT Std 35 Light" w:eastAsia="Times New Roman" w:hAnsi="Avenir LT Std 35 Light" w:cs="Times New Roman"/>
                <w:color w:val="3B3C42"/>
                <w:sz w:val="22"/>
                <w:szCs w:val="22"/>
                <w:lang w:val="en-GB"/>
              </w:rPr>
              <w:t>ISBL</w:t>
            </w:r>
            <w:r w:rsidRPr="00541157">
              <w:rPr>
                <w:rFonts w:ascii="Avenir LT Std 35 Light" w:eastAsia="Times New Roman" w:hAnsi="Avenir LT Std 35 Light" w:cs="Times New Roman"/>
                <w:color w:val="3B3C42"/>
                <w:sz w:val="22"/>
                <w:szCs w:val="22"/>
              </w:rPr>
              <w:t xml:space="preserve"> Professional Standards.</w:t>
            </w:r>
          </w:p>
        </w:tc>
      </w:tr>
      <w:tr w:rsidR="00F15399" w:rsidRPr="00017CAC" w14:paraId="1F19CD7B" w14:textId="77777777" w:rsidTr="00D079A3">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DAE4FAC" w14:textId="77777777" w:rsidR="00F15399" w:rsidRPr="00017CAC" w:rsidRDefault="00F15399"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433338E0" w14:textId="77777777" w:rsidR="00F15399" w:rsidRPr="00017CAC" w:rsidRDefault="00F15399"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41157">
              <w:rPr>
                <w:rFonts w:ascii="Avenir LT Std 35 Light" w:eastAsia="Times New Roman" w:hAnsi="Avenir LT Std 35 Light" w:cs="Times New Roman"/>
                <w:color w:val="3B3C42"/>
                <w:sz w:val="22"/>
                <w:szCs w:val="22"/>
              </w:rPr>
              <w:t>The purpose of this unit is to equip learners with the knowledge and skills required to contribute to the planning, management and review of asset and capital activities in a school.</w:t>
            </w:r>
          </w:p>
        </w:tc>
      </w:tr>
    </w:tbl>
    <w:p w14:paraId="3BECB4EF" w14:textId="77777777" w:rsidR="00F15399" w:rsidRPr="00017CAC" w:rsidRDefault="00F15399" w:rsidP="00E865C9">
      <w:pPr>
        <w:tabs>
          <w:tab w:val="clear" w:pos="2694"/>
        </w:tabs>
        <w:spacing w:before="0" w:after="0"/>
        <w:rPr>
          <w:rFonts w:eastAsia="Times New Roman" w:cs="Times New Roman"/>
          <w:color w:val="FFFFFF"/>
          <w:sz w:val="22"/>
          <w:szCs w:val="22"/>
        </w:rPr>
      </w:pPr>
    </w:p>
    <w:p w14:paraId="02E61915"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1)</w:t>
      </w:r>
    </w:p>
    <w:p w14:paraId="505CEF74"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185B1128" w14:textId="77777777" w:rsidR="00F15399" w:rsidRPr="00017CAC" w:rsidRDefault="00F1539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1</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Understand asset management in a school</w:t>
      </w:r>
    </w:p>
    <w:p w14:paraId="78ADF81B" w14:textId="77777777" w:rsidR="00F15399" w:rsidRPr="00017CAC" w:rsidRDefault="00F1539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45141613"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2E9FB0E5" w14:textId="77777777" w:rsidR="00F15399" w:rsidRDefault="00F15399" w:rsidP="00E865C9">
      <w:pPr>
        <w:tabs>
          <w:tab w:val="clear" w:pos="2694"/>
        </w:tabs>
        <w:spacing w:before="40" w:after="40"/>
        <w:ind w:left="562" w:hanging="562"/>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1.1</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 xml:space="preserve">Describe the key purposes </w:t>
      </w:r>
      <w:r>
        <w:rPr>
          <w:rFonts w:ascii="Avenir LT Std 35 Light" w:eastAsia="Times New Roman" w:hAnsi="Avenir LT Std 35 Light" w:cs="CongressSans"/>
          <w:color w:val="3B3C42"/>
          <w:sz w:val="22"/>
          <w:szCs w:val="22"/>
        </w:rPr>
        <w:t>of asset management in a school</w:t>
      </w:r>
    </w:p>
    <w:p w14:paraId="3F51FA70" w14:textId="77777777" w:rsidR="00F15399" w:rsidRDefault="00F15399" w:rsidP="00E865C9">
      <w:pPr>
        <w:tabs>
          <w:tab w:val="clear" w:pos="2694"/>
        </w:tabs>
        <w:spacing w:before="40" w:after="40"/>
        <w:ind w:left="562" w:hanging="562"/>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Evaluate school asset management processes, including the reporting systems that are in place</w:t>
      </w:r>
    </w:p>
    <w:p w14:paraId="47016BD6" w14:textId="77777777" w:rsidR="00F15399" w:rsidRDefault="00F15399" w:rsidP="00E865C9">
      <w:pPr>
        <w:tabs>
          <w:tab w:val="clear" w:pos="2694"/>
        </w:tabs>
        <w:spacing w:before="40" w:after="40"/>
        <w:ind w:left="562" w:hanging="562"/>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Describe how to plan a range of asset management activities for the short, medium and long term</w:t>
      </w:r>
    </w:p>
    <w:p w14:paraId="1C92BFB8"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3CEEA2B7" w14:textId="6A8C1412" w:rsidR="00F15399" w:rsidRDefault="00F15399" w:rsidP="005C594D">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1.1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Why asset management is needed in a school, the key outputs/outcomes and the wider school activities it supports or facilitates.</w:t>
      </w:r>
    </w:p>
    <w:p w14:paraId="29E52B1C" w14:textId="77777777" w:rsidR="00F15399" w:rsidRPr="00541157" w:rsidRDefault="00F15399" w:rsidP="005C594D">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Techniques of asset management</w:t>
      </w:r>
      <w:r>
        <w:rPr>
          <w:rFonts w:ascii="Avenir LT Std 35 Light" w:eastAsia="Times New Roman" w:hAnsi="Avenir LT Std 35 Light" w:cs="CongressSans"/>
          <w:color w:val="3B3C42"/>
          <w:sz w:val="22"/>
          <w:szCs w:val="22"/>
        </w:rPr>
        <w:t>.</w:t>
      </w:r>
    </w:p>
    <w:p w14:paraId="57B3A8D6" w14:textId="2DE1BB35" w:rsidR="00F15399" w:rsidRPr="00541157"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Asset management policies and procedures</w:t>
      </w:r>
      <w:r>
        <w:rPr>
          <w:rFonts w:ascii="Avenir LT Std 35 Light" w:eastAsia="Times New Roman" w:hAnsi="Avenir LT Std 35 Light" w:cs="CongressSans"/>
          <w:color w:val="3B3C42"/>
          <w:sz w:val="22"/>
          <w:szCs w:val="22"/>
        </w:rPr>
        <w:t>.</w:t>
      </w:r>
    </w:p>
    <w:p w14:paraId="7F6A0A66" w14:textId="47D79F58" w:rsidR="00F15399" w:rsidRDefault="00F15399" w:rsidP="005C594D">
      <w:pPr>
        <w:tabs>
          <w:tab w:val="clear" w:pos="2694"/>
          <w:tab w:val="left" w:pos="567"/>
        </w:tabs>
        <w:spacing w:before="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Reporting systems in the management of school assets</w:t>
      </w:r>
      <w:r>
        <w:rPr>
          <w:rFonts w:ascii="Avenir LT Std 35 Light" w:eastAsia="Times New Roman" w:hAnsi="Avenir LT Std 35 Light" w:cs="CongressSans"/>
          <w:color w:val="3B3C42"/>
          <w:sz w:val="22"/>
          <w:szCs w:val="22"/>
        </w:rPr>
        <w:t>.</w:t>
      </w:r>
    </w:p>
    <w:p w14:paraId="221DD4C8" w14:textId="77777777" w:rsidR="00F15399" w:rsidRPr="00541157" w:rsidRDefault="00F15399" w:rsidP="005C594D">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Describe how - including what key activities/actions/etc need to be planned.</w:t>
      </w:r>
    </w:p>
    <w:p w14:paraId="6D78BB85" w14:textId="6E2DC75B" w:rsidR="00F15399" w:rsidRPr="00541157"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Short, m</w:t>
      </w:r>
      <w:r w:rsidRPr="00541157">
        <w:rPr>
          <w:rFonts w:ascii="Avenir LT Std 35 Light" w:eastAsia="Times New Roman" w:hAnsi="Avenir LT Std 35 Light" w:cs="CongressSans"/>
          <w:color w:val="3B3C42"/>
          <w:sz w:val="22"/>
          <w:szCs w:val="22"/>
        </w:rPr>
        <w:t>edium and long term planning of a school’s assets</w:t>
      </w:r>
      <w:r>
        <w:rPr>
          <w:rFonts w:ascii="Avenir LT Std 35 Light" w:eastAsia="Times New Roman" w:hAnsi="Avenir LT Std 35 Light" w:cs="CongressSans"/>
          <w:color w:val="3B3C42"/>
          <w:sz w:val="22"/>
          <w:szCs w:val="22"/>
        </w:rPr>
        <w:t>.</w:t>
      </w:r>
    </w:p>
    <w:p w14:paraId="4BBEC65E" w14:textId="6D45DE4C" w:rsidR="00F15399" w:rsidRPr="00541157"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Assessing current needs and future requirements in school assets</w:t>
      </w:r>
      <w:r>
        <w:rPr>
          <w:rFonts w:ascii="Avenir LT Std 35 Light" w:eastAsia="Times New Roman" w:hAnsi="Avenir LT Std 35 Light" w:cs="CongressSans"/>
          <w:color w:val="3B3C42"/>
          <w:sz w:val="22"/>
          <w:szCs w:val="22"/>
        </w:rPr>
        <w:t>.</w:t>
      </w:r>
    </w:p>
    <w:p w14:paraId="70CCD119" w14:textId="2C6E0DB6" w:rsidR="00F15399" w:rsidRPr="00017CAC"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Planning the development of the school’s assets to meet its strategic and operational priorities</w:t>
      </w:r>
      <w:r>
        <w:rPr>
          <w:rFonts w:ascii="Avenir LT Std 35 Light" w:eastAsia="Times New Roman" w:hAnsi="Avenir LT Std 35 Light" w:cs="CongressSans"/>
          <w:color w:val="3B3C42"/>
          <w:sz w:val="22"/>
          <w:szCs w:val="22"/>
        </w:rPr>
        <w:t>.</w:t>
      </w:r>
    </w:p>
    <w:p w14:paraId="7C7E9AD3" w14:textId="77777777" w:rsidR="00F15399" w:rsidRPr="00541157"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541157">
        <w:rPr>
          <w:rFonts w:ascii="Bitter" w:eastAsia="Times New Roman" w:hAnsi="Bitter" w:cs="Times New Roman"/>
          <w:b/>
          <w:bCs/>
          <w:color w:val="F49515"/>
          <w:sz w:val="24"/>
          <w:szCs w:val="28"/>
        </w:rPr>
        <w:t>Assessment guidance</w:t>
      </w:r>
    </w:p>
    <w:p w14:paraId="20067C7A" w14:textId="77777777" w:rsidR="00F15399" w:rsidRPr="00541157" w:rsidRDefault="00F15399" w:rsidP="00E865C9">
      <w:pPr>
        <w:pStyle w:val="ILMbullet2017"/>
        <w:numPr>
          <w:ilvl w:val="0"/>
          <w:numId w:val="0"/>
        </w:numPr>
        <w:spacing w:before="0" w:after="160"/>
        <w:rPr>
          <w:rFonts w:eastAsia="Times New Roman" w:cs="CongressSans"/>
          <w:color w:val="3B3C42"/>
          <w:szCs w:val="22"/>
        </w:rPr>
      </w:pPr>
      <w:r w:rsidRPr="00541157">
        <w:rPr>
          <w:rFonts w:eastAsia="Times New Roman" w:cs="CongressSans"/>
          <w:b/>
          <w:color w:val="3B3C42"/>
          <w:szCs w:val="22"/>
        </w:rPr>
        <w:t>The learner must:</w:t>
      </w:r>
    </w:p>
    <w:p w14:paraId="02A321F8" w14:textId="02E1CBD5" w:rsidR="001C2B4E" w:rsidRDefault="00F15399" w:rsidP="005C594D">
      <w:pPr>
        <w:tabs>
          <w:tab w:val="left" w:pos="567"/>
        </w:tabs>
        <w:spacing w:before="0"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1.1 </w:t>
      </w:r>
      <w:r w:rsidRPr="00541157">
        <w:rPr>
          <w:rFonts w:ascii="Avenir LT Std 35 Light" w:eastAsia="Times New Roman" w:hAnsi="Avenir LT Std 35 Light" w:cs="CongressSans"/>
          <w:color w:val="3B3C42"/>
          <w:sz w:val="22"/>
          <w:szCs w:val="22"/>
        </w:rPr>
        <w:tab/>
        <w:t xml:space="preserve">Describe the key purposes of asset management in a school. Learners </w:t>
      </w:r>
      <w:r w:rsidRPr="005C594D">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xml:space="preserve"> show they understand the term asset management when used in a school context and </w:t>
      </w:r>
      <w:r w:rsidRPr="005C594D">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xml:space="preserve"> include at least two key purposes.</w:t>
      </w:r>
      <w:r w:rsidRPr="00943BA2">
        <w:rPr>
          <w:rFonts w:ascii="Avenir LT Std 35 Light" w:eastAsia="Times New Roman" w:hAnsi="Avenir LT Std 35 Light" w:cs="CongressSans"/>
          <w:color w:val="3B3C42"/>
          <w:sz w:val="22"/>
          <w:szCs w:val="22"/>
        </w:rPr>
        <w:t xml:space="preserve"> </w:t>
      </w:r>
    </w:p>
    <w:p w14:paraId="33E2167C" w14:textId="4D3EDA32" w:rsidR="00F15399" w:rsidRDefault="00F15399" w:rsidP="005C594D">
      <w:pPr>
        <w:tabs>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This </w:t>
      </w:r>
      <w:r w:rsidRPr="005C594D">
        <w:rPr>
          <w:rFonts w:ascii="Avenir LT Std 35 Light" w:eastAsia="Times New Roman" w:hAnsi="Avenir LT Std 35 Light" w:cs="CongressSans"/>
          <w:b/>
          <w:color w:val="3B3C42"/>
          <w:sz w:val="22"/>
          <w:szCs w:val="22"/>
        </w:rPr>
        <w:t>may</w:t>
      </w:r>
      <w:r w:rsidRPr="00541157">
        <w:rPr>
          <w:rFonts w:ascii="Avenir LT Std 35 Light" w:eastAsia="Times New Roman" w:hAnsi="Avenir LT Std 35 Light" w:cs="CongressSans"/>
          <w:color w:val="3B3C42"/>
          <w:sz w:val="22"/>
          <w:szCs w:val="22"/>
        </w:rPr>
        <w:t xml:space="preserve"> include accountability, loss recovery, and insurance</w:t>
      </w:r>
    </w:p>
    <w:p w14:paraId="03855570" w14:textId="77777777" w:rsidR="00F15399" w:rsidRDefault="00F15399" w:rsidP="00E865C9">
      <w:pPr>
        <w:tabs>
          <w:tab w:val="left" w:pos="567"/>
        </w:tabs>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 xml:space="preserve">Evaluate school asset management processes, including the reporting systems that are in place. Description will not be sufficient as there </w:t>
      </w:r>
      <w:r w:rsidRPr="005C594D">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xml:space="preserve"> be an evaluation of processes. This should include some criteria against which a judgement can be made and should not just reflect learner opinion. Learners may link to the purposes set out in AC 1.1</w:t>
      </w:r>
    </w:p>
    <w:p w14:paraId="2D2B5A9E" w14:textId="77777777" w:rsidR="00F15399" w:rsidRPr="00541157" w:rsidRDefault="00F15399" w:rsidP="00E865C9">
      <w:pPr>
        <w:tabs>
          <w:tab w:val="left" w:pos="567"/>
        </w:tabs>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 xml:space="preserve">Describe how to plan a range of asset management activities for the short, medium and long term. Learners </w:t>
      </w:r>
      <w:r w:rsidRPr="005C594D">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xml:space="preserve"> include how to plan at least three asset management activities and </w:t>
      </w:r>
      <w:r w:rsidRPr="005C594D">
        <w:rPr>
          <w:rFonts w:ascii="Avenir LT Std 35 Light" w:eastAsia="Times New Roman" w:hAnsi="Avenir LT Std 35 Light" w:cs="CongressSans"/>
          <w:b/>
          <w:color w:val="3B3C42"/>
          <w:sz w:val="22"/>
          <w:szCs w:val="22"/>
        </w:rPr>
        <w:t xml:space="preserve">must </w:t>
      </w:r>
      <w:r w:rsidRPr="00541157">
        <w:rPr>
          <w:rFonts w:ascii="Avenir LT Std 35 Light" w:eastAsia="Times New Roman" w:hAnsi="Avenir LT Std 35 Light" w:cs="CongressSans"/>
          <w:color w:val="3B3C42"/>
          <w:sz w:val="22"/>
          <w:szCs w:val="22"/>
        </w:rPr>
        <w:t>include within that description the short, medium and long term.</w:t>
      </w:r>
    </w:p>
    <w:p w14:paraId="73402A53" w14:textId="77777777" w:rsidR="00F15399" w:rsidRPr="00541157" w:rsidRDefault="00F15399" w:rsidP="00E865C9">
      <w:pPr>
        <w:tabs>
          <w:tab w:val="clear" w:pos="2694"/>
        </w:tabs>
        <w:spacing w:before="0" w:after="0"/>
        <w:rPr>
          <w:rFonts w:ascii="Avenir LT Std 35 Light" w:eastAsia="Times New Roman" w:hAnsi="Avenir LT Std 35 Light" w:cs="CongressSans"/>
          <w:color w:val="3B3C42"/>
          <w:sz w:val="22"/>
          <w:szCs w:val="22"/>
        </w:rPr>
      </w:pPr>
    </w:p>
    <w:p w14:paraId="7FA4A490" w14:textId="77777777" w:rsidR="00F15399" w:rsidRPr="00541157" w:rsidRDefault="00F15399" w:rsidP="00E865C9">
      <w:pPr>
        <w:tabs>
          <w:tab w:val="left" w:pos="567"/>
        </w:tabs>
        <w:ind w:left="567"/>
        <w:rPr>
          <w:rFonts w:ascii="Avenir LT Std 35 Light" w:eastAsia="Times New Roman" w:hAnsi="Avenir LT Std 35 Light" w:cs="CongressSans"/>
          <w:color w:val="3B3C42"/>
          <w:sz w:val="22"/>
          <w:szCs w:val="22"/>
        </w:rPr>
      </w:pPr>
      <w:r w:rsidRPr="00943BA2">
        <w:rPr>
          <w:rFonts w:ascii="Avenir LT Std 35 Light" w:eastAsia="Times New Roman" w:hAnsi="Avenir LT Std 35 Light" w:cs="CongressSans"/>
          <w:color w:val="3B3C42"/>
          <w:sz w:val="22"/>
          <w:szCs w:val="22"/>
        </w:rPr>
        <w:t>Suggested evidence may come from:</w:t>
      </w:r>
    </w:p>
    <w:p w14:paraId="6A4A3699" w14:textId="77777777" w:rsidR="00F15399" w:rsidRPr="00551A51" w:rsidRDefault="00F15399" w:rsidP="00E865C9">
      <w:pPr>
        <w:tabs>
          <w:tab w:val="left" w:pos="567"/>
        </w:tabs>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 A written assessment of asset management which could be included in a management report to governors or briefing paper to site staff. A written report or a professional discussion. Work products showing asset management processes.</w:t>
      </w:r>
    </w:p>
    <w:p w14:paraId="3C1D8963"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2)</w:t>
      </w:r>
    </w:p>
    <w:p w14:paraId="542C73D4"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48647630" w14:textId="77777777" w:rsidR="00F15399" w:rsidRPr="00017CAC" w:rsidRDefault="00F1539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2</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Be able to review and plan school asset management activities</w:t>
      </w:r>
    </w:p>
    <w:p w14:paraId="5116F809" w14:textId="77777777" w:rsidR="00F15399" w:rsidRPr="00017CAC" w:rsidRDefault="00F1539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793660FC"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36339D15" w14:textId="0FDA65F1" w:rsidR="00F15399" w:rsidRDefault="00F15399" w:rsidP="00E865C9">
      <w:pPr>
        <w:numPr>
          <w:ilvl w:val="1"/>
          <w:numId w:val="20"/>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Conduct a review of a school’s current </w:t>
      </w:r>
      <w:r w:rsidR="0040551E">
        <w:rPr>
          <w:rFonts w:ascii="Avenir LT Std 35 Light" w:eastAsia="Times New Roman" w:hAnsi="Avenir LT Std 35 Light" w:cs="CongressSans"/>
          <w:color w:val="3B3C42"/>
          <w:sz w:val="22"/>
          <w:szCs w:val="22"/>
        </w:rPr>
        <w:t>and</w:t>
      </w:r>
      <w:r>
        <w:rPr>
          <w:rFonts w:ascii="Avenir LT Std 35 Light" w:eastAsia="Times New Roman" w:hAnsi="Avenir LT Std 35 Light" w:cs="CongressSans"/>
          <w:color w:val="3B3C42"/>
          <w:sz w:val="22"/>
          <w:szCs w:val="22"/>
        </w:rPr>
        <w:t xml:space="preserve"> future facilities requirements</w:t>
      </w:r>
    </w:p>
    <w:p w14:paraId="751DFA14" w14:textId="77777777" w:rsidR="00F15399" w:rsidRDefault="00F15399" w:rsidP="00E865C9">
      <w:pPr>
        <w:numPr>
          <w:ilvl w:val="1"/>
          <w:numId w:val="20"/>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Plan short, medium and long term asset management object</w:t>
      </w:r>
      <w:r>
        <w:rPr>
          <w:rFonts w:ascii="Avenir LT Std 35 Light" w:eastAsia="Times New Roman" w:hAnsi="Avenir LT Std 35 Light" w:cs="CongressSans"/>
          <w:color w:val="3B3C42"/>
          <w:sz w:val="22"/>
          <w:szCs w:val="22"/>
        </w:rPr>
        <w:t>ives based on school priorities</w:t>
      </w:r>
    </w:p>
    <w:p w14:paraId="1A0FCE19" w14:textId="77777777" w:rsidR="00F15399" w:rsidRDefault="00F15399" w:rsidP="00E865C9">
      <w:pPr>
        <w:numPr>
          <w:ilvl w:val="1"/>
          <w:numId w:val="20"/>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Manage asset management reporting systems to ensure consistent and accurate reporting </w:t>
      </w:r>
    </w:p>
    <w:p w14:paraId="6B62603C" w14:textId="77777777" w:rsidR="00F15399" w:rsidRDefault="00F15399" w:rsidP="00E865C9">
      <w:pPr>
        <w:numPr>
          <w:ilvl w:val="1"/>
          <w:numId w:val="20"/>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Describe the legislative and regulatory factors influencing the use of space in a school.</w:t>
      </w:r>
    </w:p>
    <w:p w14:paraId="3812BEC1" w14:textId="77777777" w:rsidR="00F15399" w:rsidRPr="00017CAC" w:rsidRDefault="00F15399" w:rsidP="00E865C9">
      <w:pPr>
        <w:numPr>
          <w:ilvl w:val="1"/>
          <w:numId w:val="20"/>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Facilitate effective community engagement when developing school estate.</w:t>
      </w:r>
    </w:p>
    <w:p w14:paraId="422CCDC0"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4BDE1E35" w14:textId="77777777" w:rsidR="00F15399" w:rsidRDefault="00F15399" w:rsidP="005C594D">
      <w:pPr>
        <w:tabs>
          <w:tab w:val="clear" w:pos="2694"/>
          <w:tab w:val="left" w:pos="567"/>
          <w:tab w:val="left" w:pos="1005"/>
        </w:tabs>
        <w:spacing w:before="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2.1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Review aspects such as the current condition of the facilities and likely maintenance priorities, current and predicted pupil numbers and their impact on facilities needs.</w:t>
      </w:r>
    </w:p>
    <w:p w14:paraId="79A75C3B" w14:textId="77777777" w:rsidR="00F15399" w:rsidRPr="00541157" w:rsidRDefault="00F15399" w:rsidP="005C594D">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2.2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Strategic planning of school space</w:t>
      </w:r>
      <w:r>
        <w:rPr>
          <w:rFonts w:ascii="Avenir LT Std 35 Light" w:eastAsia="Times New Roman" w:hAnsi="Avenir LT Std 35 Light" w:cs="CongressSans"/>
          <w:color w:val="3B3C42"/>
          <w:sz w:val="22"/>
          <w:szCs w:val="22"/>
        </w:rPr>
        <w:t>.</w:t>
      </w:r>
    </w:p>
    <w:p w14:paraId="248A2DC2" w14:textId="6F58851E" w:rsidR="00F15399" w:rsidRPr="00541157" w:rsidRDefault="00F15399" w:rsidP="005C594D">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Supervision of medium/long term strategies for the use of school space</w:t>
      </w:r>
      <w:r>
        <w:rPr>
          <w:rFonts w:ascii="Avenir LT Std 35 Light" w:eastAsia="Times New Roman" w:hAnsi="Avenir LT Std 35 Light" w:cs="CongressSans"/>
          <w:color w:val="3B3C42"/>
          <w:sz w:val="22"/>
          <w:szCs w:val="22"/>
        </w:rPr>
        <w:t>.</w:t>
      </w:r>
    </w:p>
    <w:p w14:paraId="640A3BB9" w14:textId="47EDB4C8" w:rsidR="00F15399" w:rsidRPr="00017CAC" w:rsidRDefault="00F15399" w:rsidP="005C594D">
      <w:pPr>
        <w:tabs>
          <w:tab w:val="clear" w:pos="2694"/>
          <w:tab w:val="left" w:pos="567"/>
        </w:tabs>
        <w:spacing w:before="0"/>
        <w:ind w:firstLine="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Plans should include how to capitalise on school assets</w:t>
      </w:r>
      <w:r>
        <w:rPr>
          <w:rFonts w:ascii="Avenir LT Std 35 Light" w:eastAsia="Times New Roman" w:hAnsi="Avenir LT Std 35 Light" w:cs="CongressSans"/>
          <w:color w:val="3B3C42"/>
          <w:sz w:val="22"/>
          <w:szCs w:val="22"/>
        </w:rPr>
        <w:t>.</w:t>
      </w:r>
      <w:r w:rsidRPr="00017CAC">
        <w:rPr>
          <w:rFonts w:ascii="Avenir LT Std 35 Light" w:eastAsia="Times New Roman" w:hAnsi="Avenir LT Std 35 Light" w:cs="CongressSans"/>
          <w:color w:val="3B3C42"/>
          <w:sz w:val="22"/>
          <w:szCs w:val="22"/>
        </w:rPr>
        <w:tab/>
      </w:r>
    </w:p>
    <w:p w14:paraId="204BD478" w14:textId="4B403C5F" w:rsidR="00F15399" w:rsidRDefault="00F15399" w:rsidP="005C594D">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2.3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 xml:space="preserve">Ensure processes are in place and followed to meet relevant audit and regulatory requirements, and how these also deliver consistent and accurate asset management </w:t>
      </w:r>
      <w:r w:rsidR="005C594D">
        <w:rPr>
          <w:rFonts w:ascii="Avenir LT Std 35 Light" w:eastAsia="Times New Roman" w:hAnsi="Avenir LT Std 35 Light" w:cs="CongressSans"/>
          <w:color w:val="3B3C42"/>
          <w:sz w:val="22"/>
          <w:szCs w:val="22"/>
        </w:rPr>
        <w:t xml:space="preserve">reports to support </w:t>
      </w:r>
      <w:r w:rsidRPr="00541157">
        <w:rPr>
          <w:rFonts w:ascii="Avenir LT Std 35 Light" w:eastAsia="Times New Roman" w:hAnsi="Avenir LT Std 35 Light" w:cs="CongressSans"/>
          <w:color w:val="3B3C42"/>
          <w:sz w:val="22"/>
          <w:szCs w:val="22"/>
        </w:rPr>
        <w:t>further analysis and decision making.</w:t>
      </w:r>
    </w:p>
    <w:p w14:paraId="08D1AD78" w14:textId="77777777" w:rsidR="00F15399" w:rsidRPr="00541157" w:rsidRDefault="00F15399" w:rsidP="005C594D">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2.4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DfE base designs and area guidelines for maintained schools</w:t>
      </w:r>
      <w:r>
        <w:rPr>
          <w:rFonts w:ascii="Avenir LT Std 35 Light" w:eastAsia="Times New Roman" w:hAnsi="Avenir LT Std 35 Light" w:cs="CongressSans"/>
          <w:color w:val="3B3C42"/>
          <w:sz w:val="22"/>
          <w:szCs w:val="22"/>
        </w:rPr>
        <w:t>.</w:t>
      </w:r>
    </w:p>
    <w:p w14:paraId="6EF892DB" w14:textId="112ACA85" w:rsidR="00F15399" w:rsidRPr="00541157" w:rsidRDefault="00F15399" w:rsidP="005C594D">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DfE advice on standards for school premises</w:t>
      </w:r>
      <w:r>
        <w:rPr>
          <w:rFonts w:ascii="Avenir LT Std 35 Light" w:eastAsia="Times New Roman" w:hAnsi="Avenir LT Std 35 Light" w:cs="CongressSans"/>
          <w:color w:val="3B3C42"/>
          <w:sz w:val="22"/>
          <w:szCs w:val="22"/>
        </w:rPr>
        <w:t>.</w:t>
      </w:r>
      <w:r w:rsidRPr="00541157">
        <w:rPr>
          <w:rFonts w:ascii="Avenir LT Std 35 Light" w:eastAsia="Times New Roman" w:hAnsi="Avenir LT Std 35 Light" w:cs="CongressSans"/>
          <w:color w:val="3B3C42"/>
          <w:sz w:val="22"/>
          <w:szCs w:val="22"/>
        </w:rPr>
        <w:t xml:space="preserve"> </w:t>
      </w:r>
    </w:p>
    <w:p w14:paraId="5126D996" w14:textId="31A815DA" w:rsidR="00F15399" w:rsidRPr="00541157" w:rsidRDefault="00F15399" w:rsidP="005C594D">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The Education (School Premises) Regulations 2012</w:t>
      </w:r>
      <w:r>
        <w:rPr>
          <w:rFonts w:ascii="Avenir LT Std 35 Light" w:eastAsia="Times New Roman" w:hAnsi="Avenir LT Std 35 Light" w:cs="CongressSans"/>
          <w:color w:val="3B3C42"/>
          <w:sz w:val="22"/>
          <w:szCs w:val="22"/>
        </w:rPr>
        <w:t>.</w:t>
      </w:r>
    </w:p>
    <w:p w14:paraId="5A763D69" w14:textId="185B1541" w:rsidR="00F15399" w:rsidRDefault="00F15399" w:rsidP="005C594D">
      <w:pPr>
        <w:tabs>
          <w:tab w:val="clear" w:pos="2694"/>
          <w:tab w:val="left" w:pos="567"/>
        </w:tabs>
        <w:spacing w:before="0"/>
        <w:ind w:firstLine="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Workplace (Health, Safety and Welfare) Regulations 1992</w:t>
      </w:r>
      <w:r>
        <w:rPr>
          <w:rFonts w:ascii="Avenir LT Std 35 Light" w:eastAsia="Times New Roman" w:hAnsi="Avenir LT Std 35 Light" w:cs="CongressSans"/>
          <w:color w:val="3B3C42"/>
          <w:sz w:val="22"/>
          <w:szCs w:val="22"/>
        </w:rPr>
        <w:t>.</w:t>
      </w:r>
    </w:p>
    <w:p w14:paraId="0A409C50" w14:textId="7A58E186" w:rsidR="00F15399" w:rsidRPr="00541157" w:rsidRDefault="00F15399" w:rsidP="005C594D">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2.5</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Significance of community engagement and local consultation in the development of a school estate</w:t>
      </w:r>
      <w:r>
        <w:rPr>
          <w:rFonts w:ascii="Avenir LT Std 35 Light" w:eastAsia="Times New Roman" w:hAnsi="Avenir LT Std 35 Light" w:cs="CongressSans"/>
          <w:color w:val="3B3C42"/>
          <w:sz w:val="22"/>
          <w:szCs w:val="22"/>
        </w:rPr>
        <w:t>.</w:t>
      </w:r>
    </w:p>
    <w:p w14:paraId="6BB96899" w14:textId="794B15E8" w:rsidR="00F15399" w:rsidRPr="00541157"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Identifying key stakeholder groups for consultation/engagement in developing the school </w:t>
      </w:r>
      <w:r>
        <w:rPr>
          <w:rFonts w:ascii="Avenir LT Std 35 Light" w:eastAsia="Times New Roman" w:hAnsi="Avenir LT Std 35 Light" w:cs="CongressSans"/>
          <w:color w:val="3B3C42"/>
          <w:sz w:val="22"/>
          <w:szCs w:val="22"/>
        </w:rPr>
        <w:t>estate.</w:t>
      </w:r>
    </w:p>
    <w:p w14:paraId="42EEB6FC" w14:textId="5094676E" w:rsidR="00F15399"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Facilitating community engagement and local consultation processes</w:t>
      </w:r>
      <w:r>
        <w:rPr>
          <w:rFonts w:ascii="Avenir LT Std 35 Light" w:eastAsia="Times New Roman" w:hAnsi="Avenir LT Std 35 Light" w:cs="CongressSans"/>
          <w:color w:val="3B3C42"/>
          <w:sz w:val="22"/>
          <w:szCs w:val="22"/>
        </w:rPr>
        <w:t>.</w:t>
      </w:r>
    </w:p>
    <w:p w14:paraId="5AEEAFB2" w14:textId="77777777" w:rsidR="00F15399" w:rsidRPr="00541157"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541157">
        <w:rPr>
          <w:rFonts w:ascii="Bitter" w:eastAsia="Times New Roman" w:hAnsi="Bitter" w:cs="Times New Roman"/>
          <w:b/>
          <w:bCs/>
          <w:color w:val="F49515"/>
          <w:sz w:val="24"/>
          <w:szCs w:val="28"/>
        </w:rPr>
        <w:t>Assessment guidance</w:t>
      </w:r>
    </w:p>
    <w:p w14:paraId="11D72AD1" w14:textId="77777777" w:rsidR="00F15399" w:rsidRPr="00541157" w:rsidRDefault="00F15399" w:rsidP="00E865C9">
      <w:pPr>
        <w:pStyle w:val="ILMbullet2017"/>
        <w:numPr>
          <w:ilvl w:val="0"/>
          <w:numId w:val="0"/>
        </w:numPr>
        <w:spacing w:before="0" w:after="160"/>
        <w:rPr>
          <w:rFonts w:eastAsia="Times New Roman" w:cs="CongressSans"/>
          <w:color w:val="3B3C42"/>
          <w:szCs w:val="22"/>
        </w:rPr>
      </w:pPr>
      <w:r w:rsidRPr="00541157">
        <w:rPr>
          <w:rFonts w:eastAsia="Times New Roman" w:cs="CongressSans"/>
          <w:b/>
          <w:color w:val="3B3C42"/>
          <w:szCs w:val="22"/>
        </w:rPr>
        <w:t>The learner must:</w:t>
      </w:r>
    </w:p>
    <w:p w14:paraId="32D5F22E" w14:textId="4BA57534" w:rsidR="001C2B4E" w:rsidRDefault="00F15399" w:rsidP="005C594D">
      <w:pPr>
        <w:tabs>
          <w:tab w:val="left" w:pos="567"/>
        </w:tabs>
        <w:spacing w:before="0"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2.1  </w:t>
      </w:r>
      <w:r w:rsidRPr="00541157">
        <w:rPr>
          <w:rFonts w:ascii="Avenir LT Std 35 Light" w:eastAsia="Times New Roman" w:hAnsi="Avenir LT Std 35 Light" w:cs="CongressSans"/>
          <w:color w:val="3B3C42"/>
          <w:sz w:val="22"/>
          <w:szCs w:val="22"/>
        </w:rPr>
        <w:tab/>
        <w:t xml:space="preserve">Conduct a review of a school’s current </w:t>
      </w:r>
      <w:r w:rsidRPr="00541157">
        <w:rPr>
          <w:rFonts w:ascii="Avenir LT Std 35 Light" w:eastAsia="Times New Roman" w:hAnsi="Avenir LT Std 35 Light" w:cs="CongressSans"/>
          <w:b/>
          <w:color w:val="3B3C42"/>
          <w:sz w:val="22"/>
          <w:szCs w:val="22"/>
        </w:rPr>
        <w:t xml:space="preserve">and </w:t>
      </w:r>
      <w:r w:rsidRPr="00541157">
        <w:rPr>
          <w:rFonts w:ascii="Avenir LT Std 35 Light" w:eastAsia="Times New Roman" w:hAnsi="Avenir LT Std 35 Light" w:cs="CongressSans"/>
          <w:color w:val="3B3C42"/>
          <w:sz w:val="22"/>
          <w:szCs w:val="22"/>
        </w:rPr>
        <w:t xml:space="preserve">future facilities requirements. </w:t>
      </w:r>
    </w:p>
    <w:p w14:paraId="1022E947" w14:textId="38E64917" w:rsidR="001C2B4E" w:rsidRDefault="00F15399" w:rsidP="005C594D">
      <w:pPr>
        <w:tabs>
          <w:tab w:val="left" w:pos="567"/>
        </w:tabs>
        <w:spacing w:before="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Learners </w:t>
      </w:r>
      <w:r w:rsidRPr="005C594D">
        <w:rPr>
          <w:rFonts w:ascii="Avenir LT Std 35 Light" w:eastAsia="Times New Roman" w:hAnsi="Avenir LT Std 35 Light" w:cs="CongressSans"/>
          <w:b/>
          <w:color w:val="3B3C42"/>
          <w:sz w:val="22"/>
          <w:szCs w:val="22"/>
        </w:rPr>
        <w:t>may</w:t>
      </w:r>
      <w:r w:rsidRPr="00541157">
        <w:rPr>
          <w:rFonts w:ascii="Avenir LT Std 35 Light" w:eastAsia="Times New Roman" w:hAnsi="Avenir LT Std 35 Light" w:cs="CongressSans"/>
          <w:color w:val="3B3C42"/>
          <w:sz w:val="22"/>
          <w:szCs w:val="22"/>
        </w:rPr>
        <w:t xml:space="preserve"> review aspects such as the current condition of the facilities, current and predicted pupil numbers, curriculum changes or government policy changes that will have an impact on school facilities.</w:t>
      </w:r>
    </w:p>
    <w:p w14:paraId="33545CE7" w14:textId="3B63F791" w:rsidR="00F15399" w:rsidRDefault="00F15399" w:rsidP="00E865C9">
      <w:pPr>
        <w:tabs>
          <w:tab w:val="left" w:pos="567"/>
        </w:tabs>
        <w:spacing w:before="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2.2 </w:t>
      </w:r>
      <w:r w:rsidRPr="00541157">
        <w:rPr>
          <w:rFonts w:ascii="Avenir LT Std 35 Light" w:eastAsia="Times New Roman" w:hAnsi="Avenir LT Std 35 Light" w:cs="CongressSans"/>
          <w:color w:val="3B3C42"/>
          <w:sz w:val="22"/>
          <w:szCs w:val="22"/>
        </w:rPr>
        <w:tab/>
        <w:t xml:space="preserve">Provide a plan of short, medium and long term asset management objectives based on and </w:t>
      </w:r>
      <w:r w:rsidRPr="007C0CDC">
        <w:rPr>
          <w:rFonts w:ascii="Avenir LT Std 35 Light" w:eastAsia="Times New Roman" w:hAnsi="Avenir LT Std 35 Light" w:cs="CongressSans"/>
          <w:b/>
          <w:color w:val="3B3C42"/>
          <w:sz w:val="22"/>
          <w:szCs w:val="22"/>
        </w:rPr>
        <w:t>clearly linked</w:t>
      </w:r>
      <w:r w:rsidRPr="00541157">
        <w:rPr>
          <w:rFonts w:ascii="Avenir LT Std 35 Light" w:eastAsia="Times New Roman" w:hAnsi="Avenir LT Std 35 Light" w:cs="CongressSans"/>
          <w:color w:val="3B3C42"/>
          <w:sz w:val="22"/>
          <w:szCs w:val="22"/>
        </w:rPr>
        <w:t xml:space="preserve"> to organisational priorities. These </w:t>
      </w:r>
      <w:r w:rsidR="001C2B4E" w:rsidRPr="005C594D">
        <w:rPr>
          <w:rFonts w:ascii="Avenir LT Std 35 Light" w:eastAsia="Times New Roman" w:hAnsi="Avenir LT Std 35 Light" w:cs="CongressSans"/>
          <w:b/>
          <w:color w:val="3B3C42"/>
          <w:sz w:val="22"/>
          <w:szCs w:val="22"/>
        </w:rPr>
        <w:t>must</w:t>
      </w:r>
      <w:r w:rsidR="001C2B4E">
        <w:rPr>
          <w:rFonts w:ascii="Avenir LT Std 35 Light" w:eastAsia="Times New Roman" w:hAnsi="Avenir LT Std 35 Light" w:cs="CongressSans"/>
          <w:color w:val="3B3C42"/>
          <w:sz w:val="22"/>
          <w:szCs w:val="22"/>
        </w:rPr>
        <w:t xml:space="preserve"> </w:t>
      </w:r>
      <w:r w:rsidRPr="00541157">
        <w:rPr>
          <w:rFonts w:ascii="Avenir LT Std 35 Light" w:eastAsia="Times New Roman" w:hAnsi="Avenir LT Std 35 Light" w:cs="CongressSans"/>
          <w:color w:val="3B3C42"/>
          <w:sz w:val="22"/>
          <w:szCs w:val="22"/>
        </w:rPr>
        <w:t xml:space="preserve">be specific to the organisation and based on relevant evidence e.g. improvement, development or capital plans (current and future need). Learners must include a plan </w:t>
      </w:r>
      <w:r>
        <w:rPr>
          <w:rFonts w:ascii="Avenir LT Std 35 Light" w:eastAsia="Times New Roman" w:hAnsi="Avenir LT Std 35 Light" w:cs="CongressSans"/>
          <w:color w:val="3B3C42"/>
          <w:sz w:val="22"/>
          <w:szCs w:val="22"/>
        </w:rPr>
        <w:t>for</w:t>
      </w:r>
      <w:r w:rsidRPr="00541157">
        <w:rPr>
          <w:rFonts w:ascii="Avenir LT Std 35 Light" w:eastAsia="Times New Roman" w:hAnsi="Avenir LT Std 35 Light" w:cs="CongressSans"/>
          <w:color w:val="3B3C42"/>
          <w:sz w:val="22"/>
          <w:szCs w:val="22"/>
        </w:rPr>
        <w:t xml:space="preserve"> at least two asset management </w:t>
      </w:r>
      <w:r>
        <w:rPr>
          <w:rFonts w:ascii="Avenir LT Std 35 Light" w:eastAsia="Times New Roman" w:hAnsi="Avenir LT Std 35 Light" w:cs="CongressSans"/>
          <w:color w:val="3B3C42"/>
          <w:sz w:val="22"/>
          <w:szCs w:val="22"/>
        </w:rPr>
        <w:t>objectives</w:t>
      </w:r>
      <w:r w:rsidRPr="00541157">
        <w:rPr>
          <w:rFonts w:ascii="Avenir LT Std 35 Light" w:eastAsia="Times New Roman" w:hAnsi="Avenir LT Std 35 Light" w:cs="CongressSans"/>
          <w:color w:val="3B3C42"/>
          <w:sz w:val="22"/>
          <w:szCs w:val="22"/>
        </w:rPr>
        <w:t xml:space="preserve"> and </w:t>
      </w:r>
      <w:r w:rsidRPr="00B127F1">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within that plan, include the short, medium and long term.</w:t>
      </w:r>
    </w:p>
    <w:p w14:paraId="467CE1F5" w14:textId="051D45DA" w:rsidR="00F15399" w:rsidRDefault="00F15399" w:rsidP="00E865C9">
      <w:pPr>
        <w:tabs>
          <w:tab w:val="left" w:pos="567"/>
        </w:tabs>
        <w:spacing w:before="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2.3  </w:t>
      </w:r>
      <w:r w:rsidRPr="00541157">
        <w:rPr>
          <w:rFonts w:ascii="Avenir LT Std 35 Light" w:eastAsia="Times New Roman" w:hAnsi="Avenir LT Std 35 Light" w:cs="CongressSans"/>
          <w:color w:val="3B3C42"/>
          <w:sz w:val="22"/>
          <w:szCs w:val="22"/>
        </w:rPr>
        <w:tab/>
        <w:t xml:space="preserve">Manage asset management reporting systems to ensure consistent and accurate reporting. Learners </w:t>
      </w:r>
      <w:r w:rsidRPr="005C594D">
        <w:rPr>
          <w:rFonts w:ascii="Avenir LT Std 35 Light" w:eastAsia="Times New Roman" w:hAnsi="Avenir LT Std 35 Light" w:cs="CongressSans"/>
          <w:b/>
          <w:color w:val="3B3C42"/>
          <w:sz w:val="22"/>
          <w:szCs w:val="22"/>
        </w:rPr>
        <w:t>may</w:t>
      </w:r>
      <w:r w:rsidRPr="00541157">
        <w:rPr>
          <w:rFonts w:ascii="Avenir LT Std 35 Light" w:eastAsia="Times New Roman" w:hAnsi="Avenir LT Std 35 Light" w:cs="CongressSans"/>
          <w:color w:val="3B3C42"/>
          <w:sz w:val="22"/>
          <w:szCs w:val="22"/>
        </w:rPr>
        <w:t xml:space="preserve"> reference the relevant audit and regulatory requirements and show how application of those requirements ensures consistent and accurate reporting. The management of the asset reporting systems </w:t>
      </w:r>
      <w:r w:rsidR="001C2B4E" w:rsidRPr="005C594D">
        <w:rPr>
          <w:rFonts w:ascii="Avenir LT Std 35 Light" w:eastAsia="Times New Roman" w:hAnsi="Avenir LT Std 35 Light" w:cs="CongressSans"/>
          <w:b/>
          <w:color w:val="3B3C42"/>
          <w:sz w:val="22"/>
          <w:szCs w:val="22"/>
        </w:rPr>
        <w:t>may</w:t>
      </w:r>
      <w:r w:rsidR="001C2B4E">
        <w:rPr>
          <w:rFonts w:ascii="Avenir LT Std 35 Light" w:eastAsia="Times New Roman" w:hAnsi="Avenir LT Std 35 Light" w:cs="CongressSans"/>
          <w:color w:val="3B3C42"/>
          <w:sz w:val="22"/>
          <w:szCs w:val="22"/>
        </w:rPr>
        <w:t xml:space="preserve"> </w:t>
      </w:r>
      <w:r w:rsidRPr="00541157">
        <w:rPr>
          <w:rFonts w:ascii="Avenir LT Std 35 Light" w:eastAsia="Times New Roman" w:hAnsi="Avenir LT Std 35 Light" w:cs="CongressSans"/>
          <w:color w:val="3B3C42"/>
          <w:sz w:val="22"/>
          <w:szCs w:val="22"/>
        </w:rPr>
        <w:t>take place over a period of time appropriate to the requirements of the organisation.</w:t>
      </w:r>
    </w:p>
    <w:p w14:paraId="3FF55E41" w14:textId="4F0D7D4F" w:rsidR="00F15399" w:rsidRDefault="00F15399" w:rsidP="00E865C9">
      <w:pPr>
        <w:tabs>
          <w:tab w:val="left" w:pos="567"/>
        </w:tabs>
        <w:spacing w:before="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2.4   </w:t>
      </w:r>
      <w:r w:rsidRPr="00541157">
        <w:rPr>
          <w:rFonts w:ascii="Avenir LT Std 35 Light" w:eastAsia="Times New Roman" w:hAnsi="Avenir LT Std 35 Light" w:cs="CongressSans"/>
          <w:color w:val="3B3C42"/>
          <w:sz w:val="22"/>
          <w:szCs w:val="22"/>
        </w:rPr>
        <w:tab/>
        <w:t xml:space="preserve">Describe the legislative and regulatory factors influencing the use of space. Learners </w:t>
      </w:r>
      <w:r w:rsidR="001C2B4E" w:rsidRPr="005C594D">
        <w:rPr>
          <w:rFonts w:ascii="Avenir LT Std 35 Light" w:eastAsia="Times New Roman" w:hAnsi="Avenir LT Std 35 Light" w:cs="CongressSans"/>
          <w:b/>
          <w:color w:val="3B3C42"/>
          <w:sz w:val="22"/>
          <w:szCs w:val="22"/>
        </w:rPr>
        <w:t xml:space="preserve">must </w:t>
      </w:r>
      <w:r w:rsidRPr="00541157">
        <w:rPr>
          <w:rFonts w:ascii="Avenir LT Std 35 Light" w:eastAsia="Times New Roman" w:hAnsi="Avenir LT Std 35 Light" w:cs="CongressSans"/>
          <w:color w:val="3B3C42"/>
          <w:sz w:val="22"/>
          <w:szCs w:val="22"/>
        </w:rPr>
        <w:t>include at least two legislative or regulatory factors including specific reference to relevant legislation and regulation (e.g. DfE advice and guidance, curriculum requirements) and describe how each of these influence the use of space in a school.</w:t>
      </w:r>
    </w:p>
    <w:p w14:paraId="686190F5" w14:textId="77777777" w:rsidR="007B2C38" w:rsidRDefault="00F15399"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2.5</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 xml:space="preserve">Facilitate effective community engagement when developing school estate. Learners </w:t>
      </w:r>
      <w:r w:rsidRPr="005C594D">
        <w:rPr>
          <w:rFonts w:ascii="Avenir LT Std 35 Light" w:eastAsia="Times New Roman" w:hAnsi="Avenir LT Std 35 Light" w:cs="CongressSans"/>
          <w:b/>
          <w:color w:val="3B3C42"/>
          <w:sz w:val="22"/>
          <w:szCs w:val="22"/>
        </w:rPr>
        <w:t xml:space="preserve">must </w:t>
      </w:r>
      <w:r w:rsidR="007B2C38" w:rsidRPr="00541157">
        <w:rPr>
          <w:rFonts w:ascii="Avenir LT Std 35 Light" w:eastAsia="Times New Roman" w:hAnsi="Avenir LT Std 35 Light" w:cs="CongressSans"/>
          <w:color w:val="3B3C42"/>
          <w:sz w:val="22"/>
          <w:szCs w:val="22"/>
        </w:rPr>
        <w:t>sh</w:t>
      </w:r>
      <w:r w:rsidR="007B2C38">
        <w:rPr>
          <w:rFonts w:ascii="Avenir LT Std 35 Light" w:eastAsia="Times New Roman" w:hAnsi="Avenir LT Std 35 Light" w:cs="CongressSans"/>
          <w:color w:val="3B3C42"/>
          <w:sz w:val="22"/>
          <w:szCs w:val="22"/>
        </w:rPr>
        <w:t xml:space="preserve">ow that they have facilitated at least one </w:t>
      </w:r>
      <w:r w:rsidR="007B2C38" w:rsidRPr="00541157">
        <w:rPr>
          <w:rFonts w:ascii="Avenir LT Std 35 Light" w:eastAsia="Times New Roman" w:hAnsi="Avenir LT Std 35 Light" w:cs="CongressSans"/>
          <w:color w:val="3B3C42"/>
          <w:sz w:val="22"/>
          <w:szCs w:val="22"/>
        </w:rPr>
        <w:t>community engagement activity linked to the development of the school estate</w:t>
      </w:r>
      <w:r w:rsidR="007B2C38">
        <w:rPr>
          <w:rFonts w:ascii="Avenir LT Std 35 Light" w:eastAsia="Times New Roman" w:hAnsi="Avenir LT Std 35 Light" w:cs="CongressSans"/>
          <w:color w:val="3B3C42"/>
          <w:sz w:val="22"/>
          <w:szCs w:val="22"/>
        </w:rPr>
        <w:t>.</w:t>
      </w:r>
    </w:p>
    <w:p w14:paraId="432DACD1" w14:textId="17C71BD4" w:rsidR="00F15399" w:rsidRPr="00541157" w:rsidRDefault="005C594D" w:rsidP="005C594D">
      <w:pPr>
        <w:tabs>
          <w:tab w:val="left" w:pos="567"/>
        </w:tabs>
        <w:spacing w:before="0" w:after="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w:t>
      </w:r>
      <w:r w:rsidR="007B2C38">
        <w:rPr>
          <w:rFonts w:ascii="Avenir LT Std 35 Light" w:eastAsia="Times New Roman" w:hAnsi="Avenir LT Std 35 Light" w:cs="CongressSans"/>
          <w:color w:val="3B3C42"/>
          <w:sz w:val="22"/>
          <w:szCs w:val="22"/>
        </w:rPr>
        <w:t xml:space="preserve">hey </w:t>
      </w:r>
      <w:r w:rsidR="007B2C38" w:rsidRPr="005C594D">
        <w:rPr>
          <w:rFonts w:ascii="Avenir LT Std 35 Light" w:eastAsia="Times New Roman" w:hAnsi="Avenir LT Std 35 Light" w:cs="CongressSans"/>
          <w:b/>
          <w:color w:val="3B3C42"/>
          <w:sz w:val="22"/>
          <w:szCs w:val="22"/>
        </w:rPr>
        <w:t>may</w:t>
      </w:r>
      <w:r w:rsidR="007B2C38" w:rsidRPr="00541157">
        <w:rPr>
          <w:rFonts w:ascii="Avenir LT Std 35 Light" w:eastAsia="Times New Roman" w:hAnsi="Avenir LT Std 35 Light" w:cs="CongressSans"/>
          <w:color w:val="3B3C42"/>
          <w:sz w:val="22"/>
          <w:szCs w:val="22"/>
        </w:rPr>
        <w:t xml:space="preserve"> </w:t>
      </w:r>
      <w:r w:rsidR="00F15399" w:rsidRPr="00541157">
        <w:rPr>
          <w:rFonts w:ascii="Avenir LT Std 35 Light" w:eastAsia="Times New Roman" w:hAnsi="Avenir LT Std 35 Light" w:cs="CongressSans"/>
          <w:color w:val="3B3C42"/>
          <w:sz w:val="22"/>
          <w:szCs w:val="22"/>
        </w:rPr>
        <w:t xml:space="preserve">identify key stakeholder groups through stakeholder </w:t>
      </w:r>
      <w:r w:rsidR="002D4F0D" w:rsidRPr="00541157">
        <w:rPr>
          <w:rFonts w:ascii="Avenir LT Std 35 Light" w:eastAsia="Times New Roman" w:hAnsi="Avenir LT Std 35 Light" w:cs="CongressSans"/>
          <w:color w:val="3B3C42"/>
          <w:sz w:val="22"/>
          <w:szCs w:val="22"/>
        </w:rPr>
        <w:t>mapping.</w:t>
      </w:r>
    </w:p>
    <w:p w14:paraId="4A4BB986" w14:textId="77777777" w:rsidR="00F15399" w:rsidRPr="00541157" w:rsidRDefault="00F15399" w:rsidP="00E865C9">
      <w:pPr>
        <w:tabs>
          <w:tab w:val="clear" w:pos="2694"/>
        </w:tabs>
        <w:spacing w:before="0" w:after="0"/>
        <w:rPr>
          <w:rFonts w:ascii="Avenir LT Std 35 Light" w:eastAsia="Times New Roman" w:hAnsi="Avenir LT Std 35 Light" w:cs="CongressSans"/>
          <w:color w:val="3B3C42"/>
          <w:sz w:val="22"/>
          <w:szCs w:val="22"/>
        </w:rPr>
      </w:pPr>
    </w:p>
    <w:p w14:paraId="56191D39" w14:textId="77777777" w:rsidR="00F15399" w:rsidRPr="00541157" w:rsidRDefault="00F15399" w:rsidP="00E865C9">
      <w:pPr>
        <w:tabs>
          <w:tab w:val="left" w:pos="567"/>
        </w:tabs>
        <w:ind w:left="567"/>
        <w:rPr>
          <w:rFonts w:ascii="Avenir LT Std 35 Light" w:eastAsia="Times New Roman" w:hAnsi="Avenir LT Std 35 Light" w:cs="CongressSans"/>
          <w:color w:val="3B3C42"/>
          <w:sz w:val="22"/>
          <w:szCs w:val="22"/>
        </w:rPr>
      </w:pPr>
      <w:r w:rsidRPr="00A72CF7">
        <w:rPr>
          <w:rFonts w:ascii="Avenir LT Std 35 Light" w:eastAsia="Times New Roman" w:hAnsi="Avenir LT Std 35 Light" w:cs="CongressSans"/>
          <w:color w:val="3B3C42"/>
          <w:sz w:val="22"/>
          <w:szCs w:val="22"/>
        </w:rPr>
        <w:t>Suggested evidence may come from:</w:t>
      </w:r>
    </w:p>
    <w:p w14:paraId="1C8301DB" w14:textId="77777777" w:rsidR="00F15399" w:rsidRDefault="00F15399" w:rsidP="00E865C9">
      <w:pPr>
        <w:tabs>
          <w:tab w:val="left" w:pos="567"/>
        </w:tabs>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Written description which might be included in a report or presentation to governors, senior leadership team or trust board.  Stakeholder mapping documentation, work products showing community engagement.</w:t>
      </w:r>
    </w:p>
    <w:p w14:paraId="68EAE27B"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3)</w:t>
      </w:r>
    </w:p>
    <w:p w14:paraId="15FF842B"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067E264A" w14:textId="77777777" w:rsidR="00F15399" w:rsidRPr="00017CAC" w:rsidRDefault="00F1539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3</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Be able to support capital management activities in a school</w:t>
      </w:r>
    </w:p>
    <w:p w14:paraId="308F8EFE" w14:textId="77777777" w:rsidR="00F15399" w:rsidRPr="00017CAC" w:rsidRDefault="00F1539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0E6D8343"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1A5164C7" w14:textId="77777777" w:rsidR="00F15399" w:rsidRDefault="00F15399" w:rsidP="00E865C9">
      <w:pPr>
        <w:numPr>
          <w:ilvl w:val="1"/>
          <w:numId w:val="21"/>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Assess the school’s long-term capital plans and requirements </w:t>
      </w:r>
    </w:p>
    <w:p w14:paraId="3F93EC0D" w14:textId="77777777" w:rsidR="00F15399" w:rsidRDefault="00F15399" w:rsidP="00E865C9">
      <w:pPr>
        <w:numPr>
          <w:ilvl w:val="1"/>
          <w:numId w:val="21"/>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Review the school’s long term space requirements and how these will be met by current plans for school space </w:t>
      </w:r>
    </w:p>
    <w:p w14:paraId="28D38CAF" w14:textId="77777777" w:rsidR="00F15399" w:rsidRDefault="00F15399" w:rsidP="00E865C9">
      <w:pPr>
        <w:numPr>
          <w:ilvl w:val="1"/>
          <w:numId w:val="21"/>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Assess the extent to which the school procurement strategy supports teaching and learning activities</w:t>
      </w:r>
    </w:p>
    <w:p w14:paraId="56C8E6DF" w14:textId="77777777" w:rsidR="00F15399" w:rsidRDefault="00F15399" w:rsidP="00E865C9">
      <w:pPr>
        <w:numPr>
          <w:ilvl w:val="1"/>
          <w:numId w:val="21"/>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Produce a cost–benefit analysis to identify facilities that meet service needs and provide value for money</w:t>
      </w:r>
    </w:p>
    <w:p w14:paraId="744DD5EC" w14:textId="77777777" w:rsidR="00F15399" w:rsidRPr="00017CAC" w:rsidRDefault="00F15399" w:rsidP="00E865C9">
      <w:pPr>
        <w:numPr>
          <w:ilvl w:val="1"/>
          <w:numId w:val="21"/>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Evaluate the long-term sustainability and future viability of expenditure and income proposals</w:t>
      </w:r>
    </w:p>
    <w:p w14:paraId="6914A190"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578701A1" w14:textId="77777777" w:rsidR="00F15399" w:rsidRPr="00541157" w:rsidRDefault="00F15399" w:rsidP="005C594D">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3.1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Purpose and content of long-term capital plans</w:t>
      </w:r>
      <w:r>
        <w:rPr>
          <w:rFonts w:ascii="Avenir LT Std 35 Light" w:eastAsia="Times New Roman" w:hAnsi="Avenir LT Std 35 Light" w:cs="CongressSans"/>
          <w:color w:val="3B3C42"/>
          <w:sz w:val="22"/>
          <w:szCs w:val="22"/>
        </w:rPr>
        <w:t>.</w:t>
      </w:r>
    </w:p>
    <w:p w14:paraId="7156620A" w14:textId="409E3473" w:rsidR="00F15399" w:rsidRPr="00541157" w:rsidRDefault="00F15399" w:rsidP="005C594D">
      <w:pPr>
        <w:tabs>
          <w:tab w:val="clear" w:pos="2694"/>
          <w:tab w:val="left" w:pos="567"/>
        </w:tabs>
        <w:spacing w:before="0" w:after="0"/>
        <w:ind w:firstLine="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Needs and priorities in a school’s assets and facilities</w:t>
      </w:r>
      <w:r>
        <w:rPr>
          <w:rFonts w:ascii="Avenir LT Std 35 Light" w:eastAsia="Times New Roman" w:hAnsi="Avenir LT Std 35 Light" w:cs="CongressSans"/>
          <w:color w:val="3B3C42"/>
          <w:sz w:val="22"/>
          <w:szCs w:val="22"/>
        </w:rPr>
        <w:t>.</w:t>
      </w:r>
    </w:p>
    <w:p w14:paraId="19FC10B2" w14:textId="104F00F6" w:rsidR="00F15399" w:rsidRDefault="00F15399" w:rsidP="005C594D">
      <w:pPr>
        <w:tabs>
          <w:tab w:val="clear" w:pos="2694"/>
          <w:tab w:val="left" w:pos="567"/>
        </w:tabs>
        <w:spacing w:before="0"/>
        <w:ind w:firstLine="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Potential strategies to meet the needs and priorities in a school’s assets and facilities</w:t>
      </w:r>
      <w:r>
        <w:rPr>
          <w:rFonts w:ascii="Avenir LT Std 35 Light" w:eastAsia="Times New Roman" w:hAnsi="Avenir LT Std 35 Light" w:cs="CongressSans"/>
          <w:color w:val="3B3C42"/>
          <w:sz w:val="22"/>
          <w:szCs w:val="22"/>
        </w:rPr>
        <w:t>.</w:t>
      </w:r>
    </w:p>
    <w:p w14:paraId="7B931DEE" w14:textId="107A89A3" w:rsidR="00F15399" w:rsidRPr="00017CAC" w:rsidRDefault="00F15399" w:rsidP="005C594D">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3.2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How fit-for-purpose are existing plans, are they sufficient to support the schools longer term requirements</w:t>
      </w:r>
      <w:r>
        <w:rPr>
          <w:rFonts w:ascii="Avenir LT Std 35 Light" w:eastAsia="Times New Roman" w:hAnsi="Avenir LT Std 35 Light" w:cs="CongressSans"/>
          <w:color w:val="3B3C42"/>
          <w:sz w:val="22"/>
          <w:szCs w:val="22"/>
        </w:rPr>
        <w:t>.</w:t>
      </w:r>
    </w:p>
    <w:p w14:paraId="55F02D98" w14:textId="77777777" w:rsidR="00F15399" w:rsidRDefault="00F15399" w:rsidP="005C594D">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3.3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How the procurement strategy facilitates or provides additional scope for the achievement of teaching and learning activities.</w:t>
      </w:r>
    </w:p>
    <w:p w14:paraId="1F25DDF3" w14:textId="77777777" w:rsidR="00F15399" w:rsidRPr="00541157" w:rsidRDefault="00F15399" w:rsidP="005C594D">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3.4</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Concept of value for money in capital plans and projects</w:t>
      </w:r>
      <w:r>
        <w:rPr>
          <w:rFonts w:ascii="Avenir LT Std 35 Light" w:eastAsia="Times New Roman" w:hAnsi="Avenir LT Std 35 Light" w:cs="CongressSans"/>
          <w:color w:val="3B3C42"/>
          <w:sz w:val="22"/>
          <w:szCs w:val="22"/>
        </w:rPr>
        <w:t>.</w:t>
      </w:r>
    </w:p>
    <w:p w14:paraId="0AC0816E" w14:textId="41E4A766" w:rsidR="00F15399" w:rsidRPr="00541157"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Options in providing facilities to meet school service needs</w:t>
      </w:r>
      <w:r>
        <w:rPr>
          <w:rFonts w:ascii="Avenir LT Std 35 Light" w:eastAsia="Times New Roman" w:hAnsi="Avenir LT Std 35 Light" w:cs="CongressSans"/>
          <w:color w:val="3B3C42"/>
          <w:sz w:val="22"/>
          <w:szCs w:val="22"/>
        </w:rPr>
        <w:t>.</w:t>
      </w:r>
    </w:p>
    <w:p w14:paraId="16321DBF" w14:textId="7BF6B936" w:rsidR="00F15399" w:rsidRPr="00541157"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Cost-benefit analysis: purpose and methods</w:t>
      </w:r>
      <w:r>
        <w:rPr>
          <w:rFonts w:ascii="Avenir LT Std 35 Light" w:eastAsia="Times New Roman" w:hAnsi="Avenir LT Std 35 Light" w:cs="CongressSans"/>
          <w:color w:val="3B3C42"/>
          <w:sz w:val="22"/>
          <w:szCs w:val="22"/>
        </w:rPr>
        <w:t>.</w:t>
      </w:r>
    </w:p>
    <w:p w14:paraId="2F688D8E" w14:textId="432C3F8F" w:rsidR="00F15399" w:rsidRDefault="00F15399" w:rsidP="005C594D">
      <w:pPr>
        <w:tabs>
          <w:tab w:val="clear" w:pos="2694"/>
          <w:tab w:val="left" w:pos="567"/>
        </w:tabs>
        <w:spacing w:before="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Preparation of a cost-benefit analysis</w:t>
      </w:r>
      <w:r>
        <w:rPr>
          <w:rFonts w:ascii="Avenir LT Std 35 Light" w:eastAsia="Times New Roman" w:hAnsi="Avenir LT Std 35 Light" w:cs="CongressSans"/>
          <w:color w:val="3B3C42"/>
          <w:sz w:val="22"/>
          <w:szCs w:val="22"/>
        </w:rPr>
        <w:t>.</w:t>
      </w:r>
    </w:p>
    <w:p w14:paraId="590B58A0" w14:textId="77777777" w:rsidR="00F15399" w:rsidRPr="00541157" w:rsidRDefault="00F15399" w:rsidP="005C594D">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3.5</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Key considerations that must be taken into account when considering long-te</w:t>
      </w:r>
      <w:r>
        <w:rPr>
          <w:rFonts w:ascii="Avenir LT Std 35 Light" w:eastAsia="Times New Roman" w:hAnsi="Avenir LT Std 35 Light" w:cs="CongressSans"/>
          <w:color w:val="3B3C42"/>
          <w:sz w:val="22"/>
          <w:szCs w:val="22"/>
        </w:rPr>
        <w:t>rm sustainability and viability.</w:t>
      </w:r>
    </w:p>
    <w:p w14:paraId="2353DC60" w14:textId="138F1D01" w:rsidR="00F15399" w:rsidRPr="00541157"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Given likely or potential changes over time how sustainable are proposals</w:t>
      </w:r>
      <w:r>
        <w:rPr>
          <w:rFonts w:ascii="Avenir LT Std 35 Light" w:eastAsia="Times New Roman" w:hAnsi="Avenir LT Std 35 Light" w:cs="CongressSans"/>
          <w:color w:val="3B3C42"/>
          <w:sz w:val="22"/>
          <w:szCs w:val="22"/>
        </w:rPr>
        <w:t>.</w:t>
      </w:r>
    </w:p>
    <w:p w14:paraId="633A1814" w14:textId="745870D9" w:rsidR="00F15399" w:rsidRDefault="00F15399" w:rsidP="005C594D">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What steps can be taken to maintain or create sustainability</w:t>
      </w:r>
      <w:r>
        <w:rPr>
          <w:rFonts w:ascii="Avenir LT Std 35 Light" w:eastAsia="Times New Roman" w:hAnsi="Avenir LT Std 35 Light" w:cs="CongressSans"/>
          <w:color w:val="3B3C42"/>
          <w:sz w:val="22"/>
          <w:szCs w:val="22"/>
        </w:rPr>
        <w:t>.</w:t>
      </w:r>
      <w:r w:rsidRPr="00017CAC">
        <w:rPr>
          <w:rFonts w:ascii="Avenir LT Std 35 Light" w:eastAsia="Times New Roman" w:hAnsi="Avenir LT Std 35 Light" w:cs="CongressSans"/>
          <w:color w:val="3B3C42"/>
          <w:sz w:val="22"/>
          <w:szCs w:val="22"/>
        </w:rPr>
        <w:tab/>
      </w:r>
    </w:p>
    <w:p w14:paraId="46BAA2DD" w14:textId="77777777" w:rsidR="00F15399" w:rsidRPr="00541157"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541157">
        <w:rPr>
          <w:rFonts w:ascii="Bitter" w:eastAsia="Times New Roman" w:hAnsi="Bitter" w:cs="Times New Roman"/>
          <w:b/>
          <w:bCs/>
          <w:color w:val="F49515"/>
          <w:sz w:val="24"/>
          <w:szCs w:val="28"/>
        </w:rPr>
        <w:t>Assessment guidance</w:t>
      </w:r>
    </w:p>
    <w:p w14:paraId="0106CBD6" w14:textId="77777777" w:rsidR="00F15399" w:rsidRPr="00541157" w:rsidRDefault="00F15399" w:rsidP="00E865C9">
      <w:pPr>
        <w:pStyle w:val="ILMbullet2017"/>
        <w:numPr>
          <w:ilvl w:val="0"/>
          <w:numId w:val="0"/>
        </w:numPr>
        <w:spacing w:before="0" w:after="160"/>
        <w:rPr>
          <w:rFonts w:eastAsia="Times New Roman" w:cs="CongressSans"/>
          <w:color w:val="3B3C42"/>
          <w:szCs w:val="22"/>
        </w:rPr>
      </w:pPr>
      <w:r w:rsidRPr="00541157">
        <w:rPr>
          <w:rFonts w:eastAsia="Times New Roman" w:cs="CongressSans"/>
          <w:b/>
          <w:color w:val="3B3C42"/>
          <w:szCs w:val="22"/>
        </w:rPr>
        <w:t>The learner must:</w:t>
      </w:r>
    </w:p>
    <w:p w14:paraId="50BE1EF5" w14:textId="3AA55A98" w:rsidR="007B2C38" w:rsidRDefault="00F15399" w:rsidP="005C594D">
      <w:pPr>
        <w:tabs>
          <w:tab w:val="left" w:pos="567"/>
        </w:tabs>
        <w:spacing w:before="0"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3.1  </w:t>
      </w:r>
      <w:r w:rsidRPr="00541157">
        <w:rPr>
          <w:rFonts w:ascii="Avenir LT Std 35 Light" w:eastAsia="Times New Roman" w:hAnsi="Avenir LT Std 35 Light" w:cs="CongressSans"/>
          <w:color w:val="3B3C42"/>
          <w:sz w:val="22"/>
          <w:szCs w:val="22"/>
        </w:rPr>
        <w:tab/>
        <w:t xml:space="preserve">Assess the school’s long-term capital plans </w:t>
      </w:r>
      <w:r w:rsidRPr="00541157">
        <w:rPr>
          <w:rFonts w:ascii="Avenir LT Std 35 Light" w:eastAsia="Times New Roman" w:hAnsi="Avenir LT Std 35 Light" w:cs="CongressSans"/>
          <w:b/>
          <w:color w:val="3B3C42"/>
          <w:sz w:val="22"/>
          <w:szCs w:val="22"/>
        </w:rPr>
        <w:t xml:space="preserve">and </w:t>
      </w:r>
      <w:r w:rsidRPr="00541157">
        <w:rPr>
          <w:rFonts w:ascii="Avenir LT Std 35 Light" w:eastAsia="Times New Roman" w:hAnsi="Avenir LT Std 35 Light" w:cs="CongressSans"/>
          <w:color w:val="3B3C42"/>
          <w:sz w:val="22"/>
          <w:szCs w:val="22"/>
        </w:rPr>
        <w:t xml:space="preserve">requirements. Within their </w:t>
      </w:r>
      <w:r w:rsidR="007B2C38">
        <w:rPr>
          <w:rFonts w:ascii="Avenir LT Std 35 Light" w:eastAsia="Times New Roman" w:hAnsi="Avenir LT Std 35 Light" w:cs="CongressSans"/>
          <w:color w:val="3B3C42"/>
          <w:sz w:val="22"/>
          <w:szCs w:val="22"/>
        </w:rPr>
        <w:t>assessment</w:t>
      </w:r>
      <w:r w:rsidRPr="00541157">
        <w:rPr>
          <w:rFonts w:ascii="Avenir LT Std 35 Light" w:eastAsia="Times New Roman" w:hAnsi="Avenir LT Std 35 Light" w:cs="CongressSans"/>
          <w:color w:val="3B3C42"/>
          <w:sz w:val="22"/>
          <w:szCs w:val="22"/>
        </w:rPr>
        <w:t xml:space="preserve">, learners </w:t>
      </w:r>
      <w:r w:rsidRPr="005C594D">
        <w:rPr>
          <w:rFonts w:ascii="Avenir LT Std 35 Light" w:eastAsia="Times New Roman" w:hAnsi="Avenir LT Std 35 Light" w:cs="CongressSans"/>
          <w:b/>
          <w:color w:val="3B3C42"/>
          <w:sz w:val="22"/>
          <w:szCs w:val="22"/>
        </w:rPr>
        <w:t xml:space="preserve">must </w:t>
      </w:r>
      <w:r w:rsidRPr="00541157">
        <w:rPr>
          <w:rFonts w:ascii="Avenir LT Std 35 Light" w:eastAsia="Times New Roman" w:hAnsi="Avenir LT Std 35 Light" w:cs="CongressSans"/>
          <w:color w:val="3B3C42"/>
          <w:sz w:val="22"/>
          <w:szCs w:val="22"/>
        </w:rPr>
        <w:t>show their understanding of long term</w:t>
      </w:r>
      <w:r>
        <w:rPr>
          <w:rFonts w:ascii="Avenir LT Std 35 Light" w:eastAsia="Times New Roman" w:hAnsi="Avenir LT Std 35 Light" w:cs="CongressSans"/>
          <w:color w:val="3B3C42"/>
          <w:sz w:val="22"/>
          <w:szCs w:val="22"/>
        </w:rPr>
        <w:t xml:space="preserve"> </w:t>
      </w:r>
      <w:r w:rsidRPr="00541157">
        <w:rPr>
          <w:rFonts w:ascii="Avenir LT Std 35 Light" w:eastAsia="Times New Roman" w:hAnsi="Avenir LT Std 35 Light" w:cs="CongressSans"/>
          <w:color w:val="3B3C42"/>
          <w:sz w:val="22"/>
          <w:szCs w:val="22"/>
        </w:rPr>
        <w:t>strategic capital plans, their purpos</w:t>
      </w:r>
      <w:r w:rsidR="007B2C38">
        <w:rPr>
          <w:rFonts w:ascii="Avenir LT Std 35 Light" w:eastAsia="Times New Roman" w:hAnsi="Avenir LT Std 35 Light" w:cs="CongressSans"/>
          <w:color w:val="3B3C42"/>
          <w:sz w:val="22"/>
          <w:szCs w:val="22"/>
        </w:rPr>
        <w:t>e,</w:t>
      </w:r>
      <w:r w:rsidRPr="00541157">
        <w:rPr>
          <w:rFonts w:ascii="Avenir LT Std 35 Light" w:eastAsia="Times New Roman" w:hAnsi="Avenir LT Std 35 Light" w:cs="CongressSans"/>
          <w:color w:val="3B3C42"/>
          <w:sz w:val="22"/>
          <w:szCs w:val="22"/>
        </w:rPr>
        <w:t xml:space="preserve"> what they should contain</w:t>
      </w:r>
      <w:r w:rsidR="007B2C38">
        <w:rPr>
          <w:rFonts w:ascii="Avenir LT Std 35 Light" w:eastAsia="Times New Roman" w:hAnsi="Avenir LT Std 35 Light" w:cs="CongressSans"/>
          <w:color w:val="3B3C42"/>
          <w:sz w:val="22"/>
          <w:szCs w:val="22"/>
        </w:rPr>
        <w:t xml:space="preserve"> and their requirements.</w:t>
      </w:r>
    </w:p>
    <w:p w14:paraId="7CC67228" w14:textId="63D618E2" w:rsidR="00F15399" w:rsidRDefault="00F15399" w:rsidP="00F219F1">
      <w:pPr>
        <w:tabs>
          <w:tab w:val="left" w:pos="567"/>
        </w:tabs>
        <w:spacing w:before="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This </w:t>
      </w:r>
      <w:r w:rsidRPr="005C594D">
        <w:rPr>
          <w:rFonts w:ascii="Avenir LT Std 35 Light" w:eastAsia="Times New Roman" w:hAnsi="Avenir LT Std 35 Light" w:cs="CongressSans"/>
          <w:b/>
          <w:color w:val="3B3C42"/>
          <w:sz w:val="22"/>
          <w:szCs w:val="22"/>
        </w:rPr>
        <w:t>may</w:t>
      </w:r>
      <w:r w:rsidR="002D4F0D">
        <w:rPr>
          <w:rFonts w:ascii="Avenir LT Std 35 Light" w:eastAsia="Times New Roman" w:hAnsi="Avenir LT Std 35 Light" w:cs="CongressSans"/>
          <w:color w:val="3B3C42"/>
          <w:sz w:val="22"/>
          <w:szCs w:val="22"/>
        </w:rPr>
        <w:t xml:space="preserve"> include </w:t>
      </w:r>
      <w:r w:rsidRPr="00541157">
        <w:rPr>
          <w:rFonts w:ascii="Avenir LT Std 35 Light" w:eastAsia="Times New Roman" w:hAnsi="Avenir LT Std 35 Light" w:cs="CongressSans"/>
          <w:color w:val="3B3C42"/>
          <w:sz w:val="22"/>
          <w:szCs w:val="22"/>
        </w:rPr>
        <w:t xml:space="preserve">internal evidence e.g. school capital plans and available funding, and external evidence e.g. LA, MAT or local Free school applications. </w:t>
      </w:r>
    </w:p>
    <w:p w14:paraId="6416692F" w14:textId="27857E1B" w:rsidR="00F15399" w:rsidRPr="00541157" w:rsidRDefault="00F15399" w:rsidP="00E865C9">
      <w:pPr>
        <w:tabs>
          <w:tab w:val="left" w:pos="567"/>
        </w:tabs>
        <w:spacing w:before="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3.2  </w:t>
      </w:r>
      <w:r w:rsidRPr="00541157">
        <w:rPr>
          <w:rFonts w:ascii="Avenir LT Std 35 Light" w:eastAsia="Times New Roman" w:hAnsi="Avenir LT Std 35 Light" w:cs="CongressSans"/>
          <w:color w:val="3B3C42"/>
          <w:sz w:val="22"/>
          <w:szCs w:val="22"/>
        </w:rPr>
        <w:tab/>
        <w:t xml:space="preserve">Review the school’s short, medium and long term space requirements and how these will be met by current plans for school space. Learners </w:t>
      </w:r>
      <w:r w:rsidRPr="005C594D">
        <w:rPr>
          <w:rFonts w:ascii="Avenir LT Std 35 Light" w:eastAsia="Times New Roman" w:hAnsi="Avenir LT Std 35 Light" w:cs="CongressSans"/>
          <w:b/>
          <w:color w:val="3B3C42"/>
          <w:sz w:val="22"/>
          <w:szCs w:val="22"/>
        </w:rPr>
        <w:t xml:space="preserve">must </w:t>
      </w:r>
      <w:r w:rsidRPr="00541157">
        <w:rPr>
          <w:rFonts w:ascii="Avenir LT Std 35 Light" w:eastAsia="Times New Roman" w:hAnsi="Avenir LT Std 35 Light" w:cs="CongressSans"/>
          <w:color w:val="3B3C42"/>
          <w:sz w:val="22"/>
          <w:szCs w:val="22"/>
        </w:rPr>
        <w:t xml:space="preserve">include a review of three aspects of space requirements (short, medium and long term) and make links to a school’s current plans for school space. A view on whether current plans are sufficient </w:t>
      </w:r>
      <w:r w:rsidR="0029637E" w:rsidRPr="005C594D">
        <w:rPr>
          <w:rFonts w:ascii="Avenir LT Std 35 Light" w:eastAsia="Times New Roman" w:hAnsi="Avenir LT Std 35 Light" w:cs="CongressSans"/>
          <w:b/>
          <w:color w:val="3B3C42"/>
          <w:sz w:val="22"/>
          <w:szCs w:val="22"/>
        </w:rPr>
        <w:t>must</w:t>
      </w:r>
      <w:r w:rsidR="0029637E">
        <w:rPr>
          <w:rFonts w:ascii="Avenir LT Std 35 Light" w:eastAsia="Times New Roman" w:hAnsi="Avenir LT Std 35 Light" w:cs="CongressSans"/>
          <w:color w:val="3B3C42"/>
          <w:sz w:val="22"/>
          <w:szCs w:val="22"/>
        </w:rPr>
        <w:t xml:space="preserve"> </w:t>
      </w:r>
      <w:r w:rsidRPr="00541157">
        <w:rPr>
          <w:rFonts w:ascii="Avenir LT Std 35 Light" w:eastAsia="Times New Roman" w:hAnsi="Avenir LT Std 35 Light" w:cs="CongressSans"/>
          <w:color w:val="3B3C42"/>
          <w:sz w:val="22"/>
          <w:szCs w:val="22"/>
        </w:rPr>
        <w:t xml:space="preserve">be included. </w:t>
      </w:r>
    </w:p>
    <w:p w14:paraId="4ACE10CE" w14:textId="2E13F3C8" w:rsidR="00F15399" w:rsidRDefault="00F15399" w:rsidP="00E865C9">
      <w:pPr>
        <w:tabs>
          <w:tab w:val="clear" w:pos="2694"/>
          <w:tab w:val="left" w:pos="567"/>
        </w:tabs>
        <w:spacing w:before="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3.3 </w:t>
      </w:r>
      <w:r w:rsidRPr="00541157">
        <w:rPr>
          <w:rFonts w:ascii="Avenir LT Std 35 Light" w:eastAsia="Times New Roman" w:hAnsi="Avenir LT Std 35 Light" w:cs="CongressSans"/>
          <w:color w:val="3B3C42"/>
          <w:sz w:val="22"/>
          <w:szCs w:val="22"/>
        </w:rPr>
        <w:tab/>
        <w:t xml:space="preserve">Provide an assessment of the extent to which the school procurement strategy for </w:t>
      </w:r>
      <w:r w:rsidRPr="005C594D">
        <w:rPr>
          <w:rFonts w:ascii="Avenir LT Std 35 Light" w:eastAsia="Times New Roman" w:hAnsi="Avenir LT Std 35 Light" w:cs="CongressSans"/>
          <w:color w:val="3B3C42"/>
          <w:sz w:val="22"/>
          <w:szCs w:val="22"/>
        </w:rPr>
        <w:t>spending on capital</w:t>
      </w:r>
      <w:r w:rsidRPr="00541157">
        <w:rPr>
          <w:rFonts w:ascii="Avenir LT Std 35 Light" w:eastAsia="Times New Roman" w:hAnsi="Avenir LT Std 35 Light" w:cs="CongressSans"/>
          <w:color w:val="3B3C42"/>
          <w:sz w:val="22"/>
          <w:szCs w:val="22"/>
        </w:rPr>
        <w:t xml:space="preserve"> supports tea</w:t>
      </w:r>
      <w:r>
        <w:rPr>
          <w:rFonts w:ascii="Avenir LT Std 35 Light" w:eastAsia="Times New Roman" w:hAnsi="Avenir LT Std 35 Light" w:cs="CongressSans"/>
          <w:color w:val="3B3C42"/>
          <w:sz w:val="22"/>
          <w:szCs w:val="22"/>
        </w:rPr>
        <w:t xml:space="preserve">ching and learning activities. </w:t>
      </w:r>
      <w:r w:rsidRPr="00541157">
        <w:rPr>
          <w:rFonts w:ascii="Avenir LT Std 35 Light" w:eastAsia="Times New Roman" w:hAnsi="Avenir LT Std 35 Light" w:cs="CongressSans"/>
          <w:color w:val="3B3C42"/>
          <w:sz w:val="22"/>
          <w:szCs w:val="22"/>
        </w:rPr>
        <w:t xml:space="preserve">There </w:t>
      </w:r>
      <w:r w:rsidRPr="005C594D">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xml:space="preserve"> be an assessment of how well the procurement strategy for </w:t>
      </w:r>
      <w:r w:rsidRPr="005C594D">
        <w:rPr>
          <w:rFonts w:ascii="Avenir LT Std 35 Light" w:eastAsia="Times New Roman" w:hAnsi="Avenir LT Std 35 Light" w:cs="CongressSans"/>
          <w:color w:val="3B3C42"/>
          <w:sz w:val="22"/>
          <w:szCs w:val="22"/>
        </w:rPr>
        <w:t>spending on capital</w:t>
      </w:r>
      <w:r w:rsidRPr="00541157">
        <w:rPr>
          <w:rFonts w:ascii="Avenir LT Std 35 Light" w:eastAsia="Times New Roman" w:hAnsi="Avenir LT Std 35 Light" w:cs="CongressSans"/>
          <w:color w:val="3B3C42"/>
          <w:sz w:val="22"/>
          <w:szCs w:val="22"/>
        </w:rPr>
        <w:t xml:space="preserve"> supports teaching and learning activities. Learners </w:t>
      </w:r>
      <w:r w:rsidRPr="005C594D">
        <w:rPr>
          <w:rFonts w:ascii="Avenir LT Std 35 Light" w:eastAsia="Times New Roman" w:hAnsi="Avenir LT Std 35 Light" w:cs="CongressSans"/>
          <w:b/>
          <w:color w:val="3B3C42"/>
          <w:sz w:val="22"/>
          <w:szCs w:val="22"/>
        </w:rPr>
        <w:t>m</w:t>
      </w:r>
      <w:r w:rsidR="0029637E">
        <w:rPr>
          <w:rFonts w:ascii="Avenir LT Std 35 Light" w:eastAsia="Times New Roman" w:hAnsi="Avenir LT Std 35 Light" w:cs="CongressSans"/>
          <w:b/>
          <w:color w:val="3B3C42"/>
          <w:sz w:val="22"/>
          <w:szCs w:val="22"/>
        </w:rPr>
        <w:t>ay</w:t>
      </w:r>
      <w:r w:rsidRPr="00541157">
        <w:rPr>
          <w:rFonts w:ascii="Avenir LT Std 35 Light" w:eastAsia="Times New Roman" w:hAnsi="Avenir LT Std 35 Light" w:cs="CongressSans"/>
          <w:color w:val="3B3C42"/>
          <w:sz w:val="22"/>
          <w:szCs w:val="22"/>
        </w:rPr>
        <w:t xml:space="preserve"> include both current and future needs and how these are taken into account to provide facilities that are fit for purpose and support the achievement of the school’s objectives</w:t>
      </w:r>
    </w:p>
    <w:p w14:paraId="1EBEFDBA" w14:textId="066CF708" w:rsidR="0029637E" w:rsidRDefault="00F15399" w:rsidP="005C594D">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3.4</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 xml:space="preserve">Produce a cost–benefit analysis to identify facilities that meet service needs and provide value for money. Learners </w:t>
      </w:r>
      <w:r w:rsidRPr="005C594D">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xml:space="preserve"> produce a cost benefit analysis</w:t>
      </w:r>
      <w:r>
        <w:rPr>
          <w:rFonts w:ascii="Avenir LT Std 35 Light" w:eastAsia="Times New Roman" w:hAnsi="Avenir LT Std 35 Light" w:cs="CongressSans"/>
          <w:color w:val="3B3C42"/>
          <w:sz w:val="22"/>
          <w:szCs w:val="22"/>
        </w:rPr>
        <w:t xml:space="preserve"> and </w:t>
      </w:r>
      <w:r w:rsidRPr="008D03F0">
        <w:rPr>
          <w:rFonts w:ascii="Avenir LT Std 35 Light" w:eastAsia="Times New Roman" w:hAnsi="Avenir LT Std 35 Light" w:cs="CongressSans"/>
          <w:color w:val="3B3C42"/>
          <w:sz w:val="22"/>
          <w:szCs w:val="22"/>
        </w:rPr>
        <w:t>reference value for money and how this will be achieved</w:t>
      </w:r>
      <w:r w:rsidRPr="00541157">
        <w:rPr>
          <w:rFonts w:ascii="Avenir LT Std 35 Light" w:eastAsia="Times New Roman" w:hAnsi="Avenir LT Std 35 Light" w:cs="CongressSans"/>
          <w:color w:val="3B3C42"/>
          <w:sz w:val="22"/>
          <w:szCs w:val="22"/>
        </w:rPr>
        <w:t xml:space="preserve">. </w:t>
      </w:r>
    </w:p>
    <w:p w14:paraId="0F3BC7CC" w14:textId="1D4DB098" w:rsidR="0029637E" w:rsidRDefault="00F15399" w:rsidP="00F219F1">
      <w:pPr>
        <w:tabs>
          <w:tab w:val="clear" w:pos="2694"/>
          <w:tab w:val="left" w:pos="567"/>
        </w:tabs>
        <w:spacing w:before="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This </w:t>
      </w:r>
      <w:r w:rsidRPr="005C594D">
        <w:rPr>
          <w:rFonts w:ascii="Avenir LT Std 35 Light" w:eastAsia="Times New Roman" w:hAnsi="Avenir LT Std 35 Light" w:cs="CongressSans"/>
          <w:b/>
          <w:color w:val="3B3C42"/>
          <w:sz w:val="22"/>
          <w:szCs w:val="22"/>
        </w:rPr>
        <w:t>may</w:t>
      </w:r>
      <w:r w:rsidRPr="00541157">
        <w:rPr>
          <w:rFonts w:ascii="Avenir LT Std 35 Light" w:eastAsia="Times New Roman" w:hAnsi="Avenir LT Std 35 Light" w:cs="CongressSans"/>
          <w:color w:val="3B3C42"/>
          <w:sz w:val="22"/>
          <w:szCs w:val="22"/>
        </w:rPr>
        <w:t xml:space="preserve"> be for current use, change of use or additional use for school facilities. This </w:t>
      </w:r>
      <w:r w:rsidR="0029637E" w:rsidRPr="005C594D">
        <w:rPr>
          <w:rFonts w:ascii="Avenir LT Std 35 Light" w:eastAsia="Times New Roman" w:hAnsi="Avenir LT Std 35 Light" w:cs="CongressSans"/>
          <w:b/>
          <w:color w:val="3B3C42"/>
          <w:sz w:val="22"/>
          <w:szCs w:val="22"/>
        </w:rPr>
        <w:t>may</w:t>
      </w:r>
      <w:r w:rsidRPr="00541157">
        <w:rPr>
          <w:rFonts w:ascii="Avenir LT Std 35 Light" w:eastAsia="Times New Roman" w:hAnsi="Avenir LT Std 35 Light" w:cs="CongressSans"/>
          <w:color w:val="3B3C42"/>
          <w:sz w:val="22"/>
          <w:szCs w:val="22"/>
        </w:rPr>
        <w:t xml:space="preserve"> be for buildings or grounds e.g. consideration of letti</w:t>
      </w:r>
      <w:r>
        <w:rPr>
          <w:rFonts w:ascii="Avenir LT Std 35 Light" w:eastAsia="Times New Roman" w:hAnsi="Avenir LT Std 35 Light" w:cs="CongressSans"/>
          <w:color w:val="3B3C42"/>
          <w:sz w:val="22"/>
          <w:szCs w:val="22"/>
        </w:rPr>
        <w:t>ngs or change of use for rooms.</w:t>
      </w:r>
    </w:p>
    <w:p w14:paraId="47D0258B" w14:textId="487C8405" w:rsidR="00F15399" w:rsidRPr="00541157" w:rsidRDefault="00F15399"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3.5</w:t>
      </w:r>
      <w:r>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Evaluate the long-term sustainability</w:t>
      </w:r>
      <w:r w:rsidRPr="00541157">
        <w:rPr>
          <w:rFonts w:ascii="Avenir LT Std 35 Light" w:eastAsia="Times New Roman" w:hAnsi="Avenir LT Std 35 Light" w:cs="CongressSans"/>
          <w:b/>
          <w:color w:val="3B3C42"/>
          <w:sz w:val="22"/>
          <w:szCs w:val="22"/>
        </w:rPr>
        <w:t xml:space="preserve"> </w:t>
      </w:r>
      <w:r w:rsidRPr="007C0CDC">
        <w:rPr>
          <w:rFonts w:ascii="Avenir LT Std 35 Light" w:eastAsia="Times New Roman" w:hAnsi="Avenir LT Std 35 Light" w:cs="CongressSans"/>
          <w:b/>
          <w:color w:val="3B3C42"/>
          <w:sz w:val="22"/>
          <w:szCs w:val="22"/>
        </w:rPr>
        <w:t>and</w:t>
      </w:r>
      <w:r w:rsidRPr="00541157">
        <w:rPr>
          <w:rFonts w:ascii="Avenir LT Std 35 Light" w:eastAsia="Times New Roman" w:hAnsi="Avenir LT Std 35 Light" w:cs="CongressSans"/>
          <w:color w:val="3B3C42"/>
          <w:sz w:val="22"/>
          <w:szCs w:val="22"/>
        </w:rPr>
        <w:t xml:space="preserve"> future viability of expenditure </w:t>
      </w:r>
      <w:r w:rsidRPr="00541157">
        <w:rPr>
          <w:rFonts w:ascii="Avenir LT Std 35 Light" w:eastAsia="Times New Roman" w:hAnsi="Avenir LT Std 35 Light" w:cs="CongressSans"/>
          <w:b/>
          <w:color w:val="3B3C42"/>
          <w:sz w:val="22"/>
          <w:szCs w:val="22"/>
        </w:rPr>
        <w:t>and</w:t>
      </w:r>
      <w:r w:rsidRPr="00541157">
        <w:rPr>
          <w:rFonts w:ascii="Avenir LT Std 35 Light" w:eastAsia="Times New Roman" w:hAnsi="Avenir LT Std 35 Light" w:cs="CongressSans"/>
          <w:color w:val="3B3C42"/>
          <w:sz w:val="22"/>
          <w:szCs w:val="22"/>
        </w:rPr>
        <w:t xml:space="preserve"> income proposals related to capital plans. Learners </w:t>
      </w:r>
      <w:r w:rsidRPr="005C594D">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xml:space="preserve"> give an evaluation based on criteria and not just learner opinion. Reference to both initial and recurrent costs and sources of funding </w:t>
      </w:r>
      <w:r w:rsidR="0029637E" w:rsidRPr="005C594D">
        <w:rPr>
          <w:rFonts w:ascii="Avenir LT Std 35 Light" w:eastAsia="Times New Roman" w:hAnsi="Avenir LT Std 35 Light" w:cs="CongressSans"/>
          <w:b/>
          <w:color w:val="3B3C42"/>
          <w:sz w:val="22"/>
          <w:szCs w:val="22"/>
        </w:rPr>
        <w:t>must</w:t>
      </w:r>
      <w:r w:rsidR="0029637E">
        <w:rPr>
          <w:rFonts w:ascii="Avenir LT Std 35 Light" w:eastAsia="Times New Roman" w:hAnsi="Avenir LT Std 35 Light" w:cs="CongressSans"/>
          <w:color w:val="3B3C42"/>
          <w:sz w:val="22"/>
          <w:szCs w:val="22"/>
        </w:rPr>
        <w:t xml:space="preserve"> </w:t>
      </w:r>
      <w:r w:rsidRPr="00541157">
        <w:rPr>
          <w:rFonts w:ascii="Avenir LT Std 35 Light" w:eastAsia="Times New Roman" w:hAnsi="Avenir LT Std 35 Light" w:cs="CongressSans"/>
          <w:color w:val="3B3C42"/>
          <w:sz w:val="22"/>
          <w:szCs w:val="22"/>
        </w:rPr>
        <w:t>be made.</w:t>
      </w:r>
    </w:p>
    <w:p w14:paraId="173D0FD4" w14:textId="77777777" w:rsidR="00F15399" w:rsidRPr="00541157" w:rsidRDefault="00F15399" w:rsidP="00E865C9">
      <w:pPr>
        <w:tabs>
          <w:tab w:val="clear" w:pos="2694"/>
        </w:tabs>
        <w:spacing w:before="0" w:after="0"/>
        <w:rPr>
          <w:rFonts w:ascii="Avenir LT Std 35 Light" w:eastAsia="Times New Roman" w:hAnsi="Avenir LT Std 35 Light" w:cs="CongressSans"/>
          <w:color w:val="3B3C42"/>
          <w:sz w:val="22"/>
          <w:szCs w:val="22"/>
        </w:rPr>
      </w:pPr>
    </w:p>
    <w:p w14:paraId="1C94F2B0" w14:textId="77777777" w:rsidR="00F15399" w:rsidRPr="00541157" w:rsidRDefault="00F15399" w:rsidP="00E865C9">
      <w:pPr>
        <w:tabs>
          <w:tab w:val="left" w:pos="567"/>
        </w:tabs>
        <w:ind w:left="567"/>
        <w:rPr>
          <w:rFonts w:ascii="Avenir LT Std 35 Light" w:eastAsia="Times New Roman" w:hAnsi="Avenir LT Std 35 Light" w:cs="CongressSans"/>
          <w:color w:val="3B3C42"/>
          <w:sz w:val="22"/>
          <w:szCs w:val="22"/>
        </w:rPr>
      </w:pPr>
      <w:r w:rsidRPr="008D03F0">
        <w:rPr>
          <w:rFonts w:ascii="Avenir LT Std 35 Light" w:eastAsia="Times New Roman" w:hAnsi="Avenir LT Std 35 Light" w:cs="CongressSans"/>
          <w:color w:val="3B3C42"/>
          <w:sz w:val="22"/>
          <w:szCs w:val="22"/>
        </w:rPr>
        <w:t>Suggested evidence may come from:</w:t>
      </w:r>
    </w:p>
    <w:p w14:paraId="192F0608" w14:textId="77777777" w:rsidR="00F15399" w:rsidRDefault="00F15399" w:rsidP="00E865C9">
      <w:pPr>
        <w:tabs>
          <w:tab w:val="left" w:pos="567"/>
        </w:tabs>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Written descriptions and work products, a report suitable to be presented to governors giving a proposal for a change of use to facilities based on a review of current and future space requirements which must include a cost benefit analysis including sources of funding. </w:t>
      </w:r>
    </w:p>
    <w:p w14:paraId="3C072E4F"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4)</w:t>
      </w:r>
    </w:p>
    <w:p w14:paraId="7A885886"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5BB905FD" w14:textId="77777777" w:rsidR="00F15399" w:rsidRPr="00017CAC" w:rsidRDefault="00F15399"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Be able to support resources and facilities management in a school</w:t>
      </w:r>
    </w:p>
    <w:p w14:paraId="642797BF" w14:textId="77777777" w:rsidR="00F15399" w:rsidRPr="00017CAC" w:rsidRDefault="00F15399"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5DF5563F" w14:textId="77777777" w:rsidR="00F15399" w:rsidRPr="00017CAC" w:rsidRDefault="00F15399"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27FAA341" w14:textId="77777777" w:rsidR="00F15399" w:rsidRPr="00017CAC" w:rsidRDefault="00F15399" w:rsidP="00E865C9">
      <w:pPr>
        <w:numPr>
          <w:ilvl w:val="1"/>
          <w:numId w:val="38"/>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Assess identified repairs and improvements against a budget and available provisions for </w:t>
      </w:r>
      <w:r>
        <w:rPr>
          <w:rFonts w:ascii="Avenir LT Std 35 Light" w:eastAsia="Times New Roman" w:hAnsi="Avenir LT Std 35 Light" w:cs="CongressSans"/>
          <w:color w:val="3B3C42"/>
          <w:sz w:val="22"/>
          <w:szCs w:val="22"/>
        </w:rPr>
        <w:t>repair</w:t>
      </w:r>
    </w:p>
    <w:p w14:paraId="5555AB76" w14:textId="77777777" w:rsidR="00F15399" w:rsidRPr="00017CAC" w:rsidRDefault="00F15399" w:rsidP="00E865C9">
      <w:pPr>
        <w:numPr>
          <w:ilvl w:val="1"/>
          <w:numId w:val="38"/>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Produce facilities management reports and analysis for a lea</w:t>
      </w:r>
      <w:r>
        <w:rPr>
          <w:rFonts w:ascii="Avenir LT Std 35 Light" w:eastAsia="Times New Roman" w:hAnsi="Avenir LT Std 35 Light" w:cs="CongressSans"/>
          <w:color w:val="3B3C42"/>
          <w:sz w:val="22"/>
          <w:szCs w:val="22"/>
        </w:rPr>
        <w:t>dership team or governing board</w:t>
      </w:r>
    </w:p>
    <w:p w14:paraId="529FA635" w14:textId="77777777" w:rsidR="00F15399" w:rsidRPr="00017CAC" w:rsidRDefault="00F15399" w:rsidP="00E865C9">
      <w:pPr>
        <w:numPr>
          <w:ilvl w:val="1"/>
          <w:numId w:val="38"/>
        </w:numPr>
        <w:tabs>
          <w:tab w:val="clear" w:pos="2694"/>
        </w:tabs>
        <w:spacing w:before="40" w:after="40"/>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Describe the processes involved in disaster re</w:t>
      </w:r>
      <w:r>
        <w:rPr>
          <w:rFonts w:ascii="Avenir LT Std 35 Light" w:eastAsia="Times New Roman" w:hAnsi="Avenir LT Std 35 Light" w:cs="CongressSans"/>
          <w:color w:val="3B3C42"/>
          <w:sz w:val="22"/>
          <w:szCs w:val="22"/>
        </w:rPr>
        <w:t>covery and contingency planning</w:t>
      </w:r>
    </w:p>
    <w:p w14:paraId="51B81F03" w14:textId="77777777" w:rsidR="00F15399" w:rsidRPr="00017CAC"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1F8A952D" w14:textId="77777777" w:rsidR="00F15399" w:rsidRPr="00541157" w:rsidRDefault="00F15399" w:rsidP="00F219F1">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4.1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Identification and costing of potential repairs and improvements (e.g. through inspection/audit/survey)</w:t>
      </w:r>
      <w:r>
        <w:rPr>
          <w:rFonts w:ascii="Avenir LT Std 35 Light" w:eastAsia="Times New Roman" w:hAnsi="Avenir LT Std 35 Light" w:cs="CongressSans"/>
          <w:color w:val="3B3C42"/>
          <w:sz w:val="22"/>
          <w:szCs w:val="22"/>
        </w:rPr>
        <w:t>.</w:t>
      </w:r>
    </w:p>
    <w:p w14:paraId="2289A615" w14:textId="22C21CB5" w:rsidR="00F15399" w:rsidRPr="00541157" w:rsidRDefault="00F15399"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Assessment of cost of potential repairs </w:t>
      </w:r>
      <w:r>
        <w:rPr>
          <w:rFonts w:ascii="Avenir LT Std 35 Light" w:eastAsia="Times New Roman" w:hAnsi="Avenir LT Std 35 Light" w:cs="CongressSans"/>
          <w:color w:val="3B3C42"/>
          <w:sz w:val="22"/>
          <w:szCs w:val="22"/>
        </w:rPr>
        <w:t>and improvements against budget.</w:t>
      </w:r>
    </w:p>
    <w:p w14:paraId="645BE971" w14:textId="518CD487" w:rsidR="00F15399" w:rsidRPr="00017CAC" w:rsidRDefault="00F15399" w:rsidP="00F219F1">
      <w:pPr>
        <w:tabs>
          <w:tab w:val="clear" w:pos="2694"/>
          <w:tab w:val="left" w:pos="567"/>
        </w:tabs>
        <w:spacing w:before="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Selection of available provisions for repair (options appraisal)</w:t>
      </w:r>
      <w:r>
        <w:rPr>
          <w:rFonts w:ascii="Avenir LT Std 35 Light" w:eastAsia="Times New Roman" w:hAnsi="Avenir LT Std 35 Light" w:cs="CongressSans"/>
          <w:color w:val="3B3C42"/>
          <w:sz w:val="22"/>
          <w:szCs w:val="22"/>
        </w:rPr>
        <w:t>.</w:t>
      </w:r>
    </w:p>
    <w:p w14:paraId="351775D5" w14:textId="77777777" w:rsidR="00F15399" w:rsidRPr="00541157" w:rsidRDefault="00F15399" w:rsidP="00F219F1">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4.2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Reporting to leaders on administration of a schools maintenance programme</w:t>
      </w:r>
      <w:r>
        <w:rPr>
          <w:rFonts w:ascii="Avenir LT Std 35 Light" w:eastAsia="Times New Roman" w:hAnsi="Avenir LT Std 35 Light" w:cs="CongressSans"/>
          <w:color w:val="3B3C42"/>
          <w:sz w:val="22"/>
          <w:szCs w:val="22"/>
        </w:rPr>
        <w:t>.</w:t>
      </w:r>
    </w:p>
    <w:p w14:paraId="601047CA" w14:textId="02CB6FCE" w:rsidR="00F15399" w:rsidRPr="00541157" w:rsidRDefault="00F15399"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Summary of repairs and improvements identified, costed, completed and pending</w:t>
      </w:r>
      <w:r>
        <w:rPr>
          <w:rFonts w:ascii="Avenir LT Std 35 Light" w:eastAsia="Times New Roman" w:hAnsi="Avenir LT Std 35 Light" w:cs="CongressSans"/>
          <w:color w:val="3B3C42"/>
          <w:sz w:val="22"/>
          <w:szCs w:val="22"/>
        </w:rPr>
        <w:t>.</w:t>
      </w:r>
    </w:p>
    <w:p w14:paraId="4E01B68C" w14:textId="710FB624" w:rsidR="00F15399" w:rsidRPr="00017CAC" w:rsidRDefault="00F15399" w:rsidP="00F219F1">
      <w:pPr>
        <w:tabs>
          <w:tab w:val="clear" w:pos="2694"/>
          <w:tab w:val="left" w:pos="567"/>
        </w:tabs>
        <w:spacing w:before="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Monitoring and analysis of maintenance budget, and reporting to leaders</w:t>
      </w:r>
      <w:r>
        <w:rPr>
          <w:rFonts w:ascii="Avenir LT Std 35 Light" w:eastAsia="Times New Roman" w:hAnsi="Avenir LT Std 35 Light" w:cs="CongressSans"/>
          <w:color w:val="3B3C42"/>
          <w:sz w:val="22"/>
          <w:szCs w:val="22"/>
        </w:rPr>
        <w:t>.</w:t>
      </w:r>
    </w:p>
    <w:p w14:paraId="32C4EF1A" w14:textId="77777777" w:rsidR="00F15399" w:rsidRPr="00541157" w:rsidRDefault="00F15399" w:rsidP="00F219F1">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4.3 </w:t>
      </w:r>
      <w:r w:rsidRPr="00017CAC">
        <w:rPr>
          <w:rFonts w:ascii="Avenir LT Std 35 Light" w:eastAsia="Times New Roman" w:hAnsi="Avenir LT Std 35 Light" w:cs="CongressSans"/>
          <w:color w:val="3B3C42"/>
          <w:sz w:val="22"/>
          <w:szCs w:val="22"/>
        </w:rPr>
        <w:tab/>
      </w:r>
      <w:r w:rsidRPr="00541157">
        <w:rPr>
          <w:rFonts w:ascii="Avenir LT Std 35 Light" w:eastAsia="Times New Roman" w:hAnsi="Avenir LT Std 35 Light" w:cs="CongressSans"/>
          <w:color w:val="3B3C42"/>
          <w:sz w:val="22"/>
          <w:szCs w:val="22"/>
        </w:rPr>
        <w:t>Purpose and de</w:t>
      </w:r>
      <w:r>
        <w:rPr>
          <w:rFonts w:ascii="Avenir LT Std 35 Light" w:eastAsia="Times New Roman" w:hAnsi="Avenir LT Std 35 Light" w:cs="CongressSans"/>
          <w:color w:val="3B3C42"/>
          <w:sz w:val="22"/>
          <w:szCs w:val="22"/>
        </w:rPr>
        <w:t>sign of disaster recovery plans.</w:t>
      </w:r>
    </w:p>
    <w:p w14:paraId="481594E8" w14:textId="75BD0FAF" w:rsidR="00F15399" w:rsidRPr="00541157" w:rsidRDefault="00F15399"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Contingency planning processes</w:t>
      </w:r>
      <w:r>
        <w:rPr>
          <w:rFonts w:ascii="Avenir LT Std 35 Light" w:eastAsia="Times New Roman" w:hAnsi="Avenir LT Std 35 Light" w:cs="CongressSans"/>
          <w:color w:val="3B3C42"/>
          <w:sz w:val="22"/>
          <w:szCs w:val="22"/>
        </w:rPr>
        <w:t>.</w:t>
      </w:r>
    </w:p>
    <w:p w14:paraId="7EFE67A9" w14:textId="3C2F181E" w:rsidR="00F15399" w:rsidRDefault="00F15399"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Identifying a school’s planning for emergencies</w:t>
      </w:r>
      <w:r>
        <w:rPr>
          <w:rFonts w:ascii="Avenir LT Std 35 Light" w:eastAsia="Times New Roman" w:hAnsi="Avenir LT Std 35 Light" w:cs="CongressSans"/>
          <w:color w:val="3B3C42"/>
          <w:sz w:val="22"/>
          <w:szCs w:val="22"/>
        </w:rPr>
        <w:t>.</w:t>
      </w:r>
      <w:r w:rsidRPr="00017CAC">
        <w:rPr>
          <w:rFonts w:ascii="Avenir LT Std 35 Light" w:eastAsia="Times New Roman" w:hAnsi="Avenir LT Std 35 Light" w:cs="CongressSans"/>
          <w:color w:val="3B3C42"/>
          <w:sz w:val="22"/>
          <w:szCs w:val="22"/>
        </w:rPr>
        <w:tab/>
      </w:r>
    </w:p>
    <w:p w14:paraId="00DBC75E" w14:textId="77777777" w:rsidR="00F15399" w:rsidRPr="00541157" w:rsidRDefault="00F15399"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541157">
        <w:rPr>
          <w:rFonts w:ascii="Bitter" w:eastAsia="Times New Roman" w:hAnsi="Bitter" w:cs="Times New Roman"/>
          <w:b/>
          <w:bCs/>
          <w:color w:val="F49515"/>
          <w:sz w:val="24"/>
          <w:szCs w:val="28"/>
        </w:rPr>
        <w:t>Assessment guidance</w:t>
      </w:r>
    </w:p>
    <w:p w14:paraId="0A7C1620" w14:textId="77777777" w:rsidR="00F15399" w:rsidRPr="00541157" w:rsidRDefault="00F15399" w:rsidP="00E865C9">
      <w:pPr>
        <w:pStyle w:val="ILMbullet2017"/>
        <w:numPr>
          <w:ilvl w:val="0"/>
          <w:numId w:val="0"/>
        </w:numPr>
        <w:spacing w:before="0" w:after="160"/>
        <w:rPr>
          <w:rFonts w:eastAsia="Times New Roman" w:cs="CongressSans"/>
          <w:color w:val="3B3C42"/>
          <w:szCs w:val="22"/>
        </w:rPr>
      </w:pPr>
      <w:r w:rsidRPr="00541157">
        <w:rPr>
          <w:rFonts w:eastAsia="Times New Roman" w:cs="CongressSans"/>
          <w:b/>
          <w:color w:val="3B3C42"/>
          <w:szCs w:val="22"/>
        </w:rPr>
        <w:t>The learner must:</w:t>
      </w:r>
    </w:p>
    <w:p w14:paraId="1A21FA87" w14:textId="3B238B1E" w:rsidR="0029637E" w:rsidRDefault="00F15399" w:rsidP="00F219F1">
      <w:pPr>
        <w:tabs>
          <w:tab w:val="left" w:pos="567"/>
        </w:tabs>
        <w:spacing w:before="0"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4.1  </w:t>
      </w:r>
      <w:r w:rsidRPr="00541157">
        <w:rPr>
          <w:rFonts w:ascii="Avenir LT Std 35 Light" w:eastAsia="Times New Roman" w:hAnsi="Avenir LT Std 35 Light" w:cs="CongressSans"/>
          <w:color w:val="3B3C42"/>
          <w:sz w:val="22"/>
          <w:szCs w:val="22"/>
        </w:rPr>
        <w:tab/>
        <w:t xml:space="preserve">Provide an assessment that identifies required repairs and improvements against a budget and available provisions for repair. Learners </w:t>
      </w:r>
      <w:r w:rsidRPr="00F219F1">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xml:space="preserve"> </w:t>
      </w:r>
      <w:r w:rsidR="00AD677C">
        <w:rPr>
          <w:rFonts w:ascii="Avenir LT Std 35 Light" w:eastAsia="Times New Roman" w:hAnsi="Avenir LT Std 35 Light" w:cs="CongressSans"/>
          <w:color w:val="3B3C42"/>
          <w:sz w:val="22"/>
          <w:szCs w:val="22"/>
        </w:rPr>
        <w:t xml:space="preserve">also </w:t>
      </w:r>
      <w:r w:rsidRPr="00541157">
        <w:rPr>
          <w:rFonts w:ascii="Avenir LT Std 35 Light" w:eastAsia="Times New Roman" w:hAnsi="Avenir LT Std 35 Light" w:cs="CongressSans"/>
          <w:color w:val="3B3C42"/>
          <w:sz w:val="22"/>
          <w:szCs w:val="22"/>
        </w:rPr>
        <w:t xml:space="preserve">identify and differentiate between those facilities that require statutory inspection and servicing and those facilities where inspection and servicing of facilities is good practice. </w:t>
      </w:r>
    </w:p>
    <w:p w14:paraId="5D9CCFB8" w14:textId="014FA949" w:rsidR="00AD677C" w:rsidRPr="00541157" w:rsidRDefault="00F15399" w:rsidP="00F219F1">
      <w:pPr>
        <w:tabs>
          <w:tab w:val="left" w:pos="567"/>
        </w:tabs>
        <w:spacing w:before="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An options appraisal for potential repairs and improvements </w:t>
      </w:r>
      <w:r w:rsidRPr="00F219F1">
        <w:rPr>
          <w:rFonts w:ascii="Avenir LT Std 35 Light" w:eastAsia="Times New Roman" w:hAnsi="Avenir LT Std 35 Light" w:cs="CongressSans"/>
          <w:b/>
          <w:color w:val="3B3C42"/>
          <w:sz w:val="22"/>
          <w:szCs w:val="22"/>
        </w:rPr>
        <w:t>may</w:t>
      </w:r>
      <w:r w:rsidRPr="00541157">
        <w:rPr>
          <w:rFonts w:ascii="Avenir LT Std 35 Light" w:eastAsia="Times New Roman" w:hAnsi="Avenir LT Std 35 Light" w:cs="CongressSans"/>
          <w:color w:val="3B3C42"/>
          <w:sz w:val="22"/>
          <w:szCs w:val="22"/>
        </w:rPr>
        <w:t xml:space="preserve"> be carried out and can include identification of priorities with estimated costs for a specified budget period, including contingency costs.</w:t>
      </w:r>
    </w:p>
    <w:p w14:paraId="7621E631" w14:textId="05098B70" w:rsidR="00AD677C" w:rsidRDefault="00F15399" w:rsidP="00E865C9">
      <w:pPr>
        <w:tabs>
          <w:tab w:val="left" w:pos="567"/>
        </w:tabs>
        <w:spacing w:before="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4.2 </w:t>
      </w:r>
      <w:r w:rsidRPr="00541157">
        <w:rPr>
          <w:rFonts w:ascii="Avenir LT Std 35 Light" w:eastAsia="Times New Roman" w:hAnsi="Avenir LT Std 35 Light" w:cs="CongressSans"/>
          <w:color w:val="3B3C42"/>
          <w:sz w:val="22"/>
          <w:szCs w:val="22"/>
        </w:rPr>
        <w:tab/>
        <w:t>Produce facilities management reports and analysis for a leade</w:t>
      </w:r>
      <w:r w:rsidR="002D4F0D">
        <w:rPr>
          <w:rFonts w:ascii="Avenir LT Std 35 Light" w:eastAsia="Times New Roman" w:hAnsi="Avenir LT Std 35 Light" w:cs="CongressSans"/>
          <w:color w:val="3B3C42"/>
          <w:sz w:val="22"/>
          <w:szCs w:val="22"/>
        </w:rPr>
        <w:t>rship team and governing board.</w:t>
      </w:r>
      <w:r w:rsidRPr="00541157">
        <w:rPr>
          <w:rFonts w:ascii="Avenir LT Std 35 Light" w:eastAsia="Times New Roman" w:hAnsi="Avenir LT Std 35 Light" w:cs="CongressSans"/>
          <w:color w:val="3B3C42"/>
          <w:sz w:val="22"/>
          <w:szCs w:val="22"/>
        </w:rPr>
        <w:t xml:space="preserve"> Learners </w:t>
      </w:r>
      <w:r w:rsidRPr="00F219F1">
        <w:rPr>
          <w:rFonts w:ascii="Avenir LT Std 35 Light" w:eastAsia="Times New Roman" w:hAnsi="Avenir LT Std 35 Light" w:cs="CongressSans"/>
          <w:b/>
          <w:color w:val="3B3C42"/>
          <w:sz w:val="22"/>
          <w:szCs w:val="22"/>
        </w:rPr>
        <w:t>must</w:t>
      </w:r>
      <w:r w:rsidRPr="00541157">
        <w:rPr>
          <w:rFonts w:ascii="Avenir LT Std 35 Light" w:eastAsia="Times New Roman" w:hAnsi="Avenir LT Std 35 Light" w:cs="CongressSans"/>
          <w:color w:val="3B3C42"/>
          <w:sz w:val="22"/>
          <w:szCs w:val="22"/>
        </w:rPr>
        <w:t xml:space="preserve"> produce a report and analysis showing how the</w:t>
      </w:r>
      <w:r w:rsidR="00AD677C">
        <w:rPr>
          <w:rFonts w:ascii="Avenir LT Std 35 Light" w:eastAsia="Times New Roman" w:hAnsi="Avenir LT Std 35 Light" w:cs="CongressSans"/>
          <w:color w:val="3B3C42"/>
          <w:sz w:val="22"/>
          <w:szCs w:val="22"/>
        </w:rPr>
        <w:t xml:space="preserve"> facilities</w:t>
      </w:r>
      <w:r w:rsidRPr="00541157">
        <w:rPr>
          <w:rFonts w:ascii="Avenir LT Std 35 Light" w:eastAsia="Times New Roman" w:hAnsi="Avenir LT Std 35 Light" w:cs="CongressSans"/>
          <w:color w:val="3B3C42"/>
          <w:sz w:val="22"/>
          <w:szCs w:val="22"/>
        </w:rPr>
        <w:t xml:space="preserve"> programme is being managed against current requirements and future needs with suggestions </w:t>
      </w:r>
      <w:r w:rsidR="0010573B" w:rsidRPr="00541157">
        <w:rPr>
          <w:rFonts w:ascii="Avenir LT Std 35 Light" w:eastAsia="Times New Roman" w:hAnsi="Avenir LT Std 35 Light" w:cs="CongressSans"/>
          <w:color w:val="3B3C42"/>
          <w:sz w:val="22"/>
          <w:szCs w:val="22"/>
        </w:rPr>
        <w:t xml:space="preserve">for improvements </w:t>
      </w:r>
      <w:r w:rsidR="00AD677C" w:rsidRPr="00541157">
        <w:rPr>
          <w:rFonts w:ascii="Avenir LT Std 35 Light" w:eastAsia="Times New Roman" w:hAnsi="Avenir LT Std 35 Light" w:cs="CongressSans"/>
          <w:color w:val="3B3C42"/>
          <w:sz w:val="22"/>
          <w:szCs w:val="22"/>
        </w:rPr>
        <w:t xml:space="preserve">highlighted </w:t>
      </w:r>
      <w:r w:rsidR="0010573B">
        <w:rPr>
          <w:rFonts w:ascii="Avenir LT Std 35 Light" w:eastAsia="Times New Roman" w:hAnsi="Avenir LT Std 35 Light" w:cs="CongressSans"/>
          <w:color w:val="3B3C42"/>
          <w:sz w:val="22"/>
          <w:szCs w:val="22"/>
        </w:rPr>
        <w:t xml:space="preserve">and </w:t>
      </w:r>
      <w:r w:rsidR="00AD677C" w:rsidRPr="00541157">
        <w:rPr>
          <w:rFonts w:ascii="Avenir LT Std 35 Light" w:eastAsia="Times New Roman" w:hAnsi="Avenir LT Std 35 Light" w:cs="CongressSans"/>
          <w:color w:val="3B3C42"/>
          <w:sz w:val="22"/>
          <w:szCs w:val="22"/>
        </w:rPr>
        <w:t>based on the analysis</w:t>
      </w:r>
      <w:r w:rsidR="00AD677C">
        <w:rPr>
          <w:rFonts w:ascii="Avenir LT Std 35 Light" w:eastAsia="Times New Roman" w:hAnsi="Avenir LT Std 35 Light" w:cs="CongressSans"/>
          <w:color w:val="3B3C42"/>
          <w:sz w:val="22"/>
          <w:szCs w:val="22"/>
        </w:rPr>
        <w:t>.</w:t>
      </w:r>
      <w:r w:rsidRPr="00541157">
        <w:rPr>
          <w:rFonts w:ascii="Avenir LT Std 35 Light" w:eastAsia="Times New Roman" w:hAnsi="Avenir LT Std 35 Light" w:cs="CongressSans"/>
          <w:color w:val="3B3C42"/>
          <w:sz w:val="22"/>
          <w:szCs w:val="22"/>
        </w:rPr>
        <w:t xml:space="preserve"> </w:t>
      </w:r>
    </w:p>
    <w:p w14:paraId="4D5B2FD0" w14:textId="002804A4" w:rsidR="00F15399" w:rsidRPr="00541157" w:rsidRDefault="00AD677C" w:rsidP="00F219F1">
      <w:pPr>
        <w:tabs>
          <w:tab w:val="left" w:pos="567"/>
        </w:tabs>
        <w:spacing w:before="0"/>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This </w:t>
      </w:r>
      <w:r w:rsidRPr="00DC321E">
        <w:rPr>
          <w:rFonts w:ascii="Avenir LT Std 35 Light" w:eastAsia="Times New Roman" w:hAnsi="Avenir LT Std 35 Light" w:cs="CongressSans"/>
          <w:b/>
          <w:color w:val="3B3C42"/>
          <w:sz w:val="22"/>
          <w:szCs w:val="22"/>
        </w:rPr>
        <w:t>may</w:t>
      </w:r>
      <w:r w:rsidRPr="00541157">
        <w:rPr>
          <w:rFonts w:ascii="Avenir LT Std 35 Light" w:eastAsia="Times New Roman" w:hAnsi="Avenir LT Std 35 Light" w:cs="CongressSans"/>
          <w:color w:val="3B3C42"/>
          <w:sz w:val="22"/>
          <w:szCs w:val="22"/>
        </w:rPr>
        <w:t xml:space="preserve"> be based on the assessment and options appraisal carried out for AC 4.1</w:t>
      </w:r>
      <w:r w:rsidR="00F15399" w:rsidRPr="00541157">
        <w:rPr>
          <w:rFonts w:ascii="Avenir LT Std 35 Light" w:eastAsia="Times New Roman" w:hAnsi="Avenir LT Std 35 Light" w:cs="CongressSans"/>
          <w:color w:val="3B3C42"/>
          <w:sz w:val="22"/>
          <w:szCs w:val="22"/>
        </w:rPr>
        <w:t xml:space="preserve">. This </w:t>
      </w:r>
      <w:r w:rsidR="00F15399" w:rsidRPr="00F219F1">
        <w:rPr>
          <w:rFonts w:ascii="Avenir LT Std 35 Light" w:eastAsia="Times New Roman" w:hAnsi="Avenir LT Std 35 Light" w:cs="CongressSans"/>
          <w:b/>
          <w:color w:val="3B3C42"/>
          <w:sz w:val="22"/>
          <w:szCs w:val="22"/>
        </w:rPr>
        <w:t>may</w:t>
      </w:r>
      <w:r w:rsidR="00F15399" w:rsidRPr="00541157">
        <w:rPr>
          <w:rFonts w:ascii="Avenir LT Std 35 Light" w:eastAsia="Times New Roman" w:hAnsi="Avenir LT Std 35 Light" w:cs="CongressSans"/>
          <w:color w:val="3B3C42"/>
          <w:sz w:val="22"/>
          <w:szCs w:val="22"/>
        </w:rPr>
        <w:t xml:space="preserve"> include essential costs and funding sources, benchmarking against other similar schools.</w:t>
      </w:r>
    </w:p>
    <w:p w14:paraId="3E4622F8" w14:textId="30931D3E" w:rsidR="00F15399" w:rsidRPr="00541157" w:rsidRDefault="00F15399"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 xml:space="preserve">4.3 </w:t>
      </w:r>
      <w:r w:rsidRPr="00541157">
        <w:rPr>
          <w:rFonts w:ascii="Avenir LT Std 35 Light" w:eastAsia="Times New Roman" w:hAnsi="Avenir LT Std 35 Light" w:cs="CongressSans"/>
          <w:color w:val="3B3C42"/>
          <w:sz w:val="22"/>
          <w:szCs w:val="22"/>
        </w:rPr>
        <w:tab/>
        <w:t xml:space="preserve">Describe the processes involved in disaster recovery and contingency planning. Learners </w:t>
      </w:r>
      <w:r w:rsidRPr="00F219F1">
        <w:rPr>
          <w:rFonts w:ascii="Avenir LT Std 35 Light" w:eastAsia="Times New Roman" w:hAnsi="Avenir LT Std 35 Light" w:cs="CongressSans"/>
          <w:b/>
          <w:color w:val="3B3C42"/>
          <w:sz w:val="22"/>
          <w:szCs w:val="22"/>
        </w:rPr>
        <w:t>m</w:t>
      </w:r>
      <w:r w:rsidR="00A622CD">
        <w:rPr>
          <w:rFonts w:ascii="Avenir LT Std 35 Light" w:eastAsia="Times New Roman" w:hAnsi="Avenir LT Std 35 Light" w:cs="CongressSans"/>
          <w:b/>
          <w:color w:val="3B3C42"/>
          <w:sz w:val="22"/>
          <w:szCs w:val="22"/>
        </w:rPr>
        <w:t>ay</w:t>
      </w:r>
      <w:r w:rsidRPr="00F219F1">
        <w:rPr>
          <w:rFonts w:ascii="Avenir LT Std 35 Light" w:eastAsia="Times New Roman" w:hAnsi="Avenir LT Std 35 Light" w:cs="CongressSans"/>
          <w:b/>
          <w:color w:val="3B3C42"/>
          <w:sz w:val="22"/>
          <w:szCs w:val="22"/>
        </w:rPr>
        <w:t xml:space="preserve"> </w:t>
      </w:r>
      <w:r w:rsidRPr="00541157">
        <w:rPr>
          <w:rFonts w:ascii="Avenir LT Std 35 Light" w:eastAsia="Times New Roman" w:hAnsi="Avenir LT Std 35 Light" w:cs="CongressSans"/>
          <w:color w:val="3B3C42"/>
          <w:sz w:val="22"/>
          <w:szCs w:val="22"/>
        </w:rPr>
        <w:t xml:space="preserve">reference exemplar plans and relevant guidance for disaster recovery plans and describe the processes that should be in place. This </w:t>
      </w:r>
      <w:r w:rsidR="00A622CD">
        <w:rPr>
          <w:rFonts w:ascii="Avenir LT Std 35 Light" w:eastAsia="Times New Roman" w:hAnsi="Avenir LT Std 35 Light" w:cs="CongressSans"/>
          <w:b/>
          <w:color w:val="3B3C42"/>
          <w:sz w:val="22"/>
          <w:szCs w:val="22"/>
        </w:rPr>
        <w:t>may</w:t>
      </w:r>
      <w:r w:rsidR="00AD677C">
        <w:rPr>
          <w:rFonts w:ascii="Avenir LT Std 35 Light" w:eastAsia="Times New Roman" w:hAnsi="Avenir LT Std 35 Light" w:cs="CongressSans"/>
          <w:color w:val="3B3C42"/>
          <w:sz w:val="22"/>
          <w:szCs w:val="22"/>
        </w:rPr>
        <w:t xml:space="preserve"> </w:t>
      </w:r>
      <w:r w:rsidRPr="00541157">
        <w:rPr>
          <w:rFonts w:ascii="Avenir LT Std 35 Light" w:eastAsia="Times New Roman" w:hAnsi="Avenir LT Std 35 Light" w:cs="CongressSans"/>
          <w:color w:val="3B3C42"/>
          <w:sz w:val="22"/>
          <w:szCs w:val="22"/>
        </w:rPr>
        <w:t xml:space="preserve">include both preparation and dissemination of written plans and options for disaster recovery exercises. The measures that should be in place for contingency planning including loss prevention measures and risk assessment of loss of key services, fire and security </w:t>
      </w:r>
      <w:r w:rsidR="00A622CD" w:rsidRPr="00F219F1">
        <w:rPr>
          <w:rFonts w:ascii="Avenir LT Std 35 Light" w:eastAsia="Times New Roman" w:hAnsi="Avenir LT Std 35 Light" w:cs="CongressSans"/>
          <w:b/>
          <w:color w:val="3B3C42"/>
          <w:sz w:val="22"/>
          <w:szCs w:val="22"/>
        </w:rPr>
        <w:t>may</w:t>
      </w:r>
      <w:r w:rsidRPr="00541157">
        <w:rPr>
          <w:rFonts w:ascii="Avenir LT Std 35 Light" w:eastAsia="Times New Roman" w:hAnsi="Avenir LT Std 35 Light" w:cs="CongressSans"/>
          <w:color w:val="3B3C42"/>
          <w:sz w:val="22"/>
          <w:szCs w:val="22"/>
        </w:rPr>
        <w:t xml:space="preserve"> be included.</w:t>
      </w:r>
    </w:p>
    <w:p w14:paraId="23B846DB" w14:textId="77777777" w:rsidR="00F15399" w:rsidRPr="00541157" w:rsidRDefault="00F15399" w:rsidP="00E865C9">
      <w:pPr>
        <w:tabs>
          <w:tab w:val="clear" w:pos="2694"/>
        </w:tabs>
        <w:spacing w:before="0" w:after="0"/>
        <w:rPr>
          <w:rFonts w:ascii="Avenir LT Std 35 Light" w:eastAsia="Times New Roman" w:hAnsi="Avenir LT Std 35 Light" w:cs="CongressSans"/>
          <w:color w:val="3B3C42"/>
          <w:sz w:val="22"/>
          <w:szCs w:val="22"/>
        </w:rPr>
      </w:pPr>
    </w:p>
    <w:p w14:paraId="6F831353" w14:textId="77777777" w:rsidR="00F15399" w:rsidRPr="00541157" w:rsidRDefault="00F15399" w:rsidP="00E865C9">
      <w:pPr>
        <w:ind w:left="567"/>
        <w:rPr>
          <w:rFonts w:ascii="Avenir LT Std 35 Light" w:eastAsia="Times New Roman" w:hAnsi="Avenir LT Std 35 Light" w:cs="CongressSans"/>
          <w:color w:val="3B3C42"/>
          <w:sz w:val="22"/>
          <w:szCs w:val="22"/>
        </w:rPr>
      </w:pPr>
      <w:r w:rsidRPr="00C0493B">
        <w:rPr>
          <w:rFonts w:ascii="Avenir LT Std 35 Light" w:eastAsia="Times New Roman" w:hAnsi="Avenir LT Std 35 Light" w:cs="CongressSans"/>
          <w:color w:val="3B3C42"/>
          <w:sz w:val="22"/>
          <w:szCs w:val="22"/>
        </w:rPr>
        <w:t>Suggested evidence may come from:</w:t>
      </w:r>
    </w:p>
    <w:p w14:paraId="12895A34" w14:textId="77777777" w:rsidR="00F15399" w:rsidRDefault="00F15399" w:rsidP="00E865C9">
      <w:pPr>
        <w:ind w:left="567"/>
        <w:rPr>
          <w:rFonts w:ascii="Avenir LT Std 35 Light" w:eastAsia="Times New Roman" w:hAnsi="Avenir LT Std 35 Light" w:cs="CongressSans"/>
          <w:color w:val="3B3C42"/>
          <w:sz w:val="22"/>
          <w:szCs w:val="22"/>
        </w:rPr>
      </w:pPr>
      <w:r w:rsidRPr="00541157">
        <w:rPr>
          <w:rFonts w:ascii="Avenir LT Std 35 Light" w:eastAsia="Times New Roman" w:hAnsi="Avenir LT Std 35 Light" w:cs="CongressSans"/>
          <w:color w:val="3B3C42"/>
          <w:sz w:val="22"/>
          <w:szCs w:val="22"/>
        </w:rPr>
        <w:t>Written description of disaster recovery and contingency planning, assessment of repairs and improvements, professional discussion.  Reports suitable to be presented to governors or site staff relating to facilities management. Work products including planning documentation and research documentation.</w:t>
      </w:r>
    </w:p>
    <w:p w14:paraId="2EB659FA" w14:textId="77777777" w:rsidR="00F15399" w:rsidRDefault="00F15399" w:rsidP="00E865C9">
      <w:pPr>
        <w:tabs>
          <w:tab w:val="clear" w:pos="2694"/>
        </w:tabs>
        <w:spacing w:before="0" w:after="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br w:type="page"/>
      </w:r>
    </w:p>
    <w:p w14:paraId="6A7DB8FF" w14:textId="77777777" w:rsidR="00CE78C3" w:rsidRDefault="00CE78C3" w:rsidP="00E865C9">
      <w:pPr>
        <w:tabs>
          <w:tab w:val="clear" w:pos="2694"/>
        </w:tabs>
        <w:spacing w:before="40" w:after="40"/>
        <w:rPr>
          <w:rFonts w:ascii="Avenir LT Std 35 Light" w:eastAsia="Times New Roman" w:hAnsi="Avenir LT Std 35 Light" w:cs="Times New Roman"/>
          <w:color w:val="3B3C42"/>
          <w:sz w:val="22"/>
          <w:szCs w:val="22"/>
        </w:rPr>
      </w:pPr>
    </w:p>
    <w:p w14:paraId="5A3AEDDB" w14:textId="389B9EB9" w:rsidR="00CE78C3" w:rsidRPr="00017CAC" w:rsidRDefault="00CE78C3" w:rsidP="00E865C9">
      <w:pPr>
        <w:keepNext/>
        <w:keepLines/>
        <w:tabs>
          <w:tab w:val="clear" w:pos="2694"/>
        </w:tabs>
        <w:spacing w:before="0" w:after="480"/>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405</w:t>
      </w:r>
      <w:r w:rsidRPr="00017CAC">
        <w:rPr>
          <w:rFonts w:ascii="Bitter" w:eastAsia="Times New Roman" w:hAnsi="Bitter"/>
          <w:b/>
          <w:bCs/>
          <w:noProof/>
          <w:color w:val="F49515"/>
          <w:kern w:val="32"/>
          <w:sz w:val="32"/>
          <w:szCs w:val="32"/>
          <w:lang w:eastAsia="ru-RU"/>
        </w:rPr>
        <w:tab/>
        <w:t xml:space="preserve"> </w:t>
      </w:r>
      <w:r>
        <w:rPr>
          <w:rFonts w:ascii="Bitter" w:eastAsia="Times New Roman" w:hAnsi="Bitter"/>
          <w:b/>
          <w:bCs/>
          <w:noProof/>
          <w:color w:val="F49515"/>
          <w:kern w:val="32"/>
          <w:sz w:val="32"/>
          <w:szCs w:val="32"/>
          <w:lang w:eastAsia="ru-RU"/>
        </w:rPr>
        <w:t>Marketing in a School</w:t>
      </w:r>
    </w:p>
    <w:tbl>
      <w:tblPr>
        <w:tblStyle w:val="Lesson-IntroBlock-ParaBlock-TableUnitSummary-XY9"/>
        <w:tblW w:w="5000" w:type="pct"/>
        <w:tblLook w:val="0480" w:firstRow="0" w:lastRow="0" w:firstColumn="1" w:lastColumn="0" w:noHBand="0" w:noVBand="1"/>
      </w:tblPr>
      <w:tblGrid>
        <w:gridCol w:w="2808"/>
        <w:gridCol w:w="6552"/>
      </w:tblGrid>
      <w:tr w:rsidR="00CE78C3" w:rsidRPr="00017CAC" w14:paraId="6E006500" w14:textId="77777777" w:rsidTr="00160623">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21C3D8EE" w14:textId="77777777" w:rsidR="00CE78C3" w:rsidRPr="00017CAC" w:rsidRDefault="00CE78C3"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7165EB4A" w14:textId="36ACA373" w:rsidR="00CE78C3" w:rsidRPr="009E13F4" w:rsidRDefault="00604BA0"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lang w:val="en-GB"/>
              </w:rPr>
            </w:pPr>
            <w:r w:rsidRPr="00604BA0">
              <w:rPr>
                <w:rFonts w:ascii="Avenir LT Std 35 Light" w:eastAsia="Times New Roman" w:hAnsi="Avenir LT Std 35 Light" w:cs="Times New Roman"/>
                <w:color w:val="3B3C42"/>
                <w:sz w:val="22"/>
                <w:szCs w:val="22"/>
              </w:rPr>
              <w:t>H/615/9087</w:t>
            </w:r>
          </w:p>
        </w:tc>
      </w:tr>
      <w:tr w:rsidR="00CE78C3" w:rsidRPr="00017CAC" w14:paraId="32E49590" w14:textId="77777777" w:rsidTr="0016062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02F993A" w14:textId="77777777" w:rsidR="00CE78C3" w:rsidRPr="00017CAC" w:rsidRDefault="00CE78C3"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5D161305" w14:textId="415E978B" w:rsidR="00CE78C3" w:rsidRPr="00CE78C3" w:rsidRDefault="00CE78C3"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017CAC">
              <w:rPr>
                <w:rFonts w:ascii="Avenir LT Std 35 Light" w:eastAsia="Times New Roman" w:hAnsi="Avenir LT Std 35 Light" w:cs="Times New Roman"/>
                <w:color w:val="3B3C42"/>
                <w:sz w:val="22"/>
                <w:szCs w:val="22"/>
              </w:rPr>
              <w:t xml:space="preserve">Level </w:t>
            </w:r>
            <w:r>
              <w:rPr>
                <w:rFonts w:ascii="Avenir LT Std 35 Light" w:eastAsia="Times New Roman" w:hAnsi="Avenir LT Std 35 Light" w:cs="Times New Roman"/>
                <w:color w:val="3B3C42"/>
                <w:sz w:val="22"/>
                <w:szCs w:val="22"/>
              </w:rPr>
              <w:t>4</w:t>
            </w:r>
          </w:p>
        </w:tc>
      </w:tr>
      <w:tr w:rsidR="00CE78C3" w:rsidRPr="00017CAC" w14:paraId="5BCA6774" w14:textId="77777777" w:rsidTr="0016062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64A7AA0" w14:textId="77777777" w:rsidR="00CE78C3" w:rsidRPr="00017CAC" w:rsidRDefault="00CE78C3"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724F0046" w14:textId="771BCE26" w:rsidR="00CE78C3" w:rsidRPr="00CE78C3" w:rsidRDefault="00CE78C3"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Pr>
                <w:rFonts w:ascii="Avenir LT Std 35 Light" w:eastAsia="Times New Roman" w:hAnsi="Avenir LT Std 35 Light" w:cs="Times New Roman"/>
                <w:color w:val="3B3C42"/>
                <w:sz w:val="22"/>
                <w:szCs w:val="22"/>
              </w:rPr>
              <w:t>9</w:t>
            </w:r>
          </w:p>
        </w:tc>
      </w:tr>
      <w:tr w:rsidR="00CE78C3" w:rsidRPr="00017CAC" w14:paraId="15D7EDCA" w14:textId="77777777" w:rsidTr="0016062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EEFA7E0" w14:textId="77777777" w:rsidR="00CE78C3" w:rsidRPr="00017CAC" w:rsidRDefault="00CE78C3" w:rsidP="00E865C9">
            <w:pPr>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4B083B4E" w14:textId="49032D3D" w:rsidR="00CE78C3" w:rsidRPr="00B953A0" w:rsidRDefault="00CE78C3"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lang w:val="en-GB"/>
              </w:rPr>
            </w:pPr>
            <w:r>
              <w:rPr>
                <w:rFonts w:ascii="Avenir LT Std 35 Light" w:eastAsia="Times New Roman" w:hAnsi="Avenir LT Std 35 Light" w:cs="Times New Roman"/>
                <w:color w:val="3B3C42"/>
                <w:sz w:val="22"/>
                <w:szCs w:val="22"/>
              </w:rPr>
              <w:t>30</w:t>
            </w:r>
          </w:p>
        </w:tc>
      </w:tr>
      <w:tr w:rsidR="00CE78C3" w:rsidRPr="00017CAC" w14:paraId="04D7A2AA" w14:textId="77777777" w:rsidTr="0016062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7CA18AE" w14:textId="77777777" w:rsidR="00CE78C3" w:rsidRPr="00017CAC" w:rsidRDefault="00CE78C3"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3F218AD3" w14:textId="76266790" w:rsidR="00CE78C3" w:rsidRPr="00017CAC" w:rsidRDefault="00CE78C3" w:rsidP="00784BE2">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E78C3">
              <w:rPr>
                <w:rFonts w:ascii="Avenir LT Std 35 Light" w:eastAsia="Times New Roman" w:hAnsi="Avenir LT Std 35 Light" w:cs="Times New Roman"/>
                <w:color w:val="3B3C42"/>
                <w:sz w:val="22"/>
                <w:szCs w:val="22"/>
              </w:rPr>
              <w:t xml:space="preserve">This unit has been written to cover core elements of Tier 2 of the Marketing section of the </w:t>
            </w:r>
            <w:r w:rsidR="00784BE2">
              <w:rPr>
                <w:rFonts w:ascii="Avenir LT Std 35 Light" w:eastAsia="Times New Roman" w:hAnsi="Avenir LT Std 35 Light" w:cs="Times New Roman"/>
                <w:color w:val="3B3C42"/>
                <w:sz w:val="22"/>
                <w:szCs w:val="22"/>
                <w:lang w:val="en-GB"/>
              </w:rPr>
              <w:t>ISBL</w:t>
            </w:r>
            <w:bookmarkStart w:id="11" w:name="_GoBack"/>
            <w:bookmarkEnd w:id="11"/>
            <w:r w:rsidRPr="00CE78C3">
              <w:rPr>
                <w:rFonts w:ascii="Avenir LT Std 35 Light" w:eastAsia="Times New Roman" w:hAnsi="Avenir LT Std 35 Light" w:cs="Times New Roman"/>
                <w:color w:val="3B3C42"/>
                <w:sz w:val="22"/>
                <w:szCs w:val="22"/>
              </w:rPr>
              <w:t xml:space="preserve"> Professional Standards.</w:t>
            </w:r>
          </w:p>
        </w:tc>
      </w:tr>
      <w:tr w:rsidR="00CE78C3" w:rsidRPr="00017CAC" w14:paraId="046DD62B" w14:textId="77777777" w:rsidTr="00160623">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5F87F759" w14:textId="77777777" w:rsidR="00CE78C3" w:rsidRPr="00017CAC" w:rsidRDefault="00CE78C3" w:rsidP="00E865C9">
            <w:pPr>
              <w:keepNext/>
              <w:tabs>
                <w:tab w:val="clear" w:pos="2694"/>
              </w:tabs>
              <w:spacing w:before="0" w:after="0"/>
              <w:rPr>
                <w:rFonts w:ascii="Avenir LT Std 35 Light" w:eastAsia="Times New Roman" w:hAnsi="Avenir LT Std 35 Light" w:cs="Times New Roman"/>
                <w:color w:val="000000"/>
                <w:sz w:val="22"/>
                <w:szCs w:val="22"/>
              </w:rPr>
            </w:pPr>
            <w:r w:rsidRPr="00017CAC">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7E28F5E2" w14:textId="157B7D89" w:rsidR="00CE78C3" w:rsidRPr="00017CAC" w:rsidRDefault="00CE78C3" w:rsidP="00E865C9">
            <w:pPr>
              <w:tabs>
                <w:tab w:val="clear" w:pos="2694"/>
              </w:tabs>
              <w:spacing w:before="0" w:after="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E78C3">
              <w:rPr>
                <w:rFonts w:ascii="Avenir LT Std 35 Light" w:eastAsia="Times New Roman" w:hAnsi="Avenir LT Std 35 Light" w:cs="Times New Roman"/>
                <w:color w:val="3B3C42"/>
                <w:sz w:val="22"/>
                <w:szCs w:val="22"/>
              </w:rPr>
              <w:t>The purpose of this unit is to equip learners with the knowledge and skills needed to support the planning, management and review a range of marketing activities in a school.</w:t>
            </w:r>
          </w:p>
        </w:tc>
      </w:tr>
    </w:tbl>
    <w:p w14:paraId="04BDD4DD" w14:textId="77777777" w:rsidR="00CE78C3" w:rsidRPr="00017CAC" w:rsidRDefault="00CE78C3" w:rsidP="00E865C9">
      <w:pPr>
        <w:tabs>
          <w:tab w:val="clear" w:pos="2694"/>
        </w:tabs>
        <w:spacing w:before="0" w:after="0"/>
        <w:rPr>
          <w:rFonts w:eastAsia="Times New Roman" w:cs="Times New Roman"/>
          <w:color w:val="FFFFFF"/>
          <w:sz w:val="22"/>
          <w:szCs w:val="22"/>
        </w:rPr>
      </w:pPr>
    </w:p>
    <w:p w14:paraId="019BE054"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1)</w:t>
      </w:r>
    </w:p>
    <w:p w14:paraId="53F9B947"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2E45AC91" w14:textId="1B6A416D" w:rsidR="00CE78C3" w:rsidRPr="00017CAC" w:rsidRDefault="00CE78C3"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1</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Be able to plan and evaluate school marketing activities</w:t>
      </w:r>
    </w:p>
    <w:p w14:paraId="41F9F877" w14:textId="77777777" w:rsidR="00CE78C3" w:rsidRPr="00017CAC" w:rsidRDefault="00CE78C3"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2DBDB324"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618E319C" w14:textId="101CC031" w:rsidR="00CE78C3" w:rsidRDefault="00CE78C3" w:rsidP="00E865C9">
      <w:pPr>
        <w:tabs>
          <w:tab w:val="clear" w:pos="2694"/>
        </w:tabs>
        <w:spacing w:before="40" w:after="40"/>
        <w:ind w:left="562" w:hanging="562"/>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1.1</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Research and define a school’s stakeholder groups, including:</w:t>
      </w:r>
    </w:p>
    <w:p w14:paraId="3109AD49" w14:textId="69DBE269" w:rsidR="00CE78C3" w:rsidRPr="00CE78C3" w:rsidRDefault="00CE78C3" w:rsidP="00E865C9">
      <w:pPr>
        <w:pStyle w:val="ILMbullet2017"/>
        <w:spacing w:before="0" w:after="0"/>
        <w:ind w:left="993"/>
      </w:pPr>
      <w:r w:rsidRPr="00CE78C3">
        <w:t>Parents</w:t>
      </w:r>
    </w:p>
    <w:p w14:paraId="5B499A24" w14:textId="3389B83A" w:rsidR="00CE78C3" w:rsidRPr="00CE78C3" w:rsidRDefault="00CE78C3" w:rsidP="00E865C9">
      <w:pPr>
        <w:pStyle w:val="ILMbullet2017"/>
        <w:spacing w:before="0" w:after="0"/>
        <w:ind w:left="993"/>
      </w:pPr>
      <w:r w:rsidRPr="00CE78C3">
        <w:t>Staff</w:t>
      </w:r>
    </w:p>
    <w:p w14:paraId="31AB4201" w14:textId="456D59FE" w:rsidR="00CE78C3" w:rsidRPr="00CE78C3" w:rsidRDefault="00CE78C3" w:rsidP="00E865C9">
      <w:pPr>
        <w:pStyle w:val="ILMbullet2017"/>
        <w:spacing w:before="0" w:after="0"/>
        <w:ind w:left="993"/>
      </w:pPr>
      <w:r w:rsidRPr="00CE78C3">
        <w:t>Community</w:t>
      </w:r>
    </w:p>
    <w:p w14:paraId="120FDB8F" w14:textId="0F2245B6" w:rsidR="00CE78C3" w:rsidRPr="00CE78C3" w:rsidRDefault="00CE78C3" w:rsidP="00E865C9">
      <w:pPr>
        <w:pStyle w:val="ILMbullet2017"/>
        <w:spacing w:before="0" w:after="0"/>
        <w:ind w:left="993"/>
      </w:pPr>
      <w:r w:rsidRPr="00CE78C3">
        <w:t>Prospective parents</w:t>
      </w:r>
    </w:p>
    <w:p w14:paraId="326EF1ED" w14:textId="6E739E57" w:rsidR="00CE78C3" w:rsidRPr="00CE78C3" w:rsidRDefault="00CE78C3" w:rsidP="00E865C9">
      <w:pPr>
        <w:pStyle w:val="ILMbullet2017"/>
        <w:spacing w:before="0" w:after="0"/>
        <w:ind w:left="993"/>
        <w:rPr>
          <w:rFonts w:eastAsia="Times New Roman" w:cs="CongressSans"/>
          <w:color w:val="3B3C42"/>
          <w:szCs w:val="22"/>
        </w:rPr>
      </w:pPr>
      <w:r w:rsidRPr="00CE78C3">
        <w:t>Pupils</w:t>
      </w:r>
    </w:p>
    <w:p w14:paraId="565CC637" w14:textId="577EB191" w:rsidR="00CE78C3" w:rsidRDefault="00CE78C3" w:rsidP="00E865C9">
      <w:pPr>
        <w:tabs>
          <w:tab w:val="clear" w:pos="2694"/>
        </w:tabs>
        <w:spacing w:before="40" w:after="40"/>
        <w:ind w:left="562" w:hanging="562"/>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1.2 </w:t>
      </w:r>
      <w:r>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Advise on and influence the development of a marketing and communication plan</w:t>
      </w:r>
    </w:p>
    <w:p w14:paraId="771AA791" w14:textId="248C8076" w:rsidR="00CE78C3" w:rsidRDefault="00CE78C3" w:rsidP="00E865C9">
      <w:pPr>
        <w:tabs>
          <w:tab w:val="clear" w:pos="2694"/>
        </w:tabs>
        <w:spacing w:before="40" w:after="40"/>
        <w:ind w:left="562" w:hanging="562"/>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Evaluate marketing acti</w:t>
      </w:r>
      <w:r w:rsidR="009E13F4">
        <w:rPr>
          <w:rFonts w:ascii="Avenir LT Std 35 Light" w:eastAsia="Times New Roman" w:hAnsi="Avenir LT Std 35 Light" w:cs="CongressSans"/>
          <w:color w:val="3B3C42"/>
          <w:sz w:val="22"/>
          <w:szCs w:val="22"/>
        </w:rPr>
        <w:t>vities undertaken by the school</w:t>
      </w:r>
    </w:p>
    <w:p w14:paraId="05ECCC3B"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6BAD72BA" w14:textId="6ADB258D" w:rsidR="00CE78C3" w:rsidRPr="00CE78C3" w:rsidRDefault="00CE78C3" w:rsidP="00F219F1">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1.1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Stakeholder analysis: categories of school stakeholder groups</w:t>
      </w:r>
      <w:r w:rsidR="009E13F4">
        <w:rPr>
          <w:rFonts w:ascii="Avenir LT Std 35 Light" w:eastAsia="Times New Roman" w:hAnsi="Avenir LT Std 35 Light" w:cs="CongressSans"/>
          <w:color w:val="3B3C42"/>
          <w:sz w:val="22"/>
          <w:szCs w:val="22"/>
        </w:rPr>
        <w:t>.</w:t>
      </w:r>
    </w:p>
    <w:p w14:paraId="78173564" w14:textId="057D5CD6"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Tech</w:t>
      </w:r>
      <w:r w:rsidR="009E13F4">
        <w:rPr>
          <w:rFonts w:ascii="Avenir LT Std 35 Light" w:eastAsia="Times New Roman" w:hAnsi="Avenir LT Std 35 Light" w:cs="CongressSans"/>
          <w:color w:val="3B3C42"/>
          <w:sz w:val="22"/>
          <w:szCs w:val="22"/>
        </w:rPr>
        <w:t>niques for stakeholder analysis.</w:t>
      </w:r>
    </w:p>
    <w:p w14:paraId="2D6825DB" w14:textId="14651904"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Parental engagement</w:t>
      </w:r>
      <w:r w:rsidR="009E13F4">
        <w:rPr>
          <w:rFonts w:ascii="Avenir LT Std 35 Light" w:eastAsia="Times New Roman" w:hAnsi="Avenir LT Std 35 Light" w:cs="CongressSans"/>
          <w:color w:val="3B3C42"/>
          <w:sz w:val="22"/>
          <w:szCs w:val="22"/>
        </w:rPr>
        <w:t>.</w:t>
      </w:r>
    </w:p>
    <w:p w14:paraId="283EEEDD" w14:textId="750D2583" w:rsidR="00CE78C3" w:rsidRDefault="00CE78C3" w:rsidP="00F219F1">
      <w:pPr>
        <w:tabs>
          <w:tab w:val="clear" w:pos="2694"/>
          <w:tab w:val="left" w:pos="567"/>
        </w:tabs>
        <w:spacing w:before="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 xml:space="preserve">Identifying and </w:t>
      </w:r>
      <w:r w:rsidR="009E13F4">
        <w:rPr>
          <w:rFonts w:ascii="Avenir LT Std 35 Light" w:eastAsia="Times New Roman" w:hAnsi="Avenir LT Std 35 Light" w:cs="CongressSans"/>
          <w:color w:val="3B3C42"/>
          <w:sz w:val="22"/>
          <w:szCs w:val="22"/>
        </w:rPr>
        <w:t>targeting prospective parents.</w:t>
      </w:r>
    </w:p>
    <w:p w14:paraId="469326D5" w14:textId="55751D5C" w:rsidR="00CE78C3" w:rsidRPr="00CE78C3" w:rsidRDefault="00CE78C3" w:rsidP="00F219F1">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Provide input and guidance on school marketing and communication plans</w:t>
      </w:r>
      <w:r w:rsidR="009E13F4">
        <w:rPr>
          <w:rFonts w:ascii="Avenir LT Std 35 Light" w:eastAsia="Times New Roman" w:hAnsi="Avenir LT Std 35 Light" w:cs="CongressSans"/>
          <w:color w:val="3B3C42"/>
          <w:sz w:val="22"/>
          <w:szCs w:val="22"/>
        </w:rPr>
        <w:t>.</w:t>
      </w:r>
    </w:p>
    <w:p w14:paraId="16459060" w14:textId="5D1E78CD"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Marketing and Communication plans should have “specific aims, to deliver the school mission and goals”.</w:t>
      </w:r>
    </w:p>
    <w:p w14:paraId="05C061EF" w14:textId="7482E880"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 xml:space="preserve">Design </w:t>
      </w:r>
      <w:r w:rsidR="00B953A0">
        <w:rPr>
          <w:rFonts w:ascii="Avenir LT Std 35 Light" w:eastAsia="Times New Roman" w:hAnsi="Avenir LT Std 35 Light" w:cs="CongressSans"/>
          <w:color w:val="3B3C42"/>
          <w:sz w:val="22"/>
          <w:szCs w:val="22"/>
        </w:rPr>
        <w:t xml:space="preserve">and review </w:t>
      </w:r>
      <w:r w:rsidRPr="00CE78C3">
        <w:rPr>
          <w:rFonts w:ascii="Avenir LT Std 35 Light" w:eastAsia="Times New Roman" w:hAnsi="Avenir LT Std 35 Light" w:cs="CongressSans"/>
          <w:color w:val="3B3C42"/>
          <w:sz w:val="22"/>
          <w:szCs w:val="22"/>
        </w:rPr>
        <w:t>of school marketing plans</w:t>
      </w:r>
      <w:r w:rsidR="009E13F4">
        <w:rPr>
          <w:rFonts w:ascii="Avenir LT Std 35 Light" w:eastAsia="Times New Roman" w:hAnsi="Avenir LT Std 35 Light" w:cs="CongressSans"/>
          <w:color w:val="3B3C42"/>
          <w:sz w:val="22"/>
          <w:szCs w:val="22"/>
        </w:rPr>
        <w:t>.</w:t>
      </w:r>
    </w:p>
    <w:p w14:paraId="4079C3FF" w14:textId="5B80BA96"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School vision and mission statements</w:t>
      </w:r>
      <w:r w:rsidR="009E13F4">
        <w:rPr>
          <w:rFonts w:ascii="Avenir LT Std 35 Light" w:eastAsia="Times New Roman" w:hAnsi="Avenir LT Std 35 Light" w:cs="CongressSans"/>
          <w:color w:val="3B3C42"/>
          <w:sz w:val="22"/>
          <w:szCs w:val="22"/>
        </w:rPr>
        <w:t>.</w:t>
      </w:r>
    </w:p>
    <w:p w14:paraId="40481CF4" w14:textId="2165DA9F" w:rsidR="00CE78C3" w:rsidRDefault="00CE78C3" w:rsidP="00F219F1">
      <w:pPr>
        <w:tabs>
          <w:tab w:val="clear" w:pos="2694"/>
          <w:tab w:val="left" w:pos="567"/>
        </w:tabs>
        <w:spacing w:before="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Identification of unique selling points</w:t>
      </w:r>
      <w:r w:rsidR="009E13F4">
        <w:rPr>
          <w:rFonts w:ascii="Avenir LT Std 35 Light" w:eastAsia="Times New Roman" w:hAnsi="Avenir LT Std 35 Light" w:cs="CongressSans"/>
          <w:color w:val="3B3C42"/>
          <w:sz w:val="22"/>
          <w:szCs w:val="22"/>
        </w:rPr>
        <w:t>.</w:t>
      </w:r>
    </w:p>
    <w:p w14:paraId="05CB4157" w14:textId="6DD8F0F1" w:rsidR="00CE78C3" w:rsidRPr="00CE78C3" w:rsidRDefault="00CE78C3" w:rsidP="00F219F1">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Defining marketing objectives and success criteria</w:t>
      </w:r>
      <w:r w:rsidR="009E13F4">
        <w:rPr>
          <w:rFonts w:ascii="Avenir LT Std 35 Light" w:eastAsia="Times New Roman" w:hAnsi="Avenir LT Std 35 Light" w:cs="CongressSans"/>
          <w:color w:val="3B3C42"/>
          <w:sz w:val="22"/>
          <w:szCs w:val="22"/>
        </w:rPr>
        <w:t>.</w:t>
      </w:r>
    </w:p>
    <w:p w14:paraId="61965DC0" w14:textId="0E8F1002"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Auditing marketing activities</w:t>
      </w:r>
      <w:r w:rsidR="009E13F4">
        <w:rPr>
          <w:rFonts w:ascii="Avenir LT Std 35 Light" w:eastAsia="Times New Roman" w:hAnsi="Avenir LT Std 35 Light" w:cs="CongressSans"/>
          <w:color w:val="3B3C42"/>
          <w:sz w:val="22"/>
          <w:szCs w:val="22"/>
        </w:rPr>
        <w:t>.</w:t>
      </w:r>
    </w:p>
    <w:p w14:paraId="609782F6" w14:textId="3DEB7FB5"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Models for the evaluation of marketing activities</w:t>
      </w:r>
      <w:r w:rsidR="009E13F4">
        <w:rPr>
          <w:rFonts w:ascii="Avenir LT Std 35 Light" w:eastAsia="Times New Roman" w:hAnsi="Avenir LT Std 35 Light" w:cs="CongressSans"/>
          <w:color w:val="3B3C42"/>
          <w:sz w:val="22"/>
          <w:szCs w:val="22"/>
        </w:rPr>
        <w:t>.</w:t>
      </w:r>
      <w:r w:rsidRPr="00CE78C3">
        <w:rPr>
          <w:rFonts w:ascii="Avenir LT Std 35 Light" w:eastAsia="Times New Roman" w:hAnsi="Avenir LT Std 35 Light" w:cs="CongressSans"/>
          <w:color w:val="3B3C42"/>
          <w:sz w:val="22"/>
          <w:szCs w:val="22"/>
        </w:rPr>
        <w:t xml:space="preserve"> </w:t>
      </w:r>
    </w:p>
    <w:p w14:paraId="298B9E93" w14:textId="3BB8DC62" w:rsid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Practical techniques for evaluating marketing activities</w:t>
      </w:r>
      <w:r w:rsidR="009E13F4">
        <w:rPr>
          <w:rFonts w:ascii="Avenir LT Std 35 Light" w:eastAsia="Times New Roman" w:hAnsi="Avenir LT Std 35 Light" w:cs="CongressSans"/>
          <w:color w:val="3B3C42"/>
          <w:sz w:val="22"/>
          <w:szCs w:val="22"/>
        </w:rPr>
        <w:t>.</w:t>
      </w:r>
    </w:p>
    <w:p w14:paraId="57E2D374" w14:textId="77777777" w:rsidR="00CE78C3" w:rsidRPr="0023653E"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23653E">
        <w:rPr>
          <w:rFonts w:ascii="Bitter" w:eastAsia="Times New Roman" w:hAnsi="Bitter" w:cs="Times New Roman"/>
          <w:b/>
          <w:bCs/>
          <w:color w:val="F49515"/>
          <w:sz w:val="24"/>
          <w:szCs w:val="28"/>
        </w:rPr>
        <w:t>Assessment guidance</w:t>
      </w:r>
    </w:p>
    <w:p w14:paraId="33D6F94F" w14:textId="77777777" w:rsidR="00CE78C3" w:rsidRPr="0023653E" w:rsidRDefault="00CE78C3" w:rsidP="00E865C9">
      <w:pPr>
        <w:pStyle w:val="ILMbullet2017"/>
        <w:numPr>
          <w:ilvl w:val="0"/>
          <w:numId w:val="0"/>
        </w:numPr>
        <w:spacing w:before="0" w:after="160"/>
        <w:rPr>
          <w:rFonts w:eastAsia="Times New Roman" w:cs="CongressSans"/>
          <w:color w:val="3B3C42"/>
          <w:szCs w:val="22"/>
        </w:rPr>
      </w:pPr>
      <w:r w:rsidRPr="0023653E">
        <w:rPr>
          <w:rFonts w:eastAsia="Times New Roman" w:cs="CongressSans"/>
          <w:b/>
          <w:color w:val="3B3C42"/>
          <w:szCs w:val="22"/>
        </w:rPr>
        <w:t>The learner must:</w:t>
      </w:r>
    </w:p>
    <w:p w14:paraId="51F67765" w14:textId="77777777" w:rsidR="0023653E" w:rsidRPr="0023653E" w:rsidRDefault="00CE78C3" w:rsidP="00E865C9">
      <w:pPr>
        <w:tabs>
          <w:tab w:val="left" w:pos="567"/>
        </w:tabs>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1.1 </w:t>
      </w:r>
      <w:r w:rsidRPr="0023653E">
        <w:rPr>
          <w:rFonts w:ascii="Avenir LT Std 35 Light" w:eastAsia="Times New Roman" w:hAnsi="Avenir LT Std 35 Light" w:cs="CongressSans"/>
          <w:color w:val="3B3C42"/>
          <w:sz w:val="22"/>
          <w:szCs w:val="22"/>
        </w:rPr>
        <w:tab/>
      </w:r>
      <w:r w:rsidR="0023653E" w:rsidRPr="0023653E">
        <w:rPr>
          <w:rFonts w:ascii="Avenir LT Std 35 Light" w:eastAsia="Times New Roman" w:hAnsi="Avenir LT Std 35 Light" w:cs="CongressSans"/>
          <w:color w:val="3B3C42"/>
          <w:sz w:val="22"/>
          <w:szCs w:val="22"/>
        </w:rPr>
        <w:t xml:space="preserve">Research and define a school’s stakeholder groups, including: </w:t>
      </w:r>
    </w:p>
    <w:p w14:paraId="774F3A3A" w14:textId="773C21DB" w:rsidR="0023653E" w:rsidRPr="0023653E" w:rsidRDefault="0023653E" w:rsidP="00E865C9">
      <w:pPr>
        <w:pStyle w:val="ILMbullet2017"/>
        <w:spacing w:before="0" w:after="0"/>
        <w:ind w:left="993"/>
      </w:pPr>
      <w:r w:rsidRPr="0023653E">
        <w:t>Parents</w:t>
      </w:r>
    </w:p>
    <w:p w14:paraId="3579A96C" w14:textId="58EBB6EF" w:rsidR="0023653E" w:rsidRPr="0023653E" w:rsidRDefault="0023653E" w:rsidP="00E865C9">
      <w:pPr>
        <w:pStyle w:val="ILMbullet2017"/>
        <w:spacing w:before="0" w:after="0"/>
        <w:ind w:left="993"/>
      </w:pPr>
      <w:r w:rsidRPr="0023653E">
        <w:t>Staff</w:t>
      </w:r>
    </w:p>
    <w:p w14:paraId="176572DF" w14:textId="65D5C9B6" w:rsidR="0023653E" w:rsidRPr="0023653E" w:rsidRDefault="0023653E" w:rsidP="00E865C9">
      <w:pPr>
        <w:pStyle w:val="ILMbullet2017"/>
        <w:spacing w:before="0" w:after="0"/>
        <w:ind w:left="993"/>
      </w:pPr>
      <w:r w:rsidRPr="0023653E">
        <w:t>Community</w:t>
      </w:r>
    </w:p>
    <w:p w14:paraId="29F4984D" w14:textId="55A8319E" w:rsidR="0023653E" w:rsidRPr="0023653E" w:rsidRDefault="0023653E" w:rsidP="00E865C9">
      <w:pPr>
        <w:pStyle w:val="ILMbullet2017"/>
        <w:spacing w:before="0" w:after="0"/>
        <w:ind w:left="993"/>
      </w:pPr>
      <w:r w:rsidRPr="0023653E">
        <w:t>Prospective parents</w:t>
      </w:r>
    </w:p>
    <w:p w14:paraId="59272251" w14:textId="308466D2" w:rsidR="00CE78C3" w:rsidRPr="0023653E" w:rsidRDefault="0023653E" w:rsidP="00E865C9">
      <w:pPr>
        <w:pStyle w:val="ILMbullet2017"/>
        <w:spacing w:before="0" w:after="0"/>
        <w:ind w:left="993"/>
      </w:pPr>
      <w:r w:rsidRPr="0023653E">
        <w:t>Pupils</w:t>
      </w:r>
    </w:p>
    <w:p w14:paraId="6E84D2AB" w14:textId="77777777" w:rsidR="00D10A15" w:rsidRDefault="0023653E" w:rsidP="00F219F1">
      <w:pPr>
        <w:tabs>
          <w:tab w:val="clear" w:pos="2694"/>
        </w:tabs>
        <w:spacing w:before="0" w:after="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Learners </w:t>
      </w:r>
      <w:r w:rsidRPr="00F219F1">
        <w:rPr>
          <w:rFonts w:ascii="Avenir LT Std 35 Light" w:eastAsia="Times New Roman" w:hAnsi="Avenir LT Std 35 Light" w:cs="CongressSans"/>
          <w:b/>
          <w:color w:val="3B3C42"/>
          <w:sz w:val="22"/>
          <w:szCs w:val="22"/>
        </w:rPr>
        <w:t>must</w:t>
      </w:r>
      <w:r w:rsidRPr="0023653E">
        <w:rPr>
          <w:rFonts w:ascii="Avenir LT Std 35 Light" w:eastAsia="Times New Roman" w:hAnsi="Avenir LT Std 35 Light" w:cs="CongressSans"/>
          <w:color w:val="3B3C42"/>
          <w:sz w:val="22"/>
          <w:szCs w:val="22"/>
        </w:rPr>
        <w:t xml:space="preserve"> research and define </w:t>
      </w:r>
      <w:r w:rsidRPr="0023653E">
        <w:rPr>
          <w:rFonts w:ascii="Avenir LT Std 35 Light" w:eastAsia="Times New Roman" w:hAnsi="Avenir LT Std 35 Light" w:cs="CongressSans"/>
          <w:b/>
          <w:color w:val="3B3C42"/>
          <w:sz w:val="22"/>
          <w:szCs w:val="22"/>
        </w:rPr>
        <w:t>all</w:t>
      </w:r>
      <w:r w:rsidRPr="0023653E">
        <w:rPr>
          <w:rFonts w:ascii="Avenir LT Std 35 Light" w:eastAsia="Times New Roman" w:hAnsi="Avenir LT Std 35 Light" w:cs="CongressSans"/>
          <w:color w:val="3B3C42"/>
          <w:sz w:val="22"/>
          <w:szCs w:val="22"/>
        </w:rPr>
        <w:t xml:space="preserve"> the groups. </w:t>
      </w:r>
    </w:p>
    <w:p w14:paraId="44F0F079" w14:textId="7892ED3E" w:rsidR="0023653E" w:rsidRDefault="0023653E" w:rsidP="00E865C9">
      <w:pPr>
        <w:tabs>
          <w:tab w:val="clear" w:pos="2694"/>
        </w:tabs>
        <w:spacing w:before="0" w:after="4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They </w:t>
      </w:r>
      <w:r w:rsidRPr="00F219F1">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reference different techniques for stakeholder analysis and complete a stakeholder analysis for a school. </w:t>
      </w:r>
    </w:p>
    <w:p w14:paraId="5BB592C8" w14:textId="16D5ACFE" w:rsidR="00D10A15" w:rsidRDefault="0023653E" w:rsidP="00F219F1">
      <w:pPr>
        <w:tabs>
          <w:tab w:val="clear" w:pos="2694"/>
        </w:tabs>
        <w:spacing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1.2</w:t>
      </w:r>
      <w:r>
        <w:rPr>
          <w:rFonts w:ascii="Avenir LT Std 35 Light" w:eastAsia="Times New Roman" w:hAnsi="Avenir LT Std 35 Light" w:cs="CongressSans"/>
          <w:color w:val="3B3C42"/>
          <w:sz w:val="22"/>
          <w:szCs w:val="22"/>
        </w:rPr>
        <w:tab/>
      </w:r>
      <w:r w:rsidRPr="0023653E">
        <w:rPr>
          <w:rFonts w:ascii="Avenir LT Std 35 Light" w:eastAsia="Times New Roman" w:hAnsi="Avenir LT Std 35 Light" w:cs="CongressSans"/>
          <w:color w:val="3B3C42"/>
          <w:sz w:val="22"/>
          <w:szCs w:val="22"/>
        </w:rPr>
        <w:t xml:space="preserve">Advise on and influence the development of a marketing </w:t>
      </w:r>
      <w:r w:rsidRPr="00F219F1">
        <w:rPr>
          <w:rFonts w:ascii="Avenir LT Std 35 Light" w:eastAsia="Times New Roman" w:hAnsi="Avenir LT Std 35 Light" w:cs="CongressSans"/>
          <w:b/>
          <w:color w:val="3B3C42"/>
          <w:sz w:val="22"/>
          <w:szCs w:val="22"/>
        </w:rPr>
        <w:t xml:space="preserve">and </w:t>
      </w:r>
      <w:r w:rsidRPr="0023653E">
        <w:rPr>
          <w:rFonts w:ascii="Avenir LT Std 35 Light" w:eastAsia="Times New Roman" w:hAnsi="Avenir LT Std 35 Light" w:cs="CongressSans"/>
          <w:color w:val="3B3C42"/>
          <w:sz w:val="22"/>
          <w:szCs w:val="22"/>
        </w:rPr>
        <w:t xml:space="preserve">communication plan.  Learners </w:t>
      </w:r>
      <w:r w:rsidR="00D10A15" w:rsidRPr="00F219F1">
        <w:rPr>
          <w:rFonts w:ascii="Avenir LT Std 35 Light" w:eastAsia="Times New Roman" w:hAnsi="Avenir LT Std 35 Light" w:cs="CongressSans"/>
          <w:b/>
          <w:color w:val="3B3C42"/>
          <w:sz w:val="22"/>
          <w:szCs w:val="22"/>
        </w:rPr>
        <w:t>must</w:t>
      </w:r>
      <w:r w:rsidR="00D10A15">
        <w:rPr>
          <w:rFonts w:ascii="Avenir LT Std 35 Light" w:eastAsia="Times New Roman" w:hAnsi="Avenir LT Std 35 Light" w:cs="CongressSans"/>
          <w:color w:val="3B3C42"/>
          <w:sz w:val="22"/>
          <w:szCs w:val="22"/>
        </w:rPr>
        <w:t xml:space="preserve"> </w:t>
      </w:r>
      <w:r w:rsidRPr="0023653E">
        <w:rPr>
          <w:rFonts w:ascii="Avenir LT Std 35 Light" w:eastAsia="Times New Roman" w:hAnsi="Avenir LT Std 35 Light" w:cs="CongressSans"/>
          <w:color w:val="3B3C42"/>
          <w:sz w:val="22"/>
          <w:szCs w:val="22"/>
        </w:rPr>
        <w:t xml:space="preserve">demonstrate an understanding of the principles behind marketing </w:t>
      </w:r>
      <w:r w:rsidRPr="00F219F1">
        <w:rPr>
          <w:rFonts w:ascii="Avenir LT Std 35 Light" w:eastAsia="Times New Roman" w:hAnsi="Avenir LT Std 35 Light" w:cs="CongressSans"/>
          <w:b/>
          <w:color w:val="3B3C42"/>
          <w:sz w:val="22"/>
          <w:szCs w:val="22"/>
        </w:rPr>
        <w:t>and</w:t>
      </w:r>
      <w:r w:rsidRPr="0023653E">
        <w:rPr>
          <w:rFonts w:ascii="Avenir LT Std 35 Light" w:eastAsia="Times New Roman" w:hAnsi="Avenir LT Std 35 Light" w:cs="CongressSans"/>
          <w:color w:val="3B3C42"/>
          <w:sz w:val="22"/>
          <w:szCs w:val="22"/>
        </w:rPr>
        <w:t xml:space="preserve"> communication plans and </w:t>
      </w:r>
      <w:r w:rsidR="007E54C9" w:rsidRPr="007E54C9">
        <w:rPr>
          <w:rFonts w:ascii="Avenir LT Std 35 Light" w:eastAsia="Times New Roman" w:hAnsi="Avenir LT Std 35 Light" w:cs="CongressSans"/>
          <w:color w:val="3B3C42"/>
          <w:sz w:val="22"/>
          <w:szCs w:val="22"/>
        </w:rPr>
        <w:t xml:space="preserve">show how they have advised </w:t>
      </w:r>
      <w:r w:rsidR="007E54C9" w:rsidRPr="00F219F1">
        <w:rPr>
          <w:rFonts w:ascii="Avenir LT Std 35 Light" w:eastAsia="Times New Roman" w:hAnsi="Avenir LT Std 35 Light" w:cs="CongressSans"/>
          <w:b/>
          <w:color w:val="3B3C42"/>
          <w:sz w:val="22"/>
          <w:szCs w:val="22"/>
        </w:rPr>
        <w:t>and</w:t>
      </w:r>
      <w:r w:rsidR="007E54C9" w:rsidRPr="007E54C9">
        <w:rPr>
          <w:rFonts w:ascii="Avenir LT Std 35 Light" w:eastAsia="Times New Roman" w:hAnsi="Avenir LT Std 35 Light" w:cs="CongressSans"/>
          <w:color w:val="3B3C42"/>
          <w:sz w:val="22"/>
          <w:szCs w:val="22"/>
        </w:rPr>
        <w:t xml:space="preserve"> influenced their development. </w:t>
      </w:r>
    </w:p>
    <w:p w14:paraId="6A46383B" w14:textId="66F3B567" w:rsidR="0023653E" w:rsidRDefault="007E54C9" w:rsidP="00F219F1">
      <w:pPr>
        <w:tabs>
          <w:tab w:val="clear" w:pos="2694"/>
        </w:tabs>
        <w:spacing w:before="0" w:after="0"/>
        <w:ind w:left="567"/>
        <w:rPr>
          <w:rFonts w:ascii="Avenir LT Std 35 Light" w:eastAsia="Times New Roman" w:hAnsi="Avenir LT Std 35 Light" w:cs="CongressSans"/>
          <w:color w:val="3B3C42"/>
          <w:sz w:val="22"/>
          <w:szCs w:val="22"/>
        </w:rPr>
      </w:pPr>
      <w:r w:rsidRPr="007E54C9">
        <w:rPr>
          <w:rFonts w:ascii="Avenir LT Std 35 Light" w:eastAsia="Times New Roman" w:hAnsi="Avenir LT Std 35 Light" w:cs="CongressSans"/>
          <w:color w:val="3B3C42"/>
          <w:sz w:val="22"/>
          <w:szCs w:val="22"/>
        </w:rPr>
        <w:t xml:space="preserve">The evidence </w:t>
      </w:r>
      <w:r w:rsidRPr="00F219F1">
        <w:rPr>
          <w:rFonts w:ascii="Avenir LT Std 35 Light" w:eastAsia="Times New Roman" w:hAnsi="Avenir LT Std 35 Light" w:cs="CongressSans"/>
          <w:b/>
          <w:color w:val="3B3C42"/>
          <w:sz w:val="22"/>
          <w:szCs w:val="22"/>
        </w:rPr>
        <w:t>may</w:t>
      </w:r>
      <w:r w:rsidRPr="007E54C9">
        <w:rPr>
          <w:rFonts w:ascii="Avenir LT Std 35 Light" w:eastAsia="Times New Roman" w:hAnsi="Avenir LT Std 35 Light" w:cs="CongressSans"/>
          <w:color w:val="3B3C42"/>
          <w:sz w:val="22"/>
          <w:szCs w:val="22"/>
        </w:rPr>
        <w:t xml:space="preserve"> come from a non –school sector. Review of existing marketing and development plans with recommendations for improvements </w:t>
      </w:r>
      <w:r w:rsidR="00D10A15" w:rsidRPr="00F219F1">
        <w:rPr>
          <w:rFonts w:ascii="Avenir LT Std 35 Light" w:eastAsia="Times New Roman" w:hAnsi="Avenir LT Std 35 Light" w:cs="CongressSans"/>
          <w:b/>
          <w:color w:val="3B3C42"/>
          <w:sz w:val="22"/>
          <w:szCs w:val="22"/>
        </w:rPr>
        <w:t>may</w:t>
      </w:r>
      <w:r w:rsidR="00D10A15">
        <w:rPr>
          <w:rFonts w:ascii="Avenir LT Std 35 Light" w:eastAsia="Times New Roman" w:hAnsi="Avenir LT Std 35 Light" w:cs="CongressSans"/>
          <w:color w:val="3B3C42"/>
          <w:sz w:val="22"/>
          <w:szCs w:val="22"/>
        </w:rPr>
        <w:t xml:space="preserve"> </w:t>
      </w:r>
      <w:r w:rsidRPr="007E54C9">
        <w:rPr>
          <w:rFonts w:ascii="Avenir LT Std 35 Light" w:eastAsia="Times New Roman" w:hAnsi="Avenir LT Std 35 Light" w:cs="CongressSans"/>
          <w:color w:val="3B3C42"/>
          <w:sz w:val="22"/>
          <w:szCs w:val="22"/>
        </w:rPr>
        <w:t xml:space="preserve">also be used as evidence as this is </w:t>
      </w:r>
      <w:r w:rsidR="00D10A15">
        <w:rPr>
          <w:rFonts w:ascii="Avenir LT Std 35 Light" w:eastAsia="Times New Roman" w:hAnsi="Avenir LT Std 35 Light" w:cs="CongressSans"/>
          <w:color w:val="3B3C42"/>
          <w:sz w:val="22"/>
          <w:szCs w:val="22"/>
        </w:rPr>
        <w:t>p</w:t>
      </w:r>
      <w:r w:rsidRPr="007E54C9">
        <w:rPr>
          <w:rFonts w:ascii="Avenir LT Std 35 Light" w:eastAsia="Times New Roman" w:hAnsi="Avenir LT Std 35 Light" w:cs="CongressSans"/>
          <w:color w:val="3B3C42"/>
          <w:sz w:val="22"/>
          <w:szCs w:val="22"/>
        </w:rPr>
        <w:t>art of the continuing development of plans and activit</w:t>
      </w:r>
      <w:r>
        <w:rPr>
          <w:rFonts w:ascii="Avenir LT Std 35 Light" w:eastAsia="Times New Roman" w:hAnsi="Avenir LT Std 35 Light" w:cs="CongressSans"/>
          <w:color w:val="3B3C42"/>
          <w:sz w:val="22"/>
          <w:szCs w:val="22"/>
        </w:rPr>
        <w:t>i</w:t>
      </w:r>
      <w:r w:rsidRPr="007E54C9">
        <w:rPr>
          <w:rFonts w:ascii="Avenir LT Std 35 Light" w:eastAsia="Times New Roman" w:hAnsi="Avenir LT Std 35 Light" w:cs="CongressSans"/>
          <w:color w:val="3B3C42"/>
          <w:sz w:val="22"/>
          <w:szCs w:val="22"/>
        </w:rPr>
        <w:t>es.</w:t>
      </w:r>
    </w:p>
    <w:p w14:paraId="22E82D51" w14:textId="0608B57E" w:rsidR="0023653E" w:rsidRDefault="0023653E" w:rsidP="00E865C9">
      <w:pPr>
        <w:tabs>
          <w:tab w:val="clear" w:pos="2694"/>
        </w:tabs>
        <w:spacing w:after="4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1.3</w:t>
      </w:r>
      <w:r>
        <w:rPr>
          <w:rFonts w:ascii="Avenir LT Std 35 Light" w:eastAsia="Times New Roman" w:hAnsi="Avenir LT Std 35 Light" w:cs="CongressSans"/>
          <w:color w:val="3B3C42"/>
          <w:sz w:val="22"/>
          <w:szCs w:val="22"/>
        </w:rPr>
        <w:tab/>
      </w:r>
      <w:r w:rsidRPr="0023653E">
        <w:rPr>
          <w:rFonts w:ascii="Avenir LT Std 35 Light" w:eastAsia="Times New Roman" w:hAnsi="Avenir LT Std 35 Light" w:cs="CongressSans"/>
          <w:color w:val="3B3C42"/>
          <w:sz w:val="22"/>
          <w:szCs w:val="22"/>
        </w:rPr>
        <w:t xml:space="preserve">Evaluate marketing activities undertaken by the school. Learners </w:t>
      </w:r>
      <w:r w:rsidRPr="00F219F1">
        <w:rPr>
          <w:rFonts w:ascii="Avenir LT Std 35 Light" w:eastAsia="Times New Roman" w:hAnsi="Avenir LT Std 35 Light" w:cs="CongressSans"/>
          <w:b/>
          <w:color w:val="3B3C42"/>
          <w:sz w:val="22"/>
          <w:szCs w:val="22"/>
        </w:rPr>
        <w:t xml:space="preserve">must </w:t>
      </w:r>
      <w:r w:rsidRPr="0023653E">
        <w:rPr>
          <w:rFonts w:ascii="Avenir LT Std 35 Light" w:eastAsia="Times New Roman" w:hAnsi="Avenir LT Std 35 Light" w:cs="CongressSans"/>
          <w:color w:val="3B3C42"/>
          <w:sz w:val="22"/>
          <w:szCs w:val="22"/>
        </w:rPr>
        <w:t xml:space="preserve">be able to define marketing activities in a school and also be able to apply success criteria. They </w:t>
      </w:r>
      <w:r w:rsidRPr="00F219F1">
        <w:rPr>
          <w:rFonts w:ascii="Avenir LT Std 35 Light" w:eastAsia="Times New Roman" w:hAnsi="Avenir LT Std 35 Light" w:cs="CongressSans"/>
          <w:b/>
          <w:color w:val="3B3C42"/>
          <w:sz w:val="22"/>
          <w:szCs w:val="22"/>
        </w:rPr>
        <w:t>should</w:t>
      </w:r>
      <w:r w:rsidRPr="0023653E">
        <w:rPr>
          <w:rFonts w:ascii="Avenir LT Std 35 Light" w:eastAsia="Times New Roman" w:hAnsi="Avenir LT Std 35 Light" w:cs="CongressSans"/>
          <w:color w:val="3B3C42"/>
          <w:sz w:val="22"/>
          <w:szCs w:val="22"/>
        </w:rPr>
        <w:t xml:space="preserve"> evaluate at least two marketing activities and identify their strengths and weaknesses.</w:t>
      </w:r>
    </w:p>
    <w:p w14:paraId="17275222" w14:textId="77777777" w:rsidR="0023653E" w:rsidRDefault="0023653E" w:rsidP="00E865C9">
      <w:pPr>
        <w:tabs>
          <w:tab w:val="clear" w:pos="2694"/>
        </w:tabs>
        <w:spacing w:before="0" w:after="40"/>
        <w:ind w:left="567" w:hanging="567"/>
        <w:rPr>
          <w:rFonts w:ascii="Avenir LT Std 35 Light" w:eastAsia="Times New Roman" w:hAnsi="Avenir LT Std 35 Light" w:cs="CongressSans"/>
          <w:color w:val="3B3C42"/>
          <w:sz w:val="22"/>
          <w:szCs w:val="22"/>
        </w:rPr>
      </w:pPr>
    </w:p>
    <w:p w14:paraId="6A6A1EED" w14:textId="21601B55" w:rsidR="00CE78C3" w:rsidRDefault="00CE78C3" w:rsidP="00E865C9">
      <w:pPr>
        <w:tabs>
          <w:tab w:val="clear" w:pos="2694"/>
        </w:tabs>
        <w:spacing w:before="0" w:after="4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Suggested evidence </w:t>
      </w:r>
      <w:r w:rsidRPr="0023653E">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come from (but is not restricted to):</w:t>
      </w:r>
    </w:p>
    <w:p w14:paraId="7EF2A126" w14:textId="2C506044" w:rsidR="0023653E" w:rsidRPr="0023653E" w:rsidRDefault="0023653E" w:rsidP="00E865C9">
      <w:pPr>
        <w:tabs>
          <w:tab w:val="clear" w:pos="2694"/>
        </w:tabs>
        <w:spacing w:before="0" w:after="4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A marketing and communication plan stakeholder analysis, marketing documentation, written evaluation.</w:t>
      </w:r>
    </w:p>
    <w:p w14:paraId="04314E95" w14:textId="2289EC31" w:rsidR="00CE78C3" w:rsidRPr="00551A51" w:rsidRDefault="00CE78C3" w:rsidP="00E865C9">
      <w:pPr>
        <w:tabs>
          <w:tab w:val="left" w:pos="567"/>
        </w:tabs>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Team meetings, minutes, individual feedback from and to the team, presentations used in </w:t>
      </w:r>
      <w:r w:rsidR="00B71863">
        <w:rPr>
          <w:rFonts w:ascii="Avenir LT Std 35 Light" w:eastAsia="Times New Roman" w:hAnsi="Avenir LT Std 35 Light" w:cs="CongressSans"/>
          <w:color w:val="3B3C42"/>
          <w:sz w:val="22"/>
          <w:szCs w:val="22"/>
        </w:rPr>
        <w:t>the development and review of marketing activities.</w:t>
      </w:r>
    </w:p>
    <w:p w14:paraId="72A04D7E"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2)</w:t>
      </w:r>
    </w:p>
    <w:p w14:paraId="0AC9D0CA"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7B5B8C27" w14:textId="1ADD8B7F" w:rsidR="00CE78C3" w:rsidRPr="00017CAC" w:rsidRDefault="00CE78C3"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2</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Understand the importance of managing a school’s reputation</w:t>
      </w:r>
    </w:p>
    <w:p w14:paraId="021CABE8" w14:textId="77777777" w:rsidR="00CE78C3" w:rsidRPr="00017CAC" w:rsidRDefault="00CE78C3"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20FBA0F3"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3E2AF732" w14:textId="75AC3D31" w:rsidR="00CE78C3" w:rsidRDefault="00CE78C3" w:rsidP="00E865C9">
      <w:pPr>
        <w:numPr>
          <w:ilvl w:val="1"/>
          <w:numId w:val="40"/>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Assess the need for consistent information ac</w:t>
      </w:r>
      <w:r w:rsidR="009E13F4">
        <w:rPr>
          <w:rFonts w:ascii="Avenir LT Std 35 Light" w:eastAsia="Times New Roman" w:hAnsi="Avenir LT Std 35 Light" w:cs="CongressSans"/>
          <w:color w:val="3B3C42"/>
          <w:sz w:val="22"/>
          <w:szCs w:val="22"/>
        </w:rPr>
        <w:t>ross all communication channels</w:t>
      </w:r>
    </w:p>
    <w:p w14:paraId="474F4FE3" w14:textId="04926E76" w:rsidR="00CE78C3" w:rsidRDefault="00CE78C3" w:rsidP="00E865C9">
      <w:pPr>
        <w:numPr>
          <w:ilvl w:val="1"/>
          <w:numId w:val="40"/>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Explain the importance of a re</w:t>
      </w:r>
      <w:r w:rsidR="009E13F4">
        <w:rPr>
          <w:rFonts w:ascii="Avenir LT Std 35 Light" w:eastAsia="Times New Roman" w:hAnsi="Avenir LT Std 35 Light" w:cs="CongressSans"/>
          <w:color w:val="3B3C42"/>
          <w:sz w:val="22"/>
          <w:szCs w:val="22"/>
        </w:rPr>
        <w:t>putational management strategy</w:t>
      </w:r>
      <w:r w:rsidRPr="00CE78C3">
        <w:rPr>
          <w:rFonts w:ascii="Avenir LT Std 35 Light" w:eastAsia="Times New Roman" w:hAnsi="Avenir LT Std 35 Light" w:cs="CongressSans"/>
          <w:color w:val="3B3C42"/>
          <w:sz w:val="22"/>
          <w:szCs w:val="22"/>
        </w:rPr>
        <w:t xml:space="preserve">   </w:t>
      </w:r>
    </w:p>
    <w:p w14:paraId="2F8B20BC" w14:textId="3D2B6AA4" w:rsidR="00CE78C3" w:rsidRDefault="00CE78C3" w:rsidP="00E865C9">
      <w:pPr>
        <w:numPr>
          <w:ilvl w:val="1"/>
          <w:numId w:val="40"/>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Examine reporting channels and options for dealing with incidents that could affect the r</w:t>
      </w:r>
      <w:r w:rsidR="009E13F4">
        <w:rPr>
          <w:rFonts w:ascii="Avenir LT Std 35 Light" w:eastAsia="Times New Roman" w:hAnsi="Avenir LT Std 35 Light" w:cs="CongressSans"/>
          <w:color w:val="3B3C42"/>
          <w:sz w:val="22"/>
          <w:szCs w:val="22"/>
        </w:rPr>
        <w:t>eputation and brand of a school</w:t>
      </w:r>
    </w:p>
    <w:p w14:paraId="4DB0B822"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2630E7F5" w14:textId="45A6DD49" w:rsidR="00CE78C3" w:rsidRPr="00CE78C3" w:rsidRDefault="00CE78C3" w:rsidP="00F219F1">
      <w:pPr>
        <w:tabs>
          <w:tab w:val="clear" w:pos="2694"/>
          <w:tab w:val="left" w:pos="567"/>
          <w:tab w:val="left" w:pos="1005"/>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2.1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Concept of the ‘marketing mix’</w:t>
      </w:r>
      <w:r w:rsidR="009E13F4">
        <w:rPr>
          <w:rFonts w:ascii="Avenir LT Std 35 Light" w:eastAsia="Times New Roman" w:hAnsi="Avenir LT Std 35 Light" w:cs="CongressSans"/>
          <w:color w:val="3B3C42"/>
          <w:sz w:val="22"/>
          <w:szCs w:val="22"/>
        </w:rPr>
        <w:t>.</w:t>
      </w:r>
    </w:p>
    <w:p w14:paraId="3D3F6C68" w14:textId="2A1BF0D2" w:rsidR="00CE78C3" w:rsidRPr="00CE78C3" w:rsidRDefault="00CE78C3" w:rsidP="00F219F1">
      <w:pPr>
        <w:tabs>
          <w:tab w:val="clear" w:pos="2694"/>
          <w:tab w:val="left" w:pos="567"/>
          <w:tab w:val="left" w:pos="1005"/>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Identific</w:t>
      </w:r>
      <w:r w:rsidR="009E13F4">
        <w:rPr>
          <w:rFonts w:ascii="Avenir LT Std 35 Light" w:eastAsia="Times New Roman" w:hAnsi="Avenir LT Std 35 Light" w:cs="CongressSans"/>
          <w:color w:val="3B3C42"/>
          <w:sz w:val="22"/>
          <w:szCs w:val="22"/>
        </w:rPr>
        <w:t>ation of communication channels.</w:t>
      </w:r>
    </w:p>
    <w:p w14:paraId="2C9A0BFE" w14:textId="25B19E8B" w:rsidR="00CE78C3" w:rsidRPr="00017CAC" w:rsidRDefault="00CE78C3" w:rsidP="00F219F1">
      <w:pPr>
        <w:tabs>
          <w:tab w:val="clear" w:pos="2694"/>
          <w:tab w:val="left" w:pos="567"/>
          <w:tab w:val="left" w:pos="1005"/>
        </w:tabs>
        <w:spacing w:before="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Strategies for co-ordination of messages across channels</w:t>
      </w:r>
      <w:r w:rsidR="009E13F4">
        <w:rPr>
          <w:rFonts w:ascii="Avenir LT Std 35 Light" w:eastAsia="Times New Roman" w:hAnsi="Avenir LT Std 35 Light" w:cs="CongressSans"/>
          <w:color w:val="3B3C42"/>
          <w:sz w:val="22"/>
          <w:szCs w:val="22"/>
        </w:rPr>
        <w:t>.</w:t>
      </w:r>
    </w:p>
    <w:p w14:paraId="67FD95EB" w14:textId="076229C9" w:rsidR="00CE78C3" w:rsidRPr="00CE78C3" w:rsidRDefault="00CE78C3" w:rsidP="00F219F1">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2.2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Definition of ‘reputation management’</w:t>
      </w:r>
      <w:r w:rsidR="009E13F4">
        <w:rPr>
          <w:rFonts w:ascii="Avenir LT Std 35 Light" w:eastAsia="Times New Roman" w:hAnsi="Avenir LT Std 35 Light" w:cs="CongressSans"/>
          <w:color w:val="3B3C42"/>
          <w:sz w:val="22"/>
          <w:szCs w:val="22"/>
        </w:rPr>
        <w:t>.</w:t>
      </w:r>
    </w:p>
    <w:p w14:paraId="066D51E9" w14:textId="08E71F8A"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Concept of ‘role model’ in stakeholder engagement</w:t>
      </w:r>
      <w:r w:rsidR="009E13F4">
        <w:rPr>
          <w:rFonts w:ascii="Avenir LT Std 35 Light" w:eastAsia="Times New Roman" w:hAnsi="Avenir LT Std 35 Light" w:cs="CongressSans"/>
          <w:color w:val="3B3C42"/>
          <w:sz w:val="22"/>
          <w:szCs w:val="22"/>
        </w:rPr>
        <w:t>.</w:t>
      </w:r>
    </w:p>
    <w:p w14:paraId="2AEBFC96" w14:textId="6017B77D"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 xml:space="preserve">Frameworks for reflection on current behaviour and contribution to the school’s </w:t>
      </w:r>
      <w:r w:rsidR="009E13F4">
        <w:rPr>
          <w:rFonts w:ascii="Avenir LT Std 35 Light" w:eastAsia="Times New Roman" w:hAnsi="Avenir LT Std 35 Light" w:cs="CongressSans"/>
          <w:color w:val="3B3C42"/>
          <w:sz w:val="22"/>
          <w:szCs w:val="22"/>
        </w:rPr>
        <w:t>reputation.</w:t>
      </w:r>
    </w:p>
    <w:p w14:paraId="2323EC6D" w14:textId="78DDD1AF" w:rsidR="00CE78C3" w:rsidRPr="00017CAC" w:rsidRDefault="00CE78C3" w:rsidP="00F219F1">
      <w:pPr>
        <w:tabs>
          <w:tab w:val="clear" w:pos="2694"/>
          <w:tab w:val="left" w:pos="567"/>
        </w:tabs>
        <w:spacing w:before="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Branding in school settings</w:t>
      </w:r>
      <w:r w:rsidR="009E13F4">
        <w:rPr>
          <w:rFonts w:ascii="Avenir LT Std 35 Light" w:eastAsia="Times New Roman" w:hAnsi="Avenir LT Std 35 Light" w:cs="CongressSans"/>
          <w:color w:val="3B3C42"/>
          <w:sz w:val="22"/>
          <w:szCs w:val="22"/>
        </w:rPr>
        <w:t>.</w:t>
      </w:r>
    </w:p>
    <w:p w14:paraId="54D4B9E6" w14:textId="255FCFF1" w:rsidR="00CE78C3" w:rsidRPr="00CE78C3" w:rsidRDefault="00CE78C3" w:rsidP="00F219F1">
      <w:pPr>
        <w:tabs>
          <w:tab w:val="clear" w:pos="2694"/>
          <w:tab w:val="left" w:pos="567"/>
        </w:tabs>
        <w:spacing w:before="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2.3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Developing and maintaining inventory of reporting channels and media contacts</w:t>
      </w:r>
      <w:r w:rsidR="009E13F4">
        <w:rPr>
          <w:rFonts w:ascii="Avenir LT Std 35 Light" w:eastAsia="Times New Roman" w:hAnsi="Avenir LT Std 35 Light" w:cs="CongressSans"/>
          <w:color w:val="3B3C42"/>
          <w:sz w:val="22"/>
          <w:szCs w:val="22"/>
        </w:rPr>
        <w:t>.</w:t>
      </w:r>
    </w:p>
    <w:p w14:paraId="7FEC9FDE" w14:textId="262F1FA5"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Strategies for managing information in critical incidents</w:t>
      </w:r>
      <w:r w:rsidR="009E13F4">
        <w:rPr>
          <w:rFonts w:ascii="Avenir LT Std 35 Light" w:eastAsia="Times New Roman" w:hAnsi="Avenir LT Std 35 Light" w:cs="CongressSans"/>
          <w:color w:val="3B3C42"/>
          <w:sz w:val="22"/>
          <w:szCs w:val="22"/>
        </w:rPr>
        <w:t>.</w:t>
      </w:r>
    </w:p>
    <w:p w14:paraId="33BDF665" w14:textId="03D53A6D" w:rsidR="00CE78C3" w:rsidRPr="00CE78C3"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Preparing a publicity release</w:t>
      </w:r>
      <w:r w:rsidR="009E13F4">
        <w:rPr>
          <w:rFonts w:ascii="Avenir LT Std 35 Light" w:eastAsia="Times New Roman" w:hAnsi="Avenir LT Std 35 Light" w:cs="CongressSans"/>
          <w:color w:val="3B3C42"/>
          <w:sz w:val="22"/>
          <w:szCs w:val="22"/>
        </w:rPr>
        <w:t>.</w:t>
      </w:r>
    </w:p>
    <w:p w14:paraId="016A0842" w14:textId="4EF40E4B" w:rsidR="00CE78C3" w:rsidRPr="00017CAC" w:rsidRDefault="00CE78C3" w:rsidP="00F219F1">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Managing negative press coverage</w:t>
      </w:r>
      <w:r w:rsidR="009E13F4">
        <w:rPr>
          <w:rFonts w:ascii="Avenir LT Std 35 Light" w:eastAsia="Times New Roman" w:hAnsi="Avenir LT Std 35 Light" w:cs="CongressSans"/>
          <w:color w:val="3B3C42"/>
          <w:sz w:val="22"/>
          <w:szCs w:val="22"/>
        </w:rPr>
        <w:t>.</w:t>
      </w:r>
    </w:p>
    <w:p w14:paraId="56AC7BFF" w14:textId="77777777" w:rsidR="00CE78C3" w:rsidRPr="0023653E"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23653E">
        <w:rPr>
          <w:rFonts w:ascii="Bitter" w:eastAsia="Times New Roman" w:hAnsi="Bitter" w:cs="Times New Roman"/>
          <w:b/>
          <w:bCs/>
          <w:color w:val="F49515"/>
          <w:sz w:val="24"/>
          <w:szCs w:val="28"/>
        </w:rPr>
        <w:t>Assessment guidance</w:t>
      </w:r>
    </w:p>
    <w:p w14:paraId="321DCDDD" w14:textId="77777777" w:rsidR="00CE78C3" w:rsidRPr="0023653E" w:rsidRDefault="00CE78C3" w:rsidP="00E865C9">
      <w:pPr>
        <w:pStyle w:val="ILMbullet2017"/>
        <w:numPr>
          <w:ilvl w:val="0"/>
          <w:numId w:val="0"/>
        </w:numPr>
        <w:spacing w:before="0" w:after="160"/>
        <w:rPr>
          <w:rFonts w:eastAsia="Times New Roman" w:cs="CongressSans"/>
          <w:color w:val="3B3C42"/>
          <w:szCs w:val="22"/>
        </w:rPr>
      </w:pPr>
      <w:r w:rsidRPr="0023653E">
        <w:rPr>
          <w:rFonts w:eastAsia="Times New Roman" w:cs="CongressSans"/>
          <w:b/>
          <w:color w:val="3B3C42"/>
          <w:szCs w:val="22"/>
        </w:rPr>
        <w:t>The learner must:</w:t>
      </w:r>
    </w:p>
    <w:p w14:paraId="45A47146" w14:textId="63C1FC52" w:rsidR="009A5296" w:rsidRDefault="00CE78C3" w:rsidP="00F219F1">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2.1  </w:t>
      </w:r>
      <w:r w:rsidRPr="0023653E">
        <w:rPr>
          <w:rFonts w:ascii="Avenir LT Std 35 Light" w:eastAsia="Times New Roman" w:hAnsi="Avenir LT Std 35 Light" w:cs="CongressSans"/>
          <w:color w:val="3B3C42"/>
          <w:sz w:val="22"/>
          <w:szCs w:val="22"/>
        </w:rPr>
        <w:tab/>
      </w:r>
      <w:r w:rsidR="0023653E" w:rsidRPr="0023653E">
        <w:rPr>
          <w:rFonts w:ascii="Avenir LT Std 35 Light" w:eastAsia="Times New Roman" w:hAnsi="Avenir LT Std 35 Light" w:cs="CongressSans"/>
          <w:color w:val="3B3C42"/>
          <w:sz w:val="22"/>
          <w:szCs w:val="22"/>
        </w:rPr>
        <w:t xml:space="preserve">Assess the need for consistent information across all communication channels. Learners </w:t>
      </w:r>
      <w:r w:rsidR="0023653E" w:rsidRPr="00F219F1">
        <w:rPr>
          <w:rFonts w:ascii="Avenir LT Std 35 Light" w:eastAsia="Times New Roman" w:hAnsi="Avenir LT Std 35 Light" w:cs="CongressSans"/>
          <w:b/>
          <w:color w:val="3B3C42"/>
          <w:sz w:val="22"/>
          <w:szCs w:val="22"/>
        </w:rPr>
        <w:t>must</w:t>
      </w:r>
      <w:r w:rsidR="0023653E" w:rsidRPr="0023653E">
        <w:rPr>
          <w:rFonts w:ascii="Avenir LT Std 35 Light" w:eastAsia="Times New Roman" w:hAnsi="Avenir LT Std 35 Light" w:cs="CongressSans"/>
          <w:color w:val="3B3C42"/>
          <w:sz w:val="22"/>
          <w:szCs w:val="22"/>
        </w:rPr>
        <w:t xml:space="preserve"> identify the communication channels used within their </w:t>
      </w:r>
      <w:r w:rsidR="004A783B">
        <w:rPr>
          <w:rFonts w:ascii="Avenir LT Std 35 Light" w:eastAsia="Times New Roman" w:hAnsi="Avenir LT Std 35 Light" w:cs="CongressSans"/>
          <w:color w:val="3B3C42"/>
          <w:sz w:val="22"/>
          <w:szCs w:val="22"/>
        </w:rPr>
        <w:t>organisation</w:t>
      </w:r>
      <w:r w:rsidR="0023653E" w:rsidRPr="0023653E">
        <w:rPr>
          <w:rFonts w:ascii="Avenir LT Std 35 Light" w:eastAsia="Times New Roman" w:hAnsi="Avenir LT Std 35 Light" w:cs="CongressSans"/>
          <w:color w:val="3B3C42"/>
          <w:sz w:val="22"/>
          <w:szCs w:val="22"/>
        </w:rPr>
        <w:t xml:space="preserve"> and then assess how well they convey consistent information. </w:t>
      </w:r>
    </w:p>
    <w:p w14:paraId="6F7556E7" w14:textId="2B1F2177" w:rsidR="0023653E" w:rsidRDefault="0023653E" w:rsidP="0096322D">
      <w:pPr>
        <w:tabs>
          <w:tab w:val="left" w:pos="567"/>
        </w:tabs>
        <w:spacing w:before="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They </w:t>
      </w:r>
      <w:r w:rsidRPr="00F219F1">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also assess the need for different media forms including any pros and cons and include strategies for the co-ordination of messages across channels.</w:t>
      </w:r>
    </w:p>
    <w:p w14:paraId="5A216283" w14:textId="2E830DC8" w:rsidR="0023653E" w:rsidRPr="0096322D" w:rsidRDefault="00CE78C3" w:rsidP="0096322D">
      <w:pPr>
        <w:tabs>
          <w:tab w:val="left" w:pos="567"/>
        </w:tabs>
        <w:spacing w:before="0"/>
        <w:ind w:left="567" w:hanging="567"/>
        <w:rPr>
          <w:rFonts w:ascii="Avenir LT Std 35 Light" w:eastAsia="Times New Roman" w:hAnsi="Avenir LT Std 35 Light" w:cs="CongressSans"/>
          <w:color w:val="3B3C42"/>
          <w:sz w:val="22"/>
          <w:szCs w:val="22"/>
        </w:rPr>
      </w:pPr>
      <w:r w:rsidRPr="0096322D">
        <w:rPr>
          <w:rFonts w:ascii="Avenir LT Std 35 Light" w:eastAsia="Times New Roman" w:hAnsi="Avenir LT Std 35 Light" w:cs="CongressSans"/>
          <w:color w:val="3B3C42"/>
          <w:sz w:val="22"/>
          <w:szCs w:val="22"/>
        </w:rPr>
        <w:t xml:space="preserve">2.2 </w:t>
      </w:r>
      <w:r w:rsidRPr="0096322D">
        <w:rPr>
          <w:rFonts w:ascii="Avenir LT Std 35 Light" w:eastAsia="Times New Roman" w:hAnsi="Avenir LT Std 35 Light" w:cs="CongressSans"/>
          <w:color w:val="3B3C42"/>
          <w:sz w:val="22"/>
          <w:szCs w:val="22"/>
        </w:rPr>
        <w:tab/>
      </w:r>
      <w:r w:rsidR="0027224D" w:rsidRPr="0096322D">
        <w:rPr>
          <w:rFonts w:ascii="Avenir LT Std 35 Light" w:eastAsia="Times New Roman" w:hAnsi="Avenir LT Std 35 Light" w:cs="CongressSans"/>
          <w:color w:val="3B3C42"/>
          <w:sz w:val="22"/>
          <w:szCs w:val="22"/>
        </w:rPr>
        <w:t xml:space="preserve">Explain the importance of a reputational management strategy. Learners </w:t>
      </w:r>
      <w:r w:rsidR="004A783B" w:rsidRPr="0096322D">
        <w:rPr>
          <w:rFonts w:ascii="Avenir LT Std 35 Light" w:eastAsia="Times New Roman" w:hAnsi="Avenir LT Std 35 Light" w:cs="CongressSans"/>
          <w:b/>
          <w:color w:val="3B3C42"/>
          <w:sz w:val="22"/>
          <w:szCs w:val="22"/>
        </w:rPr>
        <w:t>may</w:t>
      </w:r>
      <w:r w:rsidR="004A783B" w:rsidRPr="0096322D">
        <w:rPr>
          <w:rFonts w:ascii="Avenir LT Std 35 Light" w:eastAsia="Times New Roman" w:hAnsi="Avenir LT Std 35 Light" w:cs="CongressSans"/>
          <w:color w:val="3B3C42"/>
          <w:sz w:val="22"/>
          <w:szCs w:val="22"/>
        </w:rPr>
        <w:t xml:space="preserve"> </w:t>
      </w:r>
      <w:r w:rsidR="0027224D" w:rsidRPr="0096322D">
        <w:rPr>
          <w:rFonts w:ascii="Avenir LT Std 35 Light" w:eastAsia="Times New Roman" w:hAnsi="Avenir LT Std 35 Light" w:cs="CongressSans"/>
          <w:color w:val="3B3C42"/>
          <w:sz w:val="22"/>
          <w:szCs w:val="22"/>
        </w:rPr>
        <w:t xml:space="preserve">demonstrate their understanding of branding and the importance of this for marketing. The learner </w:t>
      </w:r>
      <w:r w:rsidR="0027224D" w:rsidRPr="0096322D">
        <w:rPr>
          <w:rFonts w:ascii="Avenir LT Std 35 Light" w:eastAsia="Times New Roman" w:hAnsi="Avenir LT Std 35 Light" w:cs="CongressSans"/>
          <w:b/>
          <w:color w:val="3B3C42"/>
          <w:sz w:val="22"/>
          <w:szCs w:val="22"/>
        </w:rPr>
        <w:t>may</w:t>
      </w:r>
      <w:r w:rsidR="0027224D" w:rsidRPr="0096322D">
        <w:rPr>
          <w:rFonts w:ascii="Avenir LT Std 35 Light" w:eastAsia="Times New Roman" w:hAnsi="Avenir LT Std 35 Light" w:cs="CongressSans"/>
          <w:color w:val="3B3C42"/>
          <w:sz w:val="22"/>
          <w:szCs w:val="22"/>
        </w:rPr>
        <w:t xml:space="preserve"> include a SWOT analysis for marketing activities to explain the importance of reputational management strategy. They </w:t>
      </w:r>
      <w:r w:rsidR="0027224D" w:rsidRPr="0096322D">
        <w:rPr>
          <w:rFonts w:ascii="Avenir LT Std 35 Light" w:eastAsia="Times New Roman" w:hAnsi="Avenir LT Std 35 Light" w:cs="CongressSans"/>
          <w:b/>
          <w:color w:val="3B3C42"/>
          <w:sz w:val="22"/>
          <w:szCs w:val="22"/>
        </w:rPr>
        <w:t>may</w:t>
      </w:r>
      <w:r w:rsidR="0027224D" w:rsidRPr="0096322D">
        <w:rPr>
          <w:rFonts w:ascii="Avenir LT Std 35 Light" w:eastAsia="Times New Roman" w:hAnsi="Avenir LT Std 35 Light" w:cs="CongressSans"/>
          <w:color w:val="3B3C42"/>
          <w:sz w:val="22"/>
          <w:szCs w:val="22"/>
        </w:rPr>
        <w:t xml:space="preserve"> outline the impact, both positive and negative, that marketing activities can have on an organisation and include the short, medium and long term.  </w:t>
      </w:r>
    </w:p>
    <w:p w14:paraId="1ACCD6B7" w14:textId="2337C6ED" w:rsidR="004A783B" w:rsidRDefault="00CE78C3" w:rsidP="00E865C9">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2.3  </w:t>
      </w:r>
      <w:r w:rsidRPr="0023653E">
        <w:rPr>
          <w:rFonts w:ascii="Avenir LT Std 35 Light" w:eastAsia="Times New Roman" w:hAnsi="Avenir LT Std 35 Light" w:cs="CongressSans"/>
          <w:color w:val="3B3C42"/>
          <w:sz w:val="22"/>
          <w:szCs w:val="22"/>
        </w:rPr>
        <w:tab/>
      </w:r>
      <w:r w:rsidR="0023653E" w:rsidRPr="0023653E">
        <w:rPr>
          <w:rFonts w:ascii="Avenir LT Std 35 Light" w:eastAsia="Times New Roman" w:hAnsi="Avenir LT Std 35 Light" w:cs="CongressSans"/>
          <w:color w:val="3B3C42"/>
          <w:sz w:val="22"/>
          <w:szCs w:val="22"/>
        </w:rPr>
        <w:t xml:space="preserve">Examine reporting channels and options for dealing with incidents that could affect the reputation and brand of a school. Learners </w:t>
      </w:r>
      <w:r w:rsidR="004A783B" w:rsidRPr="0096322D">
        <w:rPr>
          <w:rFonts w:ascii="Avenir LT Std 35 Light" w:eastAsia="Times New Roman" w:hAnsi="Avenir LT Std 35 Light" w:cs="CongressSans"/>
          <w:b/>
          <w:color w:val="3B3C42"/>
          <w:sz w:val="22"/>
          <w:szCs w:val="22"/>
        </w:rPr>
        <w:t>must</w:t>
      </w:r>
      <w:r w:rsidR="004A783B">
        <w:rPr>
          <w:rFonts w:ascii="Avenir LT Std 35 Light" w:eastAsia="Times New Roman" w:hAnsi="Avenir LT Std 35 Light" w:cs="CongressSans"/>
          <w:color w:val="3B3C42"/>
          <w:sz w:val="22"/>
          <w:szCs w:val="22"/>
        </w:rPr>
        <w:t xml:space="preserve"> examine </w:t>
      </w:r>
      <w:r w:rsidR="0023653E" w:rsidRPr="0023653E">
        <w:rPr>
          <w:rFonts w:ascii="Avenir LT Std 35 Light" w:eastAsia="Times New Roman" w:hAnsi="Avenir LT Std 35 Light" w:cs="CongressSans"/>
          <w:color w:val="3B3C42"/>
          <w:sz w:val="22"/>
          <w:szCs w:val="22"/>
        </w:rPr>
        <w:t>at least two reporting channels and options for dealing with incidents</w:t>
      </w:r>
      <w:r w:rsidR="004A783B">
        <w:rPr>
          <w:rFonts w:ascii="Avenir LT Std 35 Light" w:eastAsia="Times New Roman" w:hAnsi="Avenir LT Std 35 Light" w:cs="CongressSans"/>
          <w:color w:val="3B3C42"/>
          <w:sz w:val="22"/>
          <w:szCs w:val="22"/>
        </w:rPr>
        <w:t xml:space="preserve"> to determine their effectiveness.</w:t>
      </w:r>
      <w:r w:rsidR="0023653E" w:rsidRPr="0023653E">
        <w:rPr>
          <w:rFonts w:ascii="Avenir LT Std 35 Light" w:eastAsia="Times New Roman" w:hAnsi="Avenir LT Std 35 Light" w:cs="CongressSans"/>
          <w:color w:val="3B3C42"/>
          <w:sz w:val="22"/>
          <w:szCs w:val="22"/>
        </w:rPr>
        <w:t xml:space="preserve"> </w:t>
      </w:r>
    </w:p>
    <w:p w14:paraId="52FA986B" w14:textId="3BD08829" w:rsidR="0023653E" w:rsidRDefault="004A783B" w:rsidP="00E865C9">
      <w:pPr>
        <w:tabs>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           </w:t>
      </w:r>
      <w:r w:rsidR="0023653E" w:rsidRPr="0023653E">
        <w:rPr>
          <w:rFonts w:ascii="Avenir LT Std 35 Light" w:eastAsia="Times New Roman" w:hAnsi="Avenir LT Std 35 Light" w:cs="CongressSans"/>
          <w:color w:val="3B3C42"/>
          <w:sz w:val="22"/>
          <w:szCs w:val="22"/>
        </w:rPr>
        <w:t xml:space="preserve"> Learners </w:t>
      </w:r>
      <w:r w:rsidR="0023653E" w:rsidRPr="0096322D">
        <w:rPr>
          <w:rFonts w:ascii="Avenir LT Std 35 Light" w:eastAsia="Times New Roman" w:hAnsi="Avenir LT Std 35 Light" w:cs="CongressSans"/>
          <w:b/>
          <w:color w:val="3B3C42"/>
          <w:sz w:val="22"/>
          <w:szCs w:val="22"/>
        </w:rPr>
        <w:t>may</w:t>
      </w:r>
      <w:r w:rsidR="0023653E" w:rsidRPr="0023653E">
        <w:rPr>
          <w:rFonts w:ascii="Avenir LT Std 35 Light" w:eastAsia="Times New Roman" w:hAnsi="Avenir LT Std 35 Light" w:cs="CongressSans"/>
          <w:color w:val="3B3C42"/>
          <w:sz w:val="22"/>
          <w:szCs w:val="22"/>
        </w:rPr>
        <w:t xml:space="preserve"> </w:t>
      </w:r>
      <w:r w:rsidRPr="0023653E">
        <w:rPr>
          <w:rFonts w:ascii="Avenir LT Std 35 Light" w:eastAsia="Times New Roman" w:hAnsi="Avenir LT Std 35 Light" w:cs="CongressSans"/>
          <w:color w:val="3B3C42"/>
          <w:sz w:val="22"/>
          <w:szCs w:val="22"/>
        </w:rPr>
        <w:t>examine how consistent and accurate reporting is</w:t>
      </w:r>
      <w:r>
        <w:rPr>
          <w:rFonts w:ascii="Avenir LT Std 35 Light" w:eastAsia="Times New Roman" w:hAnsi="Avenir LT Std 35 Light" w:cs="CongressSans"/>
          <w:color w:val="3B3C42"/>
          <w:sz w:val="22"/>
          <w:szCs w:val="22"/>
        </w:rPr>
        <w:t xml:space="preserve"> maintained by the organisation and </w:t>
      </w:r>
      <w:r w:rsidR="0023653E" w:rsidRPr="0023653E">
        <w:rPr>
          <w:rFonts w:ascii="Avenir LT Std 35 Light" w:eastAsia="Times New Roman" w:hAnsi="Avenir LT Std 35 Light" w:cs="CongressSans"/>
          <w:color w:val="3B3C42"/>
          <w:sz w:val="22"/>
          <w:szCs w:val="22"/>
        </w:rPr>
        <w:t>develop a template that could be used for critical incidents and for managing press liaison.</w:t>
      </w:r>
    </w:p>
    <w:p w14:paraId="748A630D" w14:textId="77777777" w:rsidR="00CE78C3" w:rsidRPr="0023653E" w:rsidRDefault="00CE78C3" w:rsidP="00E865C9">
      <w:pPr>
        <w:tabs>
          <w:tab w:val="clear" w:pos="2694"/>
        </w:tabs>
        <w:spacing w:before="0" w:after="0"/>
        <w:rPr>
          <w:rFonts w:ascii="Avenir LT Std 35 Light" w:eastAsia="Times New Roman" w:hAnsi="Avenir LT Std 35 Light" w:cs="CongressSans"/>
          <w:color w:val="3B3C42"/>
          <w:sz w:val="22"/>
          <w:szCs w:val="22"/>
        </w:rPr>
      </w:pPr>
    </w:p>
    <w:p w14:paraId="6C91BFB9" w14:textId="228D1BE5" w:rsidR="0023653E" w:rsidRDefault="00CE78C3" w:rsidP="00E865C9">
      <w:pPr>
        <w:tabs>
          <w:tab w:val="clear" w:pos="2694"/>
        </w:tabs>
        <w:spacing w:before="0" w:after="4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Suggested evidence </w:t>
      </w:r>
      <w:r w:rsidRPr="0023653E">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come from (but is not restricted to):</w:t>
      </w:r>
    </w:p>
    <w:p w14:paraId="2E7500FD" w14:textId="036A5D62" w:rsidR="0023653E" w:rsidRPr="0023653E" w:rsidRDefault="0023653E" w:rsidP="00E865C9">
      <w:pPr>
        <w:tabs>
          <w:tab w:val="clear" w:pos="2694"/>
        </w:tabs>
        <w:spacing w:before="0" w:after="4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Written description which might be included in a report or presentation to governors, senior leadership team or trust board.  Marketing activities information, school policies, incident reporting documentation</w:t>
      </w:r>
    </w:p>
    <w:p w14:paraId="145C919D"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3)</w:t>
      </w:r>
    </w:p>
    <w:p w14:paraId="3E4AE7BC"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5AA8FDDF" w14:textId="73073E72" w:rsidR="00CE78C3" w:rsidRPr="00017CAC" w:rsidRDefault="00CE78C3"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3</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Know how communication and promotional activities can be effectively used by schools</w:t>
      </w:r>
    </w:p>
    <w:p w14:paraId="20204767" w14:textId="77777777" w:rsidR="00CE78C3" w:rsidRPr="00017CAC" w:rsidRDefault="00CE78C3"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16009C5"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11E261D2" w14:textId="77777777" w:rsidR="00CE78C3" w:rsidRDefault="00CE78C3" w:rsidP="00E865C9">
      <w:pPr>
        <w:numPr>
          <w:ilvl w:val="1"/>
          <w:numId w:val="41"/>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 xml:space="preserve">Evaluate how a range of communication formats can be used to effectively promote a school </w:t>
      </w:r>
    </w:p>
    <w:p w14:paraId="24040EDE" w14:textId="77777777" w:rsidR="00CE78C3" w:rsidRDefault="00CE78C3" w:rsidP="00E865C9">
      <w:pPr>
        <w:numPr>
          <w:ilvl w:val="1"/>
          <w:numId w:val="41"/>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 xml:space="preserve">Describe current statutory legislation in relation to marketing activities </w:t>
      </w:r>
    </w:p>
    <w:p w14:paraId="10DB3084" w14:textId="3E633282" w:rsidR="00CE78C3" w:rsidRDefault="00CE78C3" w:rsidP="00E865C9">
      <w:pPr>
        <w:numPr>
          <w:ilvl w:val="1"/>
          <w:numId w:val="41"/>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Evaluate the effectiveness of a range of promotional activities</w:t>
      </w:r>
    </w:p>
    <w:p w14:paraId="7E95680F" w14:textId="549F14E6" w:rsidR="00CE78C3" w:rsidRPr="00017CAC" w:rsidRDefault="00CE78C3" w:rsidP="00E865C9">
      <w:pPr>
        <w:numPr>
          <w:ilvl w:val="1"/>
          <w:numId w:val="41"/>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Describe key health and safety regulations that must be adhered to when managing a school’s public events</w:t>
      </w:r>
    </w:p>
    <w:p w14:paraId="31359EED"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4693F1EF" w14:textId="2109168B" w:rsidR="00CE78C3" w:rsidRPr="00CE78C3" w:rsidRDefault="00CE78C3" w:rsidP="00E865C9">
      <w:pPr>
        <w:tabs>
          <w:tab w:val="clear" w:pos="2694"/>
          <w:tab w:val="left" w:pos="567"/>
        </w:tabs>
        <w:spacing w:before="40" w:after="0"/>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3.1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Overview of communication channels for marketing purposes</w:t>
      </w:r>
      <w:r w:rsidR="009E13F4">
        <w:rPr>
          <w:rFonts w:ascii="Avenir LT Std 35 Light" w:eastAsia="Times New Roman" w:hAnsi="Avenir LT Std 35 Light" w:cs="CongressSans"/>
          <w:color w:val="3B3C42"/>
          <w:sz w:val="22"/>
          <w:szCs w:val="22"/>
        </w:rPr>
        <w:t>.</w:t>
      </w:r>
    </w:p>
    <w:p w14:paraId="34B5466D" w14:textId="65B1E22D" w:rsidR="00CE78C3" w:rsidRPr="00CE78C3" w:rsidRDefault="00CE78C3" w:rsidP="00E865C9">
      <w:pPr>
        <w:tabs>
          <w:tab w:val="clear" w:pos="2694"/>
          <w:tab w:val="left" w:pos="567"/>
        </w:tabs>
        <w:spacing w:before="40" w:after="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b/>
        <w:t>Range of communication formats: text, visual, audio, video.</w:t>
      </w:r>
    </w:p>
    <w:p w14:paraId="51F0A005" w14:textId="74B29F4B" w:rsidR="00CE78C3" w:rsidRDefault="00CE78C3" w:rsidP="00E865C9">
      <w:pPr>
        <w:tabs>
          <w:tab w:val="clear" w:pos="2694"/>
          <w:tab w:val="left" w:pos="567"/>
        </w:tabs>
        <w:spacing w:before="40" w:after="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b/>
        <w:t>Preparation of media releases for different communication channels</w:t>
      </w:r>
      <w:r w:rsidR="009E13F4">
        <w:rPr>
          <w:rFonts w:ascii="Avenir LT Std 35 Light" w:eastAsia="Times New Roman" w:hAnsi="Avenir LT Std 35 Light" w:cs="CongressSans"/>
          <w:color w:val="3B3C42"/>
          <w:sz w:val="22"/>
          <w:szCs w:val="22"/>
        </w:rPr>
        <w:t>.</w:t>
      </w:r>
    </w:p>
    <w:p w14:paraId="383B3FD0" w14:textId="77777777" w:rsidR="00CE78C3" w:rsidRPr="00017CAC" w:rsidRDefault="00CE78C3" w:rsidP="00E865C9">
      <w:pPr>
        <w:tabs>
          <w:tab w:val="clear" w:pos="2694"/>
          <w:tab w:val="left" w:pos="567"/>
        </w:tabs>
        <w:spacing w:before="40" w:after="0"/>
        <w:rPr>
          <w:rFonts w:ascii="Avenir LT Std 35 Light" w:eastAsia="Times New Roman" w:hAnsi="Avenir LT Std 35 Light" w:cs="CongressSans"/>
          <w:color w:val="3B3C42"/>
          <w:sz w:val="22"/>
          <w:szCs w:val="22"/>
        </w:rPr>
      </w:pPr>
    </w:p>
    <w:p w14:paraId="46EF8BE8" w14:textId="0F0CBB14" w:rsidR="00CE78C3" w:rsidRPr="00CE78C3"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3.2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UK marketing legislation:</w:t>
      </w:r>
    </w:p>
    <w:p w14:paraId="6ED71F97" w14:textId="381A73D8" w:rsidR="00CE78C3" w:rsidRPr="00CE78C3"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hyperlink r:id="rId20" w:history="1">
        <w:r w:rsidR="006C1E38" w:rsidRPr="00C11266">
          <w:rPr>
            <w:rStyle w:val="Hyperlink"/>
            <w:rFonts w:ascii="Avenir LT Std 35 Light" w:eastAsia="Times New Roman" w:hAnsi="Avenir LT Std 35 Light" w:cs="CongressSans"/>
            <w:sz w:val="22"/>
            <w:szCs w:val="22"/>
          </w:rPr>
          <w:t>https://www.gov.uk/marketing-advertising-law/overview</w:t>
        </w:r>
      </w:hyperlink>
      <w:r w:rsidR="006C1E38">
        <w:rPr>
          <w:rFonts w:ascii="Avenir LT Std 35 Light" w:eastAsia="Times New Roman" w:hAnsi="Avenir LT Std 35 Light" w:cs="CongressSans"/>
          <w:color w:val="3B3C42"/>
          <w:sz w:val="22"/>
          <w:szCs w:val="22"/>
        </w:rPr>
        <w:t xml:space="preserve"> </w:t>
      </w:r>
    </w:p>
    <w:p w14:paraId="4DE3DBAA" w14:textId="07ADAA32" w:rsidR="00CE78C3" w:rsidRPr="00CE78C3"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r>
      <w:r w:rsidR="002D4F0D">
        <w:rPr>
          <w:rFonts w:ascii="Avenir LT Std 35 Light" w:eastAsia="Times New Roman" w:hAnsi="Avenir LT Std 35 Light" w:cs="CongressSans"/>
          <w:color w:val="3B3C42"/>
          <w:sz w:val="22"/>
          <w:szCs w:val="22"/>
        </w:rPr>
        <w:t>Eg</w:t>
      </w:r>
      <w:r w:rsidRPr="00CE78C3">
        <w:rPr>
          <w:rFonts w:ascii="Avenir LT Std 35 Light" w:eastAsia="Times New Roman" w:hAnsi="Avenir LT Std 35 Light" w:cs="CongressSans"/>
          <w:color w:val="3B3C42"/>
          <w:sz w:val="22"/>
          <w:szCs w:val="22"/>
        </w:rPr>
        <w:t xml:space="preserve"> codes of practice, product description, data protection, direct marketing</w:t>
      </w:r>
      <w:r w:rsidR="009E13F4">
        <w:rPr>
          <w:rFonts w:ascii="Avenir LT Std 35 Light" w:eastAsia="Times New Roman" w:hAnsi="Avenir LT Std 35 Light" w:cs="CongressSans"/>
          <w:color w:val="3B3C42"/>
          <w:sz w:val="22"/>
          <w:szCs w:val="22"/>
        </w:rPr>
        <w:t>.</w:t>
      </w:r>
    </w:p>
    <w:p w14:paraId="55357DE4" w14:textId="25DF21C5" w:rsidR="00CE78C3"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b/>
        <w:t>Monitoring compliance of selected marketing activities</w:t>
      </w:r>
      <w:r w:rsidR="009E13F4">
        <w:rPr>
          <w:rFonts w:ascii="Avenir LT Std 35 Light" w:eastAsia="Times New Roman" w:hAnsi="Avenir LT Std 35 Light" w:cs="CongressSans"/>
          <w:color w:val="3B3C42"/>
          <w:sz w:val="22"/>
          <w:szCs w:val="22"/>
        </w:rPr>
        <w:t>.</w:t>
      </w:r>
    </w:p>
    <w:p w14:paraId="70873BC4" w14:textId="77777777" w:rsidR="00CE78C3" w:rsidRPr="00017CAC"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p>
    <w:p w14:paraId="22F0F96F" w14:textId="7C1F51D6" w:rsidR="00CE78C3" w:rsidRPr="00CE78C3"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3.3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Models and checklists for the evaluation of a marketing activity</w:t>
      </w:r>
      <w:r w:rsidR="009E13F4">
        <w:rPr>
          <w:rFonts w:ascii="Avenir LT Std 35 Light" w:eastAsia="Times New Roman" w:hAnsi="Avenir LT Std 35 Light" w:cs="CongressSans"/>
          <w:color w:val="3B3C42"/>
          <w:sz w:val="22"/>
          <w:szCs w:val="22"/>
        </w:rPr>
        <w:t>.</w:t>
      </w:r>
    </w:p>
    <w:p w14:paraId="119DCA5B" w14:textId="589385B0" w:rsidR="00CE78C3" w:rsidRPr="00CE78C3"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b/>
        <w:t>Defining outcomes and success criteria for marketing activities</w:t>
      </w:r>
      <w:r w:rsidR="009E13F4">
        <w:rPr>
          <w:rFonts w:ascii="Avenir LT Std 35 Light" w:eastAsia="Times New Roman" w:hAnsi="Avenir LT Std 35 Light" w:cs="CongressSans"/>
          <w:color w:val="3B3C42"/>
          <w:sz w:val="22"/>
          <w:szCs w:val="22"/>
        </w:rPr>
        <w:t>.</w:t>
      </w:r>
    </w:p>
    <w:p w14:paraId="6D68ACEB" w14:textId="2E7C9006" w:rsidR="00CE78C3" w:rsidRPr="00CE78C3"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b/>
        <w:t>Gathering evidence of process and outcomes of marketing activities</w:t>
      </w:r>
      <w:r w:rsidR="009E13F4">
        <w:rPr>
          <w:rFonts w:ascii="Avenir LT Std 35 Light" w:eastAsia="Times New Roman" w:hAnsi="Avenir LT Std 35 Light" w:cs="CongressSans"/>
          <w:color w:val="3B3C42"/>
          <w:sz w:val="22"/>
          <w:szCs w:val="22"/>
        </w:rPr>
        <w:t>.</w:t>
      </w:r>
    </w:p>
    <w:p w14:paraId="21EA5D66" w14:textId="7BADFCE9" w:rsidR="00CE78C3"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b/>
        <w:t>Presenting findings from the evaluation of a marketing activity</w:t>
      </w:r>
      <w:r w:rsidR="009E13F4">
        <w:rPr>
          <w:rFonts w:ascii="Avenir LT Std 35 Light" w:eastAsia="Times New Roman" w:hAnsi="Avenir LT Std 35 Light" w:cs="CongressSans"/>
          <w:color w:val="3B3C42"/>
          <w:sz w:val="22"/>
          <w:szCs w:val="22"/>
        </w:rPr>
        <w:t>.</w:t>
      </w:r>
    </w:p>
    <w:p w14:paraId="23DF7877" w14:textId="77777777" w:rsidR="00CE78C3" w:rsidRDefault="00CE78C3" w:rsidP="00E865C9">
      <w:pPr>
        <w:tabs>
          <w:tab w:val="clear" w:pos="2694"/>
          <w:tab w:val="left" w:pos="567"/>
        </w:tabs>
        <w:spacing w:before="40" w:after="0"/>
        <w:ind w:left="567" w:hanging="567"/>
        <w:rPr>
          <w:rFonts w:ascii="Avenir LT Std 35 Light" w:eastAsia="Times New Roman" w:hAnsi="Avenir LT Std 35 Light" w:cs="CongressSans"/>
          <w:color w:val="3B3C42"/>
          <w:sz w:val="22"/>
          <w:szCs w:val="22"/>
        </w:rPr>
      </w:pPr>
    </w:p>
    <w:p w14:paraId="0944BA95" w14:textId="5CCC6277" w:rsidR="00CE78C3" w:rsidRPr="00CE78C3" w:rsidRDefault="00CE78C3" w:rsidP="00E865C9">
      <w:pPr>
        <w:tabs>
          <w:tab w:val="clear" w:pos="2694"/>
          <w:tab w:val="left" w:pos="567"/>
        </w:tabs>
        <w:spacing w:before="40" w:after="4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3.4</w:t>
      </w:r>
      <w:r>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 xml:space="preserve">HSE guidance on managing events: e.g. venue and site design, crowd management, risk </w:t>
      </w:r>
      <w:r>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management</w:t>
      </w:r>
      <w:r w:rsidR="009E13F4">
        <w:rPr>
          <w:rFonts w:ascii="Avenir LT Std 35 Light" w:eastAsia="Times New Roman" w:hAnsi="Avenir LT Std 35 Light" w:cs="CongressSans"/>
          <w:color w:val="3B3C42"/>
          <w:sz w:val="22"/>
          <w:szCs w:val="22"/>
        </w:rPr>
        <w:t>.</w:t>
      </w:r>
    </w:p>
    <w:p w14:paraId="2CB69C14" w14:textId="27EA57C2" w:rsidR="00CE78C3" w:rsidRPr="00CE78C3" w:rsidRDefault="00CE78C3" w:rsidP="00E865C9">
      <w:pPr>
        <w:tabs>
          <w:tab w:val="clear" w:pos="2694"/>
          <w:tab w:val="left" w:pos="567"/>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b/>
        <w:t>Use of checklists for managing health and safety in public events</w:t>
      </w:r>
      <w:r w:rsidR="009E13F4">
        <w:rPr>
          <w:rFonts w:ascii="Avenir LT Std 35 Light" w:eastAsia="Times New Roman" w:hAnsi="Avenir LT Std 35 Light" w:cs="CongressSans"/>
          <w:color w:val="3B3C42"/>
          <w:sz w:val="22"/>
          <w:szCs w:val="22"/>
        </w:rPr>
        <w:t>.</w:t>
      </w:r>
    </w:p>
    <w:p w14:paraId="748E7CB6" w14:textId="64356FDC" w:rsidR="00CE78C3" w:rsidRPr="00CE78C3" w:rsidRDefault="00CE78C3" w:rsidP="00E865C9">
      <w:pPr>
        <w:tabs>
          <w:tab w:val="clear" w:pos="2694"/>
          <w:tab w:val="left" w:pos="567"/>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b/>
        <w:t>Co-ordination of work activities/preparation of a programme of work</w:t>
      </w:r>
      <w:r w:rsidR="009E13F4">
        <w:rPr>
          <w:rFonts w:ascii="Avenir LT Std 35 Light" w:eastAsia="Times New Roman" w:hAnsi="Avenir LT Std 35 Light" w:cs="CongressSans"/>
          <w:color w:val="3B3C42"/>
          <w:sz w:val="22"/>
          <w:szCs w:val="22"/>
        </w:rPr>
        <w:t>.</w:t>
      </w:r>
      <w:r w:rsidRPr="00CE78C3">
        <w:rPr>
          <w:rFonts w:ascii="Avenir LT Std 35 Light" w:eastAsia="Times New Roman" w:hAnsi="Avenir LT Std 35 Light" w:cs="CongressSans"/>
          <w:color w:val="3B3C42"/>
          <w:sz w:val="22"/>
          <w:szCs w:val="22"/>
        </w:rPr>
        <w:t xml:space="preserve"> </w:t>
      </w:r>
    </w:p>
    <w:p w14:paraId="370DD4BE" w14:textId="71114893" w:rsidR="00CE78C3" w:rsidRDefault="00CE78C3" w:rsidP="00E865C9">
      <w:pPr>
        <w:tabs>
          <w:tab w:val="clear" w:pos="2694"/>
          <w:tab w:val="left" w:pos="567"/>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b/>
        <w:t>Developing emergency plans for public events</w:t>
      </w:r>
      <w:r w:rsidR="009E13F4">
        <w:rPr>
          <w:rFonts w:ascii="Avenir LT Std 35 Light" w:eastAsia="Times New Roman" w:hAnsi="Avenir LT Std 35 Light" w:cs="CongressSans"/>
          <w:color w:val="3B3C42"/>
          <w:sz w:val="22"/>
          <w:szCs w:val="22"/>
        </w:rPr>
        <w:t>.</w:t>
      </w:r>
    </w:p>
    <w:p w14:paraId="5ECCDEFF" w14:textId="77777777" w:rsidR="00CE78C3" w:rsidRPr="0023653E"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23653E">
        <w:rPr>
          <w:rFonts w:ascii="Bitter" w:eastAsia="Times New Roman" w:hAnsi="Bitter" w:cs="Times New Roman"/>
          <w:b/>
          <w:bCs/>
          <w:color w:val="F49515"/>
          <w:sz w:val="24"/>
          <w:szCs w:val="28"/>
        </w:rPr>
        <w:t>Assessment guidance</w:t>
      </w:r>
    </w:p>
    <w:p w14:paraId="7493B2E0" w14:textId="77777777" w:rsidR="00CE78C3" w:rsidRPr="0023653E" w:rsidRDefault="00CE78C3" w:rsidP="00E865C9">
      <w:pPr>
        <w:pStyle w:val="ILMbullet2017"/>
        <w:numPr>
          <w:ilvl w:val="0"/>
          <w:numId w:val="0"/>
        </w:numPr>
        <w:spacing w:before="0" w:after="160"/>
        <w:rPr>
          <w:rFonts w:eastAsia="Times New Roman" w:cs="CongressSans"/>
          <w:color w:val="3B3C42"/>
          <w:szCs w:val="22"/>
        </w:rPr>
      </w:pPr>
      <w:r w:rsidRPr="0023653E">
        <w:rPr>
          <w:rFonts w:eastAsia="Times New Roman" w:cs="CongressSans"/>
          <w:b/>
          <w:color w:val="3B3C42"/>
          <w:szCs w:val="22"/>
        </w:rPr>
        <w:t>The learner must:</w:t>
      </w:r>
    </w:p>
    <w:p w14:paraId="6B9CB183" w14:textId="2DD734B6" w:rsidR="00E33E39" w:rsidRDefault="00CE78C3" w:rsidP="00D336DA">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3.1  </w:t>
      </w:r>
      <w:r w:rsidRPr="0023653E">
        <w:rPr>
          <w:rFonts w:ascii="Avenir LT Std 35 Light" w:eastAsia="Times New Roman" w:hAnsi="Avenir LT Std 35 Light" w:cs="CongressSans"/>
          <w:color w:val="3B3C42"/>
          <w:sz w:val="22"/>
          <w:szCs w:val="22"/>
        </w:rPr>
        <w:tab/>
      </w:r>
      <w:r w:rsidR="0023653E" w:rsidRPr="0023653E">
        <w:rPr>
          <w:rFonts w:ascii="Avenir LT Std 35 Light" w:eastAsia="Times New Roman" w:hAnsi="Avenir LT Std 35 Light" w:cs="CongressSans"/>
          <w:color w:val="3B3C42"/>
          <w:sz w:val="22"/>
          <w:szCs w:val="22"/>
        </w:rPr>
        <w:t xml:space="preserve">Evaluate how a range of communication formats can be used to effectively promote a school. Within their evaluation, learners </w:t>
      </w:r>
      <w:r w:rsidR="00E33E39" w:rsidRPr="00D336DA">
        <w:rPr>
          <w:rFonts w:ascii="Avenir LT Std 35 Light" w:eastAsia="Times New Roman" w:hAnsi="Avenir LT Std 35 Light" w:cs="CongressSans"/>
          <w:b/>
          <w:color w:val="3B3C42"/>
          <w:sz w:val="22"/>
          <w:szCs w:val="22"/>
        </w:rPr>
        <w:t>must</w:t>
      </w:r>
      <w:r w:rsidR="00E33E39">
        <w:rPr>
          <w:rFonts w:ascii="Avenir LT Std 35 Light" w:eastAsia="Times New Roman" w:hAnsi="Avenir LT Std 35 Light" w:cs="CongressSans"/>
          <w:color w:val="3B3C42"/>
          <w:sz w:val="22"/>
          <w:szCs w:val="22"/>
        </w:rPr>
        <w:t xml:space="preserve"> </w:t>
      </w:r>
      <w:r w:rsidR="0023653E" w:rsidRPr="0023653E">
        <w:rPr>
          <w:rFonts w:ascii="Avenir LT Std 35 Light" w:eastAsia="Times New Roman" w:hAnsi="Avenir LT Std 35 Light" w:cs="CongressSans"/>
          <w:color w:val="3B3C42"/>
          <w:sz w:val="22"/>
          <w:szCs w:val="22"/>
        </w:rPr>
        <w:t xml:space="preserve">include at least three communication formats. </w:t>
      </w:r>
      <w:r w:rsidR="00E33E39">
        <w:rPr>
          <w:rFonts w:ascii="Avenir LT Std 35 Light" w:eastAsia="Times New Roman" w:hAnsi="Avenir LT Std 35 Light" w:cs="CongressSans"/>
          <w:color w:val="3B3C42"/>
          <w:sz w:val="22"/>
          <w:szCs w:val="22"/>
        </w:rPr>
        <w:t xml:space="preserve">They </w:t>
      </w:r>
      <w:r w:rsidR="00E33E39" w:rsidRPr="00D336DA">
        <w:rPr>
          <w:rFonts w:ascii="Avenir LT Std 35 Light" w:eastAsia="Times New Roman" w:hAnsi="Avenir LT Std 35 Light" w:cs="CongressSans"/>
          <w:b/>
          <w:color w:val="3B3C42"/>
          <w:sz w:val="22"/>
          <w:szCs w:val="22"/>
        </w:rPr>
        <w:t xml:space="preserve">must </w:t>
      </w:r>
      <w:r w:rsidR="00E33E39" w:rsidRPr="0023653E">
        <w:rPr>
          <w:rFonts w:ascii="Avenir LT Std 35 Light" w:eastAsia="Times New Roman" w:hAnsi="Avenir LT Std 35 Light" w:cs="CongressSans"/>
          <w:color w:val="3B3C42"/>
          <w:sz w:val="22"/>
          <w:szCs w:val="22"/>
        </w:rPr>
        <w:t>identify the difference between the formats and evaluate how these can be used effectively to promote a school.</w:t>
      </w:r>
    </w:p>
    <w:p w14:paraId="03BF5FCC" w14:textId="3C1BC2CD" w:rsidR="00E33E39" w:rsidRDefault="0023653E" w:rsidP="00D336DA">
      <w:pPr>
        <w:tabs>
          <w:tab w:val="left" w:pos="567"/>
        </w:tabs>
        <w:spacing w:before="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Formats </w:t>
      </w:r>
      <w:r w:rsidRPr="00D336DA">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includ</w:t>
      </w:r>
      <w:r w:rsidR="00E33E39">
        <w:rPr>
          <w:rFonts w:ascii="Avenir LT Std 35 Light" w:eastAsia="Times New Roman" w:hAnsi="Avenir LT Std 35 Light" w:cs="CongressSans"/>
          <w:color w:val="3B3C42"/>
          <w:sz w:val="22"/>
          <w:szCs w:val="22"/>
        </w:rPr>
        <w:t>e</w:t>
      </w:r>
      <w:r w:rsidRPr="0023653E">
        <w:rPr>
          <w:rFonts w:ascii="Avenir LT Std 35 Light" w:eastAsia="Times New Roman" w:hAnsi="Avenir LT Std 35 Light" w:cs="CongressSans"/>
          <w:color w:val="3B3C42"/>
          <w:sz w:val="22"/>
          <w:szCs w:val="22"/>
        </w:rPr>
        <w:t xml:space="preserve"> text, visual, audio and video.</w:t>
      </w:r>
      <w:r w:rsidR="00E33E39">
        <w:rPr>
          <w:rFonts w:ascii="Avenir LT Std 35 Light" w:eastAsia="Times New Roman" w:hAnsi="Avenir LT Std 35 Light" w:cs="CongressSans"/>
          <w:color w:val="3B3C42"/>
          <w:sz w:val="22"/>
          <w:szCs w:val="22"/>
        </w:rPr>
        <w:t xml:space="preserve">  </w:t>
      </w:r>
    </w:p>
    <w:p w14:paraId="72E7324F" w14:textId="555E72A3" w:rsidR="00E33E39" w:rsidRDefault="00CE78C3" w:rsidP="00D336DA">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3.2  </w:t>
      </w:r>
      <w:r w:rsidRPr="0023653E">
        <w:rPr>
          <w:rFonts w:ascii="Avenir LT Std 35 Light" w:eastAsia="Times New Roman" w:hAnsi="Avenir LT Std 35 Light" w:cs="CongressSans"/>
          <w:color w:val="3B3C42"/>
          <w:sz w:val="22"/>
          <w:szCs w:val="22"/>
        </w:rPr>
        <w:tab/>
      </w:r>
      <w:r w:rsidR="0023653E" w:rsidRPr="0023653E">
        <w:rPr>
          <w:rFonts w:ascii="Avenir LT Std 35 Light" w:eastAsia="Times New Roman" w:hAnsi="Avenir LT Std 35 Light" w:cs="CongressSans"/>
          <w:color w:val="3B3C42"/>
          <w:sz w:val="22"/>
          <w:szCs w:val="22"/>
        </w:rPr>
        <w:t xml:space="preserve">Describe current statutory legislation in relation to marketing activities. Learners </w:t>
      </w:r>
      <w:r w:rsidR="0023653E" w:rsidRPr="00D336DA">
        <w:rPr>
          <w:rFonts w:ascii="Avenir LT Std 35 Light" w:eastAsia="Times New Roman" w:hAnsi="Avenir LT Std 35 Light" w:cs="CongressSans"/>
          <w:b/>
          <w:color w:val="3B3C42"/>
          <w:sz w:val="22"/>
          <w:szCs w:val="22"/>
        </w:rPr>
        <w:t>must</w:t>
      </w:r>
      <w:r w:rsidR="0023653E" w:rsidRPr="0023653E">
        <w:rPr>
          <w:rFonts w:ascii="Avenir LT Std 35 Light" w:eastAsia="Times New Roman" w:hAnsi="Avenir LT Std 35 Light" w:cs="CongressSans"/>
          <w:color w:val="3B3C42"/>
          <w:sz w:val="22"/>
          <w:szCs w:val="22"/>
        </w:rPr>
        <w:t xml:space="preserve"> include a descriptive overview of UK marketing legislation and how this applies to schools. </w:t>
      </w:r>
    </w:p>
    <w:p w14:paraId="4CBCE64D" w14:textId="100D11EF" w:rsidR="00E33E39" w:rsidRPr="0023653E" w:rsidRDefault="0023653E" w:rsidP="00D336DA">
      <w:pPr>
        <w:tabs>
          <w:tab w:val="left" w:pos="567"/>
        </w:tabs>
        <w:spacing w:before="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This </w:t>
      </w:r>
      <w:r w:rsidR="00E33E39" w:rsidRPr="00D336DA">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include information on how selected marketing activities are monitored to ensure compliance and who is responsible for ensuring this in schools.</w:t>
      </w:r>
    </w:p>
    <w:p w14:paraId="05DC02AD" w14:textId="371F0A96" w:rsidR="00E33E39" w:rsidRDefault="00CE78C3" w:rsidP="00D336DA">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3.3 </w:t>
      </w:r>
      <w:r w:rsidRPr="0023653E">
        <w:rPr>
          <w:rFonts w:ascii="Avenir LT Std 35 Light" w:eastAsia="Times New Roman" w:hAnsi="Avenir LT Std 35 Light" w:cs="CongressSans"/>
          <w:color w:val="3B3C42"/>
          <w:sz w:val="22"/>
          <w:szCs w:val="22"/>
        </w:rPr>
        <w:tab/>
      </w:r>
      <w:r w:rsidR="0023653E" w:rsidRPr="0023653E">
        <w:rPr>
          <w:rFonts w:ascii="Avenir LT Std 35 Light" w:eastAsia="Times New Roman" w:hAnsi="Avenir LT Std 35 Light" w:cs="CongressSans"/>
          <w:color w:val="3B3C42"/>
          <w:sz w:val="22"/>
          <w:szCs w:val="22"/>
        </w:rPr>
        <w:t xml:space="preserve">Evaluate the effectiveness of a range of promotional activities. Learners </w:t>
      </w:r>
      <w:r w:rsidR="0023653E" w:rsidRPr="00D336DA">
        <w:rPr>
          <w:rFonts w:ascii="Avenir LT Std 35 Light" w:eastAsia="Times New Roman" w:hAnsi="Avenir LT Std 35 Light" w:cs="CongressSans"/>
          <w:b/>
          <w:color w:val="3B3C42"/>
          <w:sz w:val="22"/>
          <w:szCs w:val="22"/>
        </w:rPr>
        <w:t>must</w:t>
      </w:r>
      <w:r w:rsidR="0023653E" w:rsidRPr="0023653E">
        <w:rPr>
          <w:rFonts w:ascii="Avenir LT Std 35 Light" w:eastAsia="Times New Roman" w:hAnsi="Avenir LT Std 35 Light" w:cs="CongressSans"/>
          <w:color w:val="3B3C42"/>
          <w:sz w:val="22"/>
          <w:szCs w:val="22"/>
        </w:rPr>
        <w:t xml:space="preserve"> identify and evaluate at least three promotional activities which are relevant to their school. </w:t>
      </w:r>
    </w:p>
    <w:p w14:paraId="412446E0" w14:textId="5FF3DCF0" w:rsidR="00AE1070" w:rsidRDefault="00D336DA" w:rsidP="00D336DA">
      <w:pPr>
        <w:tabs>
          <w:tab w:val="clear" w:pos="2694"/>
          <w:tab w:val="left" w:pos="567"/>
        </w:tabs>
        <w:spacing w:before="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w:t>
      </w:r>
      <w:r w:rsidR="0023653E" w:rsidRPr="0023653E">
        <w:rPr>
          <w:rFonts w:ascii="Avenir LT Std 35 Light" w:eastAsia="Times New Roman" w:hAnsi="Avenir LT Std 35 Light" w:cs="CongressSans"/>
          <w:color w:val="3B3C42"/>
          <w:sz w:val="22"/>
          <w:szCs w:val="22"/>
        </w:rPr>
        <w:t xml:space="preserve">hey </w:t>
      </w:r>
      <w:r w:rsidR="0023653E" w:rsidRPr="00D336DA">
        <w:rPr>
          <w:rFonts w:ascii="Avenir LT Std 35 Light" w:eastAsia="Times New Roman" w:hAnsi="Avenir LT Std 35 Light" w:cs="CongressSans"/>
          <w:b/>
          <w:color w:val="3B3C42"/>
          <w:sz w:val="22"/>
          <w:szCs w:val="22"/>
        </w:rPr>
        <w:t>m</w:t>
      </w:r>
      <w:r w:rsidR="00AE1070" w:rsidRPr="00D336DA">
        <w:rPr>
          <w:rFonts w:ascii="Avenir LT Std 35 Light" w:eastAsia="Times New Roman" w:hAnsi="Avenir LT Std 35 Light" w:cs="CongressSans"/>
          <w:b/>
          <w:color w:val="3B3C42"/>
          <w:sz w:val="22"/>
          <w:szCs w:val="22"/>
        </w:rPr>
        <w:t>ust</w:t>
      </w:r>
      <w:r w:rsidR="00AE1070">
        <w:rPr>
          <w:rFonts w:ascii="Avenir LT Std 35 Light" w:eastAsia="Times New Roman" w:hAnsi="Avenir LT Std 35 Light" w:cs="CongressSans"/>
          <w:color w:val="3B3C42"/>
          <w:sz w:val="22"/>
          <w:szCs w:val="22"/>
        </w:rPr>
        <w:t xml:space="preserve"> </w:t>
      </w:r>
      <w:r w:rsidR="0023653E" w:rsidRPr="0023653E">
        <w:rPr>
          <w:rFonts w:ascii="Avenir LT Std 35 Light" w:eastAsia="Times New Roman" w:hAnsi="Avenir LT Std 35 Light" w:cs="CongressSans"/>
          <w:color w:val="3B3C42"/>
          <w:sz w:val="22"/>
          <w:szCs w:val="22"/>
        </w:rPr>
        <w:t>evaluate the outcomes and success criteria for each of the identified activities to make a judgement on their effectiveness.</w:t>
      </w:r>
    </w:p>
    <w:p w14:paraId="65DA9DFB" w14:textId="77777777" w:rsidR="00AE1070" w:rsidRDefault="0023653E"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3.4</w:t>
      </w:r>
      <w:r>
        <w:rPr>
          <w:rFonts w:ascii="Avenir LT Std 35 Light" w:eastAsia="Times New Roman" w:hAnsi="Avenir LT Std 35 Light" w:cs="CongressSans"/>
          <w:color w:val="3B3C42"/>
          <w:sz w:val="22"/>
          <w:szCs w:val="22"/>
        </w:rPr>
        <w:tab/>
      </w:r>
      <w:r w:rsidRPr="0023653E">
        <w:rPr>
          <w:rFonts w:ascii="Avenir LT Std 35 Light" w:eastAsia="Times New Roman" w:hAnsi="Avenir LT Std 35 Light" w:cs="CongressSans"/>
          <w:color w:val="3B3C42"/>
          <w:sz w:val="22"/>
          <w:szCs w:val="22"/>
        </w:rPr>
        <w:t>Describe key health and safety regulations that must be adhered to when managing a school’s public events.</w:t>
      </w:r>
    </w:p>
    <w:p w14:paraId="446755D6" w14:textId="414E6936" w:rsidR="0023653E" w:rsidRPr="0023653E" w:rsidRDefault="0023653E" w:rsidP="00D336DA">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Learners </w:t>
      </w:r>
      <w:r w:rsidRPr="00D336DA">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produce a table describing key health and safety legislation and how this applies to schools managing public events. This </w:t>
      </w:r>
      <w:r w:rsidR="00AE1070" w:rsidRPr="00D336DA">
        <w:rPr>
          <w:rFonts w:ascii="Avenir LT Std 35 Light" w:eastAsia="Times New Roman" w:hAnsi="Avenir LT Std 35 Light" w:cs="CongressSans"/>
          <w:b/>
          <w:color w:val="3B3C42"/>
          <w:sz w:val="22"/>
          <w:szCs w:val="22"/>
        </w:rPr>
        <w:t>may</w:t>
      </w:r>
      <w:r w:rsidR="00AE1070">
        <w:rPr>
          <w:rFonts w:ascii="Avenir LT Std 35 Light" w:eastAsia="Times New Roman" w:hAnsi="Avenir LT Std 35 Light" w:cs="CongressSans"/>
          <w:color w:val="3B3C42"/>
          <w:sz w:val="22"/>
          <w:szCs w:val="22"/>
        </w:rPr>
        <w:t xml:space="preserve"> </w:t>
      </w:r>
      <w:r w:rsidRPr="0023653E">
        <w:rPr>
          <w:rFonts w:ascii="Avenir LT Std 35 Light" w:eastAsia="Times New Roman" w:hAnsi="Avenir LT Std 35 Light" w:cs="CongressSans"/>
          <w:color w:val="3B3C42"/>
          <w:sz w:val="22"/>
          <w:szCs w:val="22"/>
        </w:rPr>
        <w:t xml:space="preserve">include all HSE guidance for the venue, crowd management, health and safety and risk </w:t>
      </w:r>
      <w:r w:rsidR="006C1E38">
        <w:rPr>
          <w:rFonts w:ascii="Avenir LT Std 35 Light" w:eastAsia="Times New Roman" w:hAnsi="Avenir LT Std 35 Light" w:cs="CongressSans"/>
          <w:color w:val="3B3C42"/>
          <w:sz w:val="22"/>
          <w:szCs w:val="22"/>
        </w:rPr>
        <w:t xml:space="preserve">management. </w:t>
      </w:r>
      <w:r w:rsidRPr="0023653E">
        <w:rPr>
          <w:rFonts w:ascii="Avenir LT Std 35 Light" w:eastAsia="Times New Roman" w:hAnsi="Avenir LT Std 35 Light" w:cs="CongressSans"/>
          <w:color w:val="3B3C42"/>
          <w:sz w:val="22"/>
          <w:szCs w:val="22"/>
        </w:rPr>
        <w:t xml:space="preserve">This </w:t>
      </w:r>
      <w:r w:rsidR="00AE1070" w:rsidRPr="00D336DA">
        <w:rPr>
          <w:rFonts w:ascii="Avenir LT Std 35 Light" w:eastAsia="Times New Roman" w:hAnsi="Avenir LT Std 35 Light" w:cs="CongressSans"/>
          <w:b/>
          <w:color w:val="3B3C42"/>
          <w:sz w:val="22"/>
          <w:szCs w:val="22"/>
        </w:rPr>
        <w:t>may</w:t>
      </w:r>
      <w:r w:rsidR="00AE1070">
        <w:rPr>
          <w:rFonts w:ascii="Avenir LT Std 35 Light" w:eastAsia="Times New Roman" w:hAnsi="Avenir LT Std 35 Light" w:cs="CongressSans"/>
          <w:color w:val="3B3C42"/>
          <w:sz w:val="22"/>
          <w:szCs w:val="22"/>
        </w:rPr>
        <w:t xml:space="preserve"> </w:t>
      </w:r>
      <w:r w:rsidRPr="0023653E">
        <w:rPr>
          <w:rFonts w:ascii="Avenir LT Std 35 Light" w:eastAsia="Times New Roman" w:hAnsi="Avenir LT Std 35 Light" w:cs="CongressSans"/>
          <w:color w:val="3B3C42"/>
          <w:sz w:val="22"/>
          <w:szCs w:val="22"/>
        </w:rPr>
        <w:t>include a flow chart showing responsibility and timeline.</w:t>
      </w:r>
    </w:p>
    <w:p w14:paraId="1142A17D" w14:textId="77777777" w:rsidR="00CE78C3" w:rsidRPr="0023653E" w:rsidRDefault="00CE78C3" w:rsidP="00E865C9">
      <w:pPr>
        <w:tabs>
          <w:tab w:val="clear" w:pos="2694"/>
        </w:tabs>
        <w:spacing w:before="0" w:after="0"/>
        <w:rPr>
          <w:rFonts w:ascii="Avenir LT Std 35 Light" w:eastAsia="Times New Roman" w:hAnsi="Avenir LT Std 35 Light" w:cs="CongressSans"/>
          <w:color w:val="3B3C42"/>
          <w:sz w:val="22"/>
          <w:szCs w:val="22"/>
        </w:rPr>
      </w:pPr>
    </w:p>
    <w:p w14:paraId="679769DA" w14:textId="41A23429" w:rsidR="0023653E" w:rsidRDefault="00CE78C3" w:rsidP="00E865C9">
      <w:pPr>
        <w:tabs>
          <w:tab w:val="clear" w:pos="2694"/>
        </w:tabs>
        <w:spacing w:before="0" w:after="4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Suggested evidence </w:t>
      </w:r>
      <w:r w:rsidRPr="0023653E">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come from (but is not restricted to):</w:t>
      </w:r>
    </w:p>
    <w:p w14:paraId="36C4C53C" w14:textId="3259FF41" w:rsidR="0023653E" w:rsidRPr="0023653E" w:rsidRDefault="0023653E" w:rsidP="00E865C9">
      <w:pPr>
        <w:tabs>
          <w:tab w:val="clear" w:pos="2694"/>
        </w:tabs>
        <w:spacing w:before="0" w:after="4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Written description or evaluation, examples of communication formats, legislative documents, promotional activities, public event organisation documents. These could be included in a report or a PowerPoint presentation aimed at the senior leadership team and governing board.</w:t>
      </w:r>
    </w:p>
    <w:p w14:paraId="083DE147"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Learning outcome (LO 4)</w:t>
      </w:r>
    </w:p>
    <w:p w14:paraId="48F80C2D"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will:</w:t>
      </w:r>
    </w:p>
    <w:p w14:paraId="6EF7FAB4" w14:textId="5DCAFEBE" w:rsidR="00CE78C3" w:rsidRPr="00017CAC" w:rsidRDefault="00CE78C3" w:rsidP="00E865C9">
      <w:pPr>
        <w:tabs>
          <w:tab w:val="clear" w:pos="2694"/>
        </w:tabs>
        <w:spacing w:before="40" w:after="40"/>
        <w:ind w:left="567" w:hanging="567"/>
        <w:rPr>
          <w:rFonts w:ascii="Avenir LT Std 35 Light" w:eastAsia="Times New Roman" w:hAnsi="Avenir LT Std 35 Light" w:cs="CongressSans"/>
          <w:color w:val="F49515"/>
          <w:sz w:val="22"/>
          <w:szCs w:val="22"/>
        </w:rPr>
      </w:pPr>
      <w:r w:rsidRPr="00017CAC">
        <w:rPr>
          <w:rFonts w:ascii="Avenir LT Std 35 Light" w:eastAsia="Times New Roman" w:hAnsi="Avenir LT Std 35 Light" w:cs="CongressSans"/>
          <w:color w:val="3B3C42"/>
          <w:sz w:val="22"/>
          <w:szCs w:val="22"/>
        </w:rPr>
        <w:t>4</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Be able to identify and plan Income generating activity in a school</w:t>
      </w:r>
    </w:p>
    <w:p w14:paraId="3A59BBDC" w14:textId="77777777" w:rsidR="00CE78C3" w:rsidRPr="00017CAC" w:rsidRDefault="00CE78C3" w:rsidP="00E865C9">
      <w:pPr>
        <w:keepNext/>
        <w:tabs>
          <w:tab w:val="clear" w:pos="2694"/>
        </w:tabs>
        <w:spacing w:before="240" w:after="200"/>
        <w:ind w:right="6059"/>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 xml:space="preserve">Assessment criteria </w:t>
      </w:r>
    </w:p>
    <w:p w14:paraId="1F88B320" w14:textId="77777777" w:rsidR="00CE78C3" w:rsidRPr="00017CAC" w:rsidRDefault="00CE78C3" w:rsidP="00E865C9">
      <w:pPr>
        <w:keepNext/>
        <w:tabs>
          <w:tab w:val="clear" w:pos="2694"/>
        </w:tabs>
        <w:spacing w:before="0" w:after="160"/>
        <w:rPr>
          <w:rFonts w:ascii="Avenir LT Std 35 Light" w:eastAsia="Times New Roman" w:hAnsi="Avenir LT Std 35 Light" w:cs="Times New Roman"/>
          <w:b/>
          <w:color w:val="3B3C42"/>
          <w:sz w:val="22"/>
          <w:szCs w:val="24"/>
        </w:rPr>
      </w:pPr>
      <w:r w:rsidRPr="00017CAC">
        <w:rPr>
          <w:rFonts w:ascii="Avenir LT Std 35 Light" w:eastAsia="Times New Roman" w:hAnsi="Avenir LT Std 35 Light" w:cs="Times New Roman"/>
          <w:b/>
          <w:color w:val="3B3C42"/>
          <w:sz w:val="22"/>
          <w:szCs w:val="24"/>
        </w:rPr>
        <w:t>The learner can:</w:t>
      </w:r>
    </w:p>
    <w:p w14:paraId="60DCE9B4" w14:textId="4FB51ECF" w:rsidR="00CE78C3" w:rsidRDefault="00CE78C3" w:rsidP="00E865C9">
      <w:pPr>
        <w:numPr>
          <w:ilvl w:val="1"/>
          <w:numId w:val="42"/>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Identify income generation oppor</w:t>
      </w:r>
      <w:r w:rsidR="009E13F4">
        <w:rPr>
          <w:rFonts w:ascii="Avenir LT Std 35 Light" w:eastAsia="Times New Roman" w:hAnsi="Avenir LT Std 35 Light" w:cs="CongressSans"/>
          <w:color w:val="3B3C42"/>
          <w:sz w:val="22"/>
          <w:szCs w:val="22"/>
        </w:rPr>
        <w:t>tunities applicable to a school</w:t>
      </w:r>
    </w:p>
    <w:p w14:paraId="0D4BA588" w14:textId="77777777" w:rsidR="00CE78C3" w:rsidRDefault="00CE78C3" w:rsidP="00E865C9">
      <w:pPr>
        <w:numPr>
          <w:ilvl w:val="1"/>
          <w:numId w:val="42"/>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 xml:space="preserve">Evaluate the potential risks associated with income generation activities in schools </w:t>
      </w:r>
    </w:p>
    <w:p w14:paraId="5149A44B" w14:textId="1130A88A" w:rsidR="00CE78C3" w:rsidRDefault="00CE78C3" w:rsidP="00E865C9">
      <w:pPr>
        <w:numPr>
          <w:ilvl w:val="1"/>
          <w:numId w:val="42"/>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Create realistic mitigation plans for potential risks</w:t>
      </w:r>
    </w:p>
    <w:p w14:paraId="316A0EDE" w14:textId="29D10000" w:rsidR="00CE78C3" w:rsidRPr="00017CAC" w:rsidRDefault="00CE78C3" w:rsidP="00E865C9">
      <w:pPr>
        <w:numPr>
          <w:ilvl w:val="1"/>
          <w:numId w:val="42"/>
        </w:numPr>
        <w:tabs>
          <w:tab w:val="clear" w:pos="2694"/>
        </w:tabs>
        <w:spacing w:before="40" w:after="40"/>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Research and write current bid opportunities</w:t>
      </w:r>
    </w:p>
    <w:p w14:paraId="700F05BD" w14:textId="77777777" w:rsidR="00CE78C3" w:rsidRPr="00017CAC"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017CAC">
        <w:rPr>
          <w:rFonts w:ascii="Bitter" w:eastAsia="Times New Roman" w:hAnsi="Bitter" w:cs="Times New Roman"/>
          <w:b/>
          <w:bCs/>
          <w:color w:val="F49515"/>
          <w:sz w:val="24"/>
          <w:szCs w:val="28"/>
        </w:rPr>
        <w:t>Depth</w:t>
      </w:r>
    </w:p>
    <w:p w14:paraId="4BE7AA82" w14:textId="726BD91E" w:rsidR="00CE78C3" w:rsidRPr="00CE78C3" w:rsidRDefault="00CE78C3" w:rsidP="00A9500C">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4.1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Techniques for auditing a school’s current income generation activities</w:t>
      </w:r>
      <w:r w:rsidR="009E13F4">
        <w:rPr>
          <w:rFonts w:ascii="Avenir LT Std 35 Light" w:eastAsia="Times New Roman" w:hAnsi="Avenir LT Std 35 Light" w:cs="CongressSans"/>
          <w:color w:val="3B3C42"/>
          <w:sz w:val="22"/>
          <w:szCs w:val="22"/>
        </w:rPr>
        <w:t>.</w:t>
      </w:r>
      <w:r w:rsidRPr="00CE78C3">
        <w:rPr>
          <w:rFonts w:ascii="Avenir LT Std 35 Light" w:eastAsia="Times New Roman" w:hAnsi="Avenir LT Std 35 Light" w:cs="CongressSans"/>
          <w:color w:val="3B3C42"/>
          <w:sz w:val="22"/>
          <w:szCs w:val="22"/>
        </w:rPr>
        <w:t xml:space="preserve"> </w:t>
      </w:r>
    </w:p>
    <w:p w14:paraId="11852D19" w14:textId="2243E063" w:rsidR="00CE78C3" w:rsidRPr="00CE78C3" w:rsidRDefault="00CE78C3" w:rsidP="00A9500C">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Researching the range of income-generatin</w:t>
      </w:r>
      <w:r w:rsidR="009E13F4">
        <w:rPr>
          <w:rFonts w:ascii="Avenir LT Std 35 Light" w:eastAsia="Times New Roman" w:hAnsi="Avenir LT Std 35 Light" w:cs="CongressSans"/>
          <w:color w:val="3B3C42"/>
          <w:sz w:val="22"/>
          <w:szCs w:val="22"/>
        </w:rPr>
        <w:t>g strategies in school contexts.</w:t>
      </w:r>
    </w:p>
    <w:p w14:paraId="3D1FD2D4" w14:textId="21040444" w:rsidR="00CE78C3" w:rsidRPr="00CE78C3" w:rsidRDefault="00CE78C3" w:rsidP="00A9500C">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Research into school improvement plans and budget requirements</w:t>
      </w:r>
      <w:r w:rsidR="009E13F4">
        <w:rPr>
          <w:rFonts w:ascii="Avenir LT Std 35 Light" w:eastAsia="Times New Roman" w:hAnsi="Avenir LT Std 35 Light" w:cs="CongressSans"/>
          <w:color w:val="3B3C42"/>
          <w:sz w:val="22"/>
          <w:szCs w:val="22"/>
        </w:rPr>
        <w:t>.</w:t>
      </w:r>
    </w:p>
    <w:p w14:paraId="08E7D215" w14:textId="3224776D" w:rsidR="00CE78C3" w:rsidRPr="00CE78C3" w:rsidRDefault="00CE78C3" w:rsidP="00A9500C">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Activity-based costing of improvement plans</w:t>
      </w:r>
      <w:r w:rsidR="009E13F4">
        <w:rPr>
          <w:rFonts w:ascii="Avenir LT Std 35 Light" w:eastAsia="Times New Roman" w:hAnsi="Avenir LT Std 35 Light" w:cs="CongressSans"/>
          <w:color w:val="3B3C42"/>
          <w:sz w:val="22"/>
          <w:szCs w:val="22"/>
        </w:rPr>
        <w:t>.</w:t>
      </w:r>
    </w:p>
    <w:p w14:paraId="17A304F1" w14:textId="059A5B95" w:rsidR="00CE78C3" w:rsidRDefault="00CE78C3" w:rsidP="00A9500C">
      <w:pPr>
        <w:tabs>
          <w:tab w:val="clear" w:pos="2694"/>
          <w:tab w:val="left" w:pos="567"/>
        </w:tabs>
        <w:spacing w:before="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Identification of sources of funding for planned activities: gap analysis</w:t>
      </w:r>
      <w:r w:rsidR="009E13F4">
        <w:rPr>
          <w:rFonts w:ascii="Avenir LT Std 35 Light" w:eastAsia="Times New Roman" w:hAnsi="Avenir LT Std 35 Light" w:cs="CongressSans"/>
          <w:color w:val="3B3C42"/>
          <w:sz w:val="22"/>
          <w:szCs w:val="22"/>
        </w:rPr>
        <w:t>.</w:t>
      </w:r>
    </w:p>
    <w:p w14:paraId="3C101B5A" w14:textId="42CAFA6E" w:rsidR="00CE78C3" w:rsidRPr="00CE78C3" w:rsidRDefault="00CE78C3" w:rsidP="00A9500C">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4.2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Measurement of the costs and benefits associated wi</w:t>
      </w:r>
      <w:r w:rsidR="009E13F4">
        <w:rPr>
          <w:rFonts w:ascii="Avenir LT Std 35 Light" w:eastAsia="Times New Roman" w:hAnsi="Avenir LT Std 35 Light" w:cs="CongressSans"/>
          <w:color w:val="3B3C42"/>
          <w:sz w:val="22"/>
          <w:szCs w:val="22"/>
        </w:rPr>
        <w:t>th income-generating activities.</w:t>
      </w:r>
    </w:p>
    <w:p w14:paraId="40D95A02" w14:textId="0DB80526" w:rsidR="00CE78C3" w:rsidRPr="00017CAC" w:rsidRDefault="00CE78C3" w:rsidP="00A9500C">
      <w:pPr>
        <w:tabs>
          <w:tab w:val="clear" w:pos="2694"/>
          <w:tab w:val="left" w:pos="567"/>
        </w:tabs>
        <w:spacing w:before="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Assessing the risks in specific income-generating activities</w:t>
      </w:r>
      <w:r w:rsidRPr="00017CAC">
        <w:rPr>
          <w:rFonts w:ascii="Avenir LT Std 35 Light" w:eastAsia="Times New Roman" w:hAnsi="Avenir LT Std 35 Light" w:cs="CongressSans"/>
          <w:color w:val="3B3C42"/>
          <w:sz w:val="22"/>
          <w:szCs w:val="22"/>
        </w:rPr>
        <w:t>.</w:t>
      </w:r>
    </w:p>
    <w:p w14:paraId="538703E2" w14:textId="7FF631D6" w:rsidR="00CE78C3" w:rsidRPr="00CE78C3" w:rsidRDefault="00CE78C3" w:rsidP="00A9500C">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sidRPr="00017CAC">
        <w:rPr>
          <w:rFonts w:ascii="Avenir LT Std 35 Light" w:eastAsia="Times New Roman" w:hAnsi="Avenir LT Std 35 Light" w:cs="CongressSans"/>
          <w:color w:val="3B3C42"/>
          <w:sz w:val="22"/>
          <w:szCs w:val="22"/>
        </w:rPr>
        <w:t xml:space="preserve">4.3 </w:t>
      </w:r>
      <w:r w:rsidRPr="00017CAC">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Plans identifying how to manage the risks in specific income-generating activities</w:t>
      </w:r>
      <w:r w:rsidR="009E13F4">
        <w:rPr>
          <w:rFonts w:ascii="Avenir LT Std 35 Light" w:eastAsia="Times New Roman" w:hAnsi="Avenir LT Std 35 Light" w:cs="CongressSans"/>
          <w:color w:val="3B3C42"/>
          <w:sz w:val="22"/>
          <w:szCs w:val="22"/>
        </w:rPr>
        <w:t>.</w:t>
      </w:r>
    </w:p>
    <w:p w14:paraId="696F0684" w14:textId="67AA481C" w:rsidR="00CE78C3" w:rsidRDefault="00CE78C3" w:rsidP="00A9500C">
      <w:pPr>
        <w:tabs>
          <w:tab w:val="clear" w:pos="2694"/>
          <w:tab w:val="left" w:pos="567"/>
        </w:tabs>
        <w:spacing w:before="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Steps the school can take to avoid or limit the risks identified</w:t>
      </w:r>
      <w:r w:rsidR="009E13F4">
        <w:rPr>
          <w:rFonts w:ascii="Avenir LT Std 35 Light" w:eastAsia="Times New Roman" w:hAnsi="Avenir LT Std 35 Light" w:cs="CongressSans"/>
          <w:color w:val="3B3C42"/>
          <w:sz w:val="22"/>
          <w:szCs w:val="22"/>
        </w:rPr>
        <w:t>.</w:t>
      </w:r>
    </w:p>
    <w:p w14:paraId="1453436B" w14:textId="754A932D" w:rsidR="00CE78C3" w:rsidRPr="00CE78C3" w:rsidRDefault="00CE78C3" w:rsidP="00A9500C">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4.4</w:t>
      </w:r>
      <w:r>
        <w:rPr>
          <w:rFonts w:ascii="Avenir LT Std 35 Light" w:eastAsia="Times New Roman" w:hAnsi="Avenir LT Std 35 Light" w:cs="CongressSans"/>
          <w:color w:val="3B3C42"/>
          <w:sz w:val="22"/>
          <w:szCs w:val="22"/>
        </w:rPr>
        <w:tab/>
      </w:r>
      <w:r w:rsidRPr="00CE78C3">
        <w:rPr>
          <w:rFonts w:ascii="Avenir LT Std 35 Light" w:eastAsia="Times New Roman" w:hAnsi="Avenir LT Std 35 Light" w:cs="CongressSans"/>
          <w:color w:val="3B3C42"/>
          <w:sz w:val="22"/>
          <w:szCs w:val="22"/>
        </w:rPr>
        <w:t>Researching bid opportunities: range of potential sources of income</w:t>
      </w:r>
      <w:r w:rsidR="009E13F4">
        <w:rPr>
          <w:rFonts w:ascii="Avenir LT Std 35 Light" w:eastAsia="Times New Roman" w:hAnsi="Avenir LT Std 35 Light" w:cs="CongressSans"/>
          <w:color w:val="3B3C42"/>
          <w:sz w:val="22"/>
          <w:szCs w:val="22"/>
        </w:rPr>
        <w:t>.</w:t>
      </w:r>
    </w:p>
    <w:p w14:paraId="594E10DF" w14:textId="0A9D5B0D" w:rsidR="00CE78C3" w:rsidRPr="00CE78C3" w:rsidRDefault="00CE78C3" w:rsidP="00A9500C">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Different categories of tendering/bidding opportunities</w:t>
      </w:r>
      <w:r w:rsidR="009E13F4">
        <w:rPr>
          <w:rFonts w:ascii="Avenir LT Std 35 Light" w:eastAsia="Times New Roman" w:hAnsi="Avenir LT Std 35 Light" w:cs="CongressSans"/>
          <w:color w:val="3B3C42"/>
          <w:sz w:val="22"/>
          <w:szCs w:val="22"/>
        </w:rPr>
        <w:t>.</w:t>
      </w:r>
    </w:p>
    <w:p w14:paraId="22EA3346" w14:textId="51BAC562" w:rsidR="00CE78C3" w:rsidRPr="00CE78C3" w:rsidRDefault="00CE78C3" w:rsidP="00A9500C">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Assessing bid opportunities in relation to school needs/context</w:t>
      </w:r>
      <w:r w:rsidR="009E13F4">
        <w:rPr>
          <w:rFonts w:ascii="Avenir LT Std 35 Light" w:eastAsia="Times New Roman" w:hAnsi="Avenir LT Std 35 Light" w:cs="CongressSans"/>
          <w:color w:val="3B3C42"/>
          <w:sz w:val="22"/>
          <w:szCs w:val="22"/>
        </w:rPr>
        <w:t>.</w:t>
      </w:r>
    </w:p>
    <w:p w14:paraId="21DF5F59" w14:textId="05331B45" w:rsidR="00CE78C3" w:rsidRDefault="00CE78C3" w:rsidP="00A9500C">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CE78C3">
        <w:rPr>
          <w:rFonts w:ascii="Avenir LT Std 35 Light" w:eastAsia="Times New Roman" w:hAnsi="Avenir LT Std 35 Light" w:cs="CongressSans"/>
          <w:color w:val="3B3C42"/>
          <w:sz w:val="22"/>
          <w:szCs w:val="22"/>
        </w:rPr>
        <w:t>Key skills in bid-writing</w:t>
      </w:r>
      <w:r w:rsidR="009E13F4">
        <w:rPr>
          <w:rFonts w:ascii="Avenir LT Std 35 Light" w:eastAsia="Times New Roman" w:hAnsi="Avenir LT Std 35 Light" w:cs="CongressSans"/>
          <w:color w:val="3B3C42"/>
          <w:sz w:val="22"/>
          <w:szCs w:val="22"/>
        </w:rPr>
        <w:t>.</w:t>
      </w:r>
    </w:p>
    <w:p w14:paraId="11599A13" w14:textId="77777777" w:rsidR="00CE78C3" w:rsidRPr="0023653E" w:rsidRDefault="00CE78C3" w:rsidP="00E865C9">
      <w:pPr>
        <w:keepNext/>
        <w:pBdr>
          <w:top w:val="single" w:sz="6" w:space="8" w:color="auto"/>
        </w:pBdr>
        <w:tabs>
          <w:tab w:val="clear" w:pos="2694"/>
        </w:tabs>
        <w:spacing w:before="300" w:after="200"/>
        <w:outlineLvl w:val="3"/>
        <w:rPr>
          <w:rFonts w:ascii="Bitter" w:eastAsia="Times New Roman" w:hAnsi="Bitter" w:cs="Times New Roman"/>
          <w:b/>
          <w:bCs/>
          <w:color w:val="F49515"/>
          <w:sz w:val="24"/>
          <w:szCs w:val="28"/>
        </w:rPr>
      </w:pPr>
      <w:r w:rsidRPr="0023653E">
        <w:rPr>
          <w:rFonts w:ascii="Bitter" w:eastAsia="Times New Roman" w:hAnsi="Bitter" w:cs="Times New Roman"/>
          <w:b/>
          <w:bCs/>
          <w:color w:val="F49515"/>
          <w:sz w:val="24"/>
          <w:szCs w:val="28"/>
        </w:rPr>
        <w:t>Assessment guidance</w:t>
      </w:r>
    </w:p>
    <w:p w14:paraId="35787BFB" w14:textId="77777777" w:rsidR="00CE78C3" w:rsidRPr="0023653E" w:rsidRDefault="00CE78C3" w:rsidP="00E865C9">
      <w:pPr>
        <w:pStyle w:val="ILMbullet2017"/>
        <w:numPr>
          <w:ilvl w:val="0"/>
          <w:numId w:val="0"/>
        </w:numPr>
        <w:spacing w:before="0" w:after="160"/>
        <w:rPr>
          <w:rFonts w:eastAsia="Times New Roman" w:cs="CongressSans"/>
          <w:color w:val="3B3C42"/>
          <w:szCs w:val="22"/>
        </w:rPr>
      </w:pPr>
      <w:r w:rsidRPr="0023653E">
        <w:rPr>
          <w:rFonts w:eastAsia="Times New Roman" w:cs="CongressSans"/>
          <w:b/>
          <w:color w:val="3B3C42"/>
          <w:szCs w:val="22"/>
        </w:rPr>
        <w:t>The learner must:</w:t>
      </w:r>
    </w:p>
    <w:p w14:paraId="2D2C3B52" w14:textId="77777777" w:rsidR="00AE1070" w:rsidRDefault="00CE78C3" w:rsidP="00A9500C">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4.1  </w:t>
      </w:r>
      <w:r w:rsidRPr="0023653E">
        <w:rPr>
          <w:rFonts w:ascii="Avenir LT Std 35 Light" w:eastAsia="Times New Roman" w:hAnsi="Avenir LT Std 35 Light" w:cs="CongressSans"/>
          <w:color w:val="3B3C42"/>
          <w:sz w:val="22"/>
          <w:szCs w:val="22"/>
        </w:rPr>
        <w:tab/>
      </w:r>
      <w:r w:rsidR="0023653E" w:rsidRPr="0023653E">
        <w:rPr>
          <w:rFonts w:ascii="Avenir LT Std 35 Light" w:eastAsia="Times New Roman" w:hAnsi="Avenir LT Std 35 Light" w:cs="CongressSans"/>
          <w:color w:val="3B3C42"/>
          <w:sz w:val="22"/>
          <w:szCs w:val="22"/>
        </w:rPr>
        <w:t xml:space="preserve">Identify income generation opportunities applicable to a school. Learners </w:t>
      </w:r>
      <w:r w:rsidR="0023653E" w:rsidRPr="00A9500C">
        <w:rPr>
          <w:rFonts w:ascii="Avenir LT Std 35 Light" w:eastAsia="Times New Roman" w:hAnsi="Avenir LT Std 35 Light" w:cs="CongressSans"/>
          <w:b/>
          <w:color w:val="3B3C42"/>
          <w:sz w:val="22"/>
          <w:szCs w:val="22"/>
        </w:rPr>
        <w:t>must</w:t>
      </w:r>
      <w:r w:rsidR="0023653E" w:rsidRPr="0023653E">
        <w:rPr>
          <w:rFonts w:ascii="Avenir LT Std 35 Light" w:eastAsia="Times New Roman" w:hAnsi="Avenir LT Std 35 Light" w:cs="CongressSans"/>
          <w:color w:val="3B3C42"/>
          <w:sz w:val="22"/>
          <w:szCs w:val="22"/>
        </w:rPr>
        <w:t xml:space="preserve"> identify at least two income generation opportunities applicable to a school. </w:t>
      </w:r>
    </w:p>
    <w:p w14:paraId="03BDFE43" w14:textId="1716A6FC" w:rsidR="00AE1070" w:rsidRPr="0023653E" w:rsidRDefault="0023653E" w:rsidP="00A9500C">
      <w:pPr>
        <w:tabs>
          <w:tab w:val="left" w:pos="567"/>
        </w:tabs>
        <w:spacing w:before="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They </w:t>
      </w:r>
      <w:r w:rsidRPr="00A9500C">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link this to areas of the school improvement plan. An options appraisal and gap analysis </w:t>
      </w:r>
      <w:r w:rsidRPr="00A9500C">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be carried out and could include identification of priorities, costs including contingency costs, identification of possible funding sources.</w:t>
      </w:r>
    </w:p>
    <w:p w14:paraId="2ACFF967" w14:textId="696DCEEC" w:rsidR="00AE1070" w:rsidRDefault="00CE78C3" w:rsidP="00A9500C">
      <w:pPr>
        <w:tabs>
          <w:tab w:val="left" w:pos="567"/>
        </w:tabs>
        <w:spacing w:before="0" w:after="0"/>
        <w:ind w:left="567" w:hanging="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4.2 </w:t>
      </w:r>
      <w:r w:rsidRPr="0023653E">
        <w:rPr>
          <w:rFonts w:ascii="Avenir LT Std 35 Light" w:eastAsia="Times New Roman" w:hAnsi="Avenir LT Std 35 Light" w:cs="CongressSans"/>
          <w:color w:val="3B3C42"/>
          <w:sz w:val="22"/>
          <w:szCs w:val="22"/>
        </w:rPr>
        <w:tab/>
      </w:r>
      <w:r w:rsidR="0023653E" w:rsidRPr="0023653E">
        <w:rPr>
          <w:rFonts w:ascii="Avenir LT Std 35 Light" w:eastAsia="Times New Roman" w:hAnsi="Avenir LT Std 35 Light" w:cs="CongressSans"/>
          <w:color w:val="3B3C42"/>
          <w:sz w:val="22"/>
          <w:szCs w:val="22"/>
        </w:rPr>
        <w:t xml:space="preserve">Evaluate the potential risks associated with income generation activities in schools. Learners </w:t>
      </w:r>
      <w:r w:rsidR="0023653E" w:rsidRPr="00A9500C">
        <w:rPr>
          <w:rFonts w:ascii="Avenir LT Std 35 Light" w:eastAsia="Times New Roman" w:hAnsi="Avenir LT Std 35 Light" w:cs="CongressSans"/>
          <w:b/>
          <w:color w:val="3B3C42"/>
          <w:sz w:val="22"/>
          <w:szCs w:val="22"/>
        </w:rPr>
        <w:t>must</w:t>
      </w:r>
      <w:r w:rsidR="0023653E" w:rsidRPr="0023653E">
        <w:rPr>
          <w:rFonts w:ascii="Avenir LT Std 35 Light" w:eastAsia="Times New Roman" w:hAnsi="Avenir LT Std 35 Light" w:cs="CongressSans"/>
          <w:color w:val="3B3C42"/>
          <w:sz w:val="22"/>
          <w:szCs w:val="22"/>
        </w:rPr>
        <w:t xml:space="preserve"> produce a report </w:t>
      </w:r>
      <w:r w:rsidR="00A6318D">
        <w:rPr>
          <w:rFonts w:ascii="Avenir LT Std 35 Light" w:eastAsia="Times New Roman" w:hAnsi="Avenir LT Std 35 Light" w:cs="CongressSans"/>
          <w:color w:val="3B3C42"/>
          <w:sz w:val="22"/>
          <w:szCs w:val="22"/>
        </w:rPr>
        <w:t xml:space="preserve">evaluating </w:t>
      </w:r>
      <w:r w:rsidR="00AE1070" w:rsidRPr="0023653E">
        <w:rPr>
          <w:rFonts w:ascii="Avenir LT Std 35 Light" w:eastAsia="Times New Roman" w:hAnsi="Avenir LT Std 35 Light" w:cs="CongressSans"/>
          <w:color w:val="3B3C42"/>
          <w:sz w:val="22"/>
          <w:szCs w:val="22"/>
        </w:rPr>
        <w:t xml:space="preserve">areas of </w:t>
      </w:r>
      <w:r w:rsidR="00A6318D">
        <w:rPr>
          <w:rFonts w:ascii="Avenir LT Std 35 Light" w:eastAsia="Times New Roman" w:hAnsi="Avenir LT Std 35 Light" w:cs="CongressSans"/>
          <w:color w:val="3B3C42"/>
          <w:sz w:val="22"/>
          <w:szCs w:val="22"/>
        </w:rPr>
        <w:t xml:space="preserve">potential </w:t>
      </w:r>
      <w:r w:rsidR="00AE1070" w:rsidRPr="0023653E">
        <w:rPr>
          <w:rFonts w:ascii="Avenir LT Std 35 Light" w:eastAsia="Times New Roman" w:hAnsi="Avenir LT Std 35 Light" w:cs="CongressSans"/>
          <w:color w:val="3B3C42"/>
          <w:sz w:val="22"/>
          <w:szCs w:val="22"/>
        </w:rPr>
        <w:t>risk linked to</w:t>
      </w:r>
      <w:r w:rsidR="00AE1070">
        <w:rPr>
          <w:rFonts w:ascii="Avenir LT Std 35 Light" w:eastAsia="Times New Roman" w:hAnsi="Avenir LT Std 35 Light" w:cs="CongressSans"/>
          <w:color w:val="3B3C42"/>
          <w:sz w:val="22"/>
          <w:szCs w:val="22"/>
        </w:rPr>
        <w:t xml:space="preserve"> </w:t>
      </w:r>
      <w:r w:rsidR="0023653E" w:rsidRPr="0023653E">
        <w:rPr>
          <w:rFonts w:ascii="Avenir LT Std 35 Light" w:eastAsia="Times New Roman" w:hAnsi="Avenir LT Std 35 Light" w:cs="CongressSans"/>
          <w:color w:val="3B3C42"/>
          <w:sz w:val="22"/>
          <w:szCs w:val="22"/>
        </w:rPr>
        <w:t>a school’s current income generation activities</w:t>
      </w:r>
      <w:r w:rsidR="00AE1070">
        <w:rPr>
          <w:rFonts w:ascii="Avenir LT Std 35 Light" w:eastAsia="Times New Roman" w:hAnsi="Avenir LT Std 35 Light" w:cs="CongressSans"/>
          <w:color w:val="3B3C42"/>
          <w:sz w:val="22"/>
          <w:szCs w:val="22"/>
        </w:rPr>
        <w:t>.</w:t>
      </w:r>
      <w:r w:rsidR="0023653E" w:rsidRPr="0023653E">
        <w:rPr>
          <w:rFonts w:ascii="Avenir LT Std 35 Light" w:eastAsia="Times New Roman" w:hAnsi="Avenir LT Std 35 Light" w:cs="CongressSans"/>
          <w:color w:val="3B3C42"/>
          <w:sz w:val="22"/>
          <w:szCs w:val="22"/>
        </w:rPr>
        <w:t xml:space="preserve"> </w:t>
      </w:r>
    </w:p>
    <w:p w14:paraId="6B0BD2B7" w14:textId="632BBE0C" w:rsidR="0023653E" w:rsidRPr="0023653E" w:rsidRDefault="0023653E" w:rsidP="00A9500C">
      <w:pPr>
        <w:tabs>
          <w:tab w:val="left" w:pos="567"/>
        </w:tabs>
        <w:spacing w:before="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This </w:t>
      </w:r>
      <w:r w:rsidR="001816BA">
        <w:rPr>
          <w:rFonts w:ascii="Avenir LT Std 35 Light" w:eastAsia="Times New Roman" w:hAnsi="Avenir LT Std 35 Light" w:cs="CongressSans"/>
          <w:b/>
          <w:color w:val="3B3C42"/>
          <w:sz w:val="22"/>
          <w:szCs w:val="22"/>
        </w:rPr>
        <w:t xml:space="preserve">may </w:t>
      </w:r>
      <w:r w:rsidRPr="0023653E">
        <w:rPr>
          <w:rFonts w:ascii="Avenir LT Std 35 Light" w:eastAsia="Times New Roman" w:hAnsi="Avenir LT Std 35 Light" w:cs="CongressSans"/>
          <w:color w:val="3B3C42"/>
          <w:sz w:val="22"/>
          <w:szCs w:val="22"/>
        </w:rPr>
        <w:t>include researching a range of income generating strategies in a school context</w:t>
      </w:r>
      <w:r w:rsidR="00A6318D">
        <w:rPr>
          <w:rFonts w:ascii="Avenir LT Std 35 Light" w:eastAsia="Times New Roman" w:hAnsi="Avenir LT Std 35 Light" w:cs="CongressSans"/>
          <w:color w:val="3B3C42"/>
          <w:sz w:val="22"/>
          <w:szCs w:val="22"/>
        </w:rPr>
        <w:t xml:space="preserve"> in order to identify potential risks.</w:t>
      </w:r>
    </w:p>
    <w:p w14:paraId="7B694381" w14:textId="48D5D64C" w:rsidR="00E17359" w:rsidRPr="00E17359" w:rsidRDefault="00CE78C3" w:rsidP="00E865C9">
      <w:pPr>
        <w:tabs>
          <w:tab w:val="clear" w:pos="2694"/>
        </w:tabs>
        <w:spacing w:before="0" w:after="0"/>
        <w:ind w:left="567" w:hanging="567"/>
        <w:rPr>
          <w:rFonts w:ascii="Avenir LT Std 35 Light" w:eastAsia="Times New Roman" w:hAnsi="Avenir LT Std 35 Light" w:cs="CongressSans"/>
          <w:color w:val="3B3C42"/>
          <w:sz w:val="22"/>
          <w:szCs w:val="22"/>
        </w:rPr>
      </w:pPr>
      <w:r w:rsidRPr="00E17359">
        <w:rPr>
          <w:rFonts w:ascii="Avenir LT Std 35 Light" w:eastAsia="Times New Roman" w:hAnsi="Avenir LT Std 35 Light" w:cs="CongressSans"/>
          <w:color w:val="3B3C42"/>
          <w:sz w:val="22"/>
          <w:szCs w:val="22"/>
        </w:rPr>
        <w:t xml:space="preserve">4.3 </w:t>
      </w:r>
      <w:r w:rsidRPr="00E17359">
        <w:rPr>
          <w:rFonts w:ascii="Avenir LT Std 35 Light" w:eastAsia="Times New Roman" w:hAnsi="Avenir LT Std 35 Light" w:cs="CongressSans"/>
          <w:color w:val="3B3C42"/>
          <w:sz w:val="22"/>
          <w:szCs w:val="22"/>
        </w:rPr>
        <w:tab/>
      </w:r>
      <w:r w:rsidR="0023653E" w:rsidRPr="00E17359">
        <w:rPr>
          <w:rFonts w:ascii="Avenir LT Std 35 Light" w:eastAsia="Times New Roman" w:hAnsi="Avenir LT Std 35 Light" w:cs="CongressSans"/>
          <w:color w:val="3B3C42"/>
          <w:sz w:val="22"/>
          <w:szCs w:val="22"/>
        </w:rPr>
        <w:t xml:space="preserve">Create realistic mitigation plans for potential risks. This </w:t>
      </w:r>
      <w:r w:rsidR="0023653E" w:rsidRPr="00A9500C">
        <w:rPr>
          <w:rFonts w:ascii="Avenir LT Std 35 Light" w:eastAsia="Times New Roman" w:hAnsi="Avenir LT Std 35 Light" w:cs="CongressSans"/>
          <w:b/>
          <w:color w:val="3B3C42"/>
          <w:sz w:val="22"/>
          <w:szCs w:val="22"/>
        </w:rPr>
        <w:t>ma</w:t>
      </w:r>
      <w:r w:rsidR="00DE01F9" w:rsidRPr="00A9500C">
        <w:rPr>
          <w:rFonts w:ascii="Avenir LT Std 35 Light" w:eastAsia="Times New Roman" w:hAnsi="Avenir LT Std 35 Light" w:cs="CongressSans"/>
          <w:b/>
          <w:color w:val="3B3C42"/>
          <w:sz w:val="22"/>
          <w:szCs w:val="22"/>
        </w:rPr>
        <w:t>y</w:t>
      </w:r>
      <w:r w:rsidR="00DE01F9">
        <w:rPr>
          <w:rFonts w:ascii="Avenir LT Std 35 Light" w:eastAsia="Times New Roman" w:hAnsi="Avenir LT Std 35 Light" w:cs="CongressSans"/>
          <w:color w:val="3B3C42"/>
          <w:sz w:val="22"/>
          <w:szCs w:val="22"/>
        </w:rPr>
        <w:t xml:space="preserve"> follow activities completed </w:t>
      </w:r>
      <w:r w:rsidR="0023653E" w:rsidRPr="00E17359">
        <w:rPr>
          <w:rFonts w:ascii="Avenir LT Std 35 Light" w:eastAsia="Times New Roman" w:hAnsi="Avenir LT Std 35 Light" w:cs="CongressSans"/>
          <w:color w:val="3B3C42"/>
          <w:sz w:val="22"/>
          <w:szCs w:val="22"/>
        </w:rPr>
        <w:t xml:space="preserve">from </w:t>
      </w:r>
    </w:p>
    <w:p w14:paraId="50AC7501" w14:textId="3ECE76BF" w:rsidR="00CE78C3" w:rsidRDefault="00A6318D" w:rsidP="00E865C9">
      <w:pPr>
        <w:tabs>
          <w:tab w:val="clear" w:pos="2694"/>
        </w:tabs>
        <w:spacing w:before="0"/>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AC </w:t>
      </w:r>
      <w:r w:rsidR="00E17359">
        <w:rPr>
          <w:rFonts w:ascii="Avenir LT Std 35 Light" w:eastAsia="Times New Roman" w:hAnsi="Avenir LT Std 35 Light" w:cs="CongressSans"/>
          <w:color w:val="3B3C42"/>
          <w:sz w:val="22"/>
          <w:szCs w:val="22"/>
        </w:rPr>
        <w:t>4.2</w:t>
      </w:r>
      <w:r w:rsidR="0023653E" w:rsidRPr="00E17359">
        <w:rPr>
          <w:rFonts w:ascii="Avenir LT Std 35 Light" w:eastAsia="Times New Roman" w:hAnsi="Avenir LT Std 35 Light" w:cs="CongressSans"/>
          <w:color w:val="3B3C42"/>
          <w:sz w:val="22"/>
          <w:szCs w:val="22"/>
        </w:rPr>
        <w:t>.</w:t>
      </w:r>
      <w:r w:rsidR="0023653E" w:rsidRPr="0023653E">
        <w:rPr>
          <w:rFonts w:ascii="Avenir LT Std 35 Light" w:eastAsia="Times New Roman" w:hAnsi="Avenir LT Std 35 Light" w:cs="CongressSans"/>
          <w:color w:val="3B3C42"/>
          <w:sz w:val="22"/>
          <w:szCs w:val="22"/>
        </w:rPr>
        <w:t xml:space="preserve"> This</w:t>
      </w:r>
      <w:r>
        <w:rPr>
          <w:rFonts w:ascii="Avenir LT Std 35 Light" w:eastAsia="Times New Roman" w:hAnsi="Avenir LT Std 35 Light" w:cs="CongressSans"/>
          <w:color w:val="3B3C42"/>
          <w:sz w:val="22"/>
          <w:szCs w:val="22"/>
        </w:rPr>
        <w:t xml:space="preserve"> </w:t>
      </w:r>
      <w:r w:rsidRPr="00A9500C">
        <w:rPr>
          <w:rFonts w:ascii="Avenir LT Std 35 Light" w:eastAsia="Times New Roman" w:hAnsi="Avenir LT Std 35 Light" w:cs="CongressSans"/>
          <w:b/>
          <w:color w:val="3B3C42"/>
          <w:sz w:val="22"/>
          <w:szCs w:val="22"/>
        </w:rPr>
        <w:t>must</w:t>
      </w:r>
      <w:r>
        <w:rPr>
          <w:rFonts w:ascii="Avenir LT Std 35 Light" w:eastAsia="Times New Roman" w:hAnsi="Avenir LT Std 35 Light" w:cs="CongressSans"/>
          <w:color w:val="3B3C42"/>
          <w:sz w:val="22"/>
          <w:szCs w:val="22"/>
        </w:rPr>
        <w:t xml:space="preserve"> </w:t>
      </w:r>
      <w:r w:rsidR="0023653E" w:rsidRPr="0023653E">
        <w:rPr>
          <w:rFonts w:ascii="Avenir LT Std 35 Light" w:eastAsia="Times New Roman" w:hAnsi="Avenir LT Std 35 Light" w:cs="CongressSans"/>
          <w:color w:val="3B3C42"/>
          <w:sz w:val="22"/>
          <w:szCs w:val="22"/>
        </w:rPr>
        <w:t xml:space="preserve">include </w:t>
      </w:r>
      <w:r>
        <w:rPr>
          <w:rFonts w:ascii="Avenir LT Std 35 Light" w:eastAsia="Times New Roman" w:hAnsi="Avenir LT Std 35 Light" w:cs="CongressSans"/>
          <w:color w:val="3B3C42"/>
          <w:sz w:val="22"/>
          <w:szCs w:val="22"/>
        </w:rPr>
        <w:t xml:space="preserve">an identification </w:t>
      </w:r>
      <w:r w:rsidR="0023653E" w:rsidRPr="0023653E">
        <w:rPr>
          <w:rFonts w:ascii="Avenir LT Std 35 Light" w:eastAsia="Times New Roman" w:hAnsi="Avenir LT Std 35 Light" w:cs="CongressSans"/>
          <w:color w:val="3B3C42"/>
          <w:sz w:val="22"/>
          <w:szCs w:val="22"/>
        </w:rPr>
        <w:t>of all areas of risk and a proposal for mitigating these risks.</w:t>
      </w:r>
    </w:p>
    <w:p w14:paraId="7F7C0C74" w14:textId="632E0D68" w:rsidR="00A6318D" w:rsidRDefault="00E17359" w:rsidP="00E865C9">
      <w:pPr>
        <w:tabs>
          <w:tab w:val="clear" w:pos="2694"/>
          <w:tab w:val="left" w:pos="567"/>
        </w:tabs>
        <w:spacing w:before="0" w:after="0"/>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4.4</w:t>
      </w:r>
      <w:r>
        <w:rPr>
          <w:rFonts w:ascii="Avenir LT Std 35 Light" w:eastAsia="Times New Roman" w:hAnsi="Avenir LT Std 35 Light" w:cs="CongressSans"/>
          <w:color w:val="3B3C42"/>
          <w:sz w:val="22"/>
          <w:szCs w:val="22"/>
        </w:rPr>
        <w:tab/>
      </w:r>
      <w:r w:rsidRPr="00E17359">
        <w:rPr>
          <w:rFonts w:ascii="Avenir LT Std 35 Light" w:eastAsia="Times New Roman" w:hAnsi="Avenir LT Std 35 Light" w:cs="CongressSans"/>
          <w:color w:val="3B3C42"/>
          <w:sz w:val="22"/>
          <w:szCs w:val="22"/>
        </w:rPr>
        <w:t xml:space="preserve">Research and write current bid opportunities. The bid opportunities </w:t>
      </w:r>
      <w:r w:rsidR="00A6318D" w:rsidRPr="00A9500C">
        <w:rPr>
          <w:rFonts w:ascii="Avenir LT Std 35 Light" w:eastAsia="Times New Roman" w:hAnsi="Avenir LT Std 35 Light" w:cs="CongressSans"/>
          <w:b/>
          <w:color w:val="3B3C42"/>
          <w:sz w:val="22"/>
          <w:szCs w:val="22"/>
        </w:rPr>
        <w:t>must</w:t>
      </w:r>
      <w:r w:rsidR="00A6318D">
        <w:rPr>
          <w:rFonts w:ascii="Avenir LT Std 35 Light" w:eastAsia="Times New Roman" w:hAnsi="Avenir LT Std 35 Light" w:cs="CongressSans"/>
          <w:color w:val="3B3C42"/>
          <w:sz w:val="22"/>
          <w:szCs w:val="22"/>
        </w:rPr>
        <w:t xml:space="preserve"> </w:t>
      </w:r>
      <w:r w:rsidRPr="00E17359">
        <w:rPr>
          <w:rFonts w:ascii="Avenir LT Std 35 Light" w:eastAsia="Times New Roman" w:hAnsi="Avenir LT Std 35 Light" w:cs="CongressSans"/>
          <w:color w:val="3B3C42"/>
          <w:sz w:val="22"/>
          <w:szCs w:val="22"/>
        </w:rPr>
        <w:t xml:space="preserve">be of a suitable size and complexity that reflects the learners’ job role and level. Learners </w:t>
      </w:r>
      <w:r w:rsidRPr="00A9500C">
        <w:rPr>
          <w:rFonts w:ascii="Avenir LT Std 35 Light" w:eastAsia="Times New Roman" w:hAnsi="Avenir LT Std 35 Light" w:cs="CongressSans"/>
          <w:b/>
          <w:color w:val="3B3C42"/>
          <w:sz w:val="22"/>
          <w:szCs w:val="22"/>
        </w:rPr>
        <w:t>must</w:t>
      </w:r>
      <w:r w:rsidRPr="00E17359">
        <w:rPr>
          <w:rFonts w:ascii="Avenir LT Std 35 Light" w:eastAsia="Times New Roman" w:hAnsi="Avenir LT Std 35 Light" w:cs="CongressSans"/>
          <w:color w:val="3B3C42"/>
          <w:sz w:val="22"/>
          <w:szCs w:val="22"/>
        </w:rPr>
        <w:t xml:space="preserve"> produce a bid and include all of the documentation that they have as part of the research they completed. </w:t>
      </w:r>
    </w:p>
    <w:p w14:paraId="28AC98BF" w14:textId="78C53DE6" w:rsidR="00E17359" w:rsidRPr="0023653E" w:rsidRDefault="00E17359" w:rsidP="00A9500C">
      <w:pPr>
        <w:tabs>
          <w:tab w:val="clear" w:pos="2694"/>
          <w:tab w:val="left" w:pos="567"/>
        </w:tabs>
        <w:spacing w:before="0" w:after="0"/>
        <w:ind w:left="567"/>
        <w:rPr>
          <w:rFonts w:ascii="Avenir LT Std 35 Light" w:eastAsia="Times New Roman" w:hAnsi="Avenir LT Std 35 Light" w:cs="CongressSans"/>
          <w:color w:val="3B3C42"/>
          <w:sz w:val="22"/>
          <w:szCs w:val="22"/>
        </w:rPr>
      </w:pPr>
      <w:r w:rsidRPr="00E17359">
        <w:rPr>
          <w:rFonts w:ascii="Avenir LT Std 35 Light" w:eastAsia="Times New Roman" w:hAnsi="Avenir LT Std 35 Light" w:cs="CongressSans"/>
          <w:color w:val="3B3C42"/>
          <w:sz w:val="22"/>
          <w:szCs w:val="22"/>
        </w:rPr>
        <w:t xml:space="preserve">This </w:t>
      </w:r>
      <w:r w:rsidRPr="00A9500C">
        <w:rPr>
          <w:rFonts w:ascii="Avenir LT Std 35 Light" w:eastAsia="Times New Roman" w:hAnsi="Avenir LT Std 35 Light" w:cs="CongressSans"/>
          <w:b/>
          <w:color w:val="3B3C42"/>
          <w:sz w:val="22"/>
          <w:szCs w:val="22"/>
        </w:rPr>
        <w:t>may</w:t>
      </w:r>
      <w:r w:rsidRPr="00E17359">
        <w:rPr>
          <w:rFonts w:ascii="Avenir LT Std 35 Light" w:eastAsia="Times New Roman" w:hAnsi="Avenir LT Std 35 Light" w:cs="CongressSans"/>
          <w:color w:val="3B3C42"/>
          <w:sz w:val="22"/>
          <w:szCs w:val="22"/>
        </w:rPr>
        <w:t xml:space="preserve"> include potential sources of income, different sources of information, different categories of income, the difference between tendering and bidding opportunities, school needs and strategies. </w:t>
      </w:r>
      <w:r w:rsidR="00A6318D" w:rsidRPr="00E17359">
        <w:rPr>
          <w:rFonts w:ascii="Avenir LT Std 35 Light" w:eastAsia="Times New Roman" w:hAnsi="Avenir LT Std 35 Light" w:cs="CongressSans"/>
          <w:color w:val="3B3C42"/>
          <w:sz w:val="22"/>
          <w:szCs w:val="22"/>
        </w:rPr>
        <w:t xml:space="preserve">The learner </w:t>
      </w:r>
      <w:r w:rsidR="00A6318D" w:rsidRPr="003F3C89">
        <w:rPr>
          <w:rFonts w:ascii="Avenir LT Std 35 Light" w:eastAsia="Times New Roman" w:hAnsi="Avenir LT Std 35 Light" w:cs="CongressSans"/>
          <w:b/>
          <w:color w:val="3B3C42"/>
          <w:sz w:val="22"/>
          <w:szCs w:val="22"/>
        </w:rPr>
        <w:t>may</w:t>
      </w:r>
      <w:r w:rsidR="00A6318D" w:rsidRPr="00E17359">
        <w:rPr>
          <w:rFonts w:ascii="Avenir LT Std 35 Light" w:eastAsia="Times New Roman" w:hAnsi="Avenir LT Std 35 Light" w:cs="CongressSans"/>
          <w:color w:val="3B3C42"/>
          <w:sz w:val="22"/>
          <w:szCs w:val="22"/>
        </w:rPr>
        <w:t xml:space="preserve"> use the bid documentation currently used for writing bids within their own school. </w:t>
      </w:r>
      <w:r w:rsidRPr="00E17359">
        <w:rPr>
          <w:rFonts w:ascii="Avenir LT Std 35 Light" w:eastAsia="Times New Roman" w:hAnsi="Avenir LT Std 35 Light" w:cs="CongressSans"/>
          <w:color w:val="3B3C42"/>
          <w:sz w:val="22"/>
          <w:szCs w:val="22"/>
        </w:rPr>
        <w:t>A case study</w:t>
      </w:r>
      <w:r w:rsidR="00A9500C">
        <w:rPr>
          <w:rFonts w:ascii="Avenir LT Std 35 Light" w:eastAsia="Times New Roman" w:hAnsi="Avenir LT Std 35 Light" w:cs="CongressSans"/>
          <w:color w:val="3B3C42"/>
          <w:sz w:val="22"/>
          <w:szCs w:val="22"/>
        </w:rPr>
        <w:t>/simulation</w:t>
      </w:r>
      <w:r w:rsidRPr="00E17359">
        <w:rPr>
          <w:rFonts w:ascii="Avenir LT Std 35 Light" w:eastAsia="Times New Roman" w:hAnsi="Avenir LT Std 35 Light" w:cs="CongressSans"/>
          <w:color w:val="3B3C42"/>
          <w:sz w:val="22"/>
          <w:szCs w:val="22"/>
        </w:rPr>
        <w:t xml:space="preserve"> </w:t>
      </w:r>
      <w:r w:rsidR="00A6318D" w:rsidRPr="00A9500C">
        <w:rPr>
          <w:rFonts w:ascii="Avenir LT Std 35 Light" w:eastAsia="Times New Roman" w:hAnsi="Avenir LT Std 35 Light" w:cs="CongressSans"/>
          <w:b/>
          <w:color w:val="3B3C42"/>
          <w:sz w:val="22"/>
          <w:szCs w:val="22"/>
        </w:rPr>
        <w:t>may</w:t>
      </w:r>
      <w:r w:rsidR="00A6318D">
        <w:rPr>
          <w:rFonts w:ascii="Avenir LT Std 35 Light" w:eastAsia="Times New Roman" w:hAnsi="Avenir LT Std 35 Light" w:cs="CongressSans"/>
          <w:color w:val="3B3C42"/>
          <w:sz w:val="22"/>
          <w:szCs w:val="22"/>
        </w:rPr>
        <w:t xml:space="preserve"> </w:t>
      </w:r>
      <w:r w:rsidRPr="00E17359">
        <w:rPr>
          <w:rFonts w:ascii="Avenir LT Std 35 Light" w:eastAsia="Times New Roman" w:hAnsi="Avenir LT Std 35 Light" w:cs="CongressSans"/>
          <w:color w:val="3B3C42"/>
          <w:sz w:val="22"/>
          <w:szCs w:val="22"/>
        </w:rPr>
        <w:t>be used to assess this AC where opportunities to work on actual bids aren’t available.</w:t>
      </w:r>
    </w:p>
    <w:p w14:paraId="03119716" w14:textId="77777777" w:rsidR="00CE78C3" w:rsidRPr="0023653E" w:rsidRDefault="00CE78C3" w:rsidP="00E865C9">
      <w:pPr>
        <w:tabs>
          <w:tab w:val="clear" w:pos="2694"/>
        </w:tabs>
        <w:spacing w:before="0" w:after="0"/>
        <w:rPr>
          <w:rFonts w:ascii="Avenir LT Std 35 Light" w:eastAsia="Times New Roman" w:hAnsi="Avenir LT Std 35 Light" w:cs="CongressSans"/>
          <w:color w:val="3B3C42"/>
          <w:sz w:val="22"/>
          <w:szCs w:val="22"/>
        </w:rPr>
      </w:pPr>
    </w:p>
    <w:p w14:paraId="54DDD3CC" w14:textId="77777777" w:rsidR="00CE78C3" w:rsidRPr="0023653E" w:rsidRDefault="00CE78C3" w:rsidP="00E865C9">
      <w:pPr>
        <w:tabs>
          <w:tab w:val="clear" w:pos="2694"/>
        </w:tabs>
        <w:spacing w:before="0" w:after="40"/>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 xml:space="preserve">Suggested evidence </w:t>
      </w:r>
      <w:r w:rsidRPr="0023653E">
        <w:rPr>
          <w:rFonts w:ascii="Avenir LT Std 35 Light" w:eastAsia="Times New Roman" w:hAnsi="Avenir LT Std 35 Light" w:cs="CongressSans"/>
          <w:b/>
          <w:color w:val="3B3C42"/>
          <w:sz w:val="22"/>
          <w:szCs w:val="22"/>
        </w:rPr>
        <w:t>may</w:t>
      </w:r>
      <w:r w:rsidRPr="0023653E">
        <w:rPr>
          <w:rFonts w:ascii="Avenir LT Std 35 Light" w:eastAsia="Times New Roman" w:hAnsi="Avenir LT Std 35 Light" w:cs="CongressSans"/>
          <w:color w:val="3B3C42"/>
          <w:sz w:val="22"/>
          <w:szCs w:val="22"/>
        </w:rPr>
        <w:t xml:space="preserve"> come from (but is not restricted to):</w:t>
      </w:r>
    </w:p>
    <w:p w14:paraId="5D132AC7" w14:textId="55952037" w:rsidR="00CE78C3" w:rsidRPr="00551A51" w:rsidRDefault="0023653E" w:rsidP="00E865C9">
      <w:pPr>
        <w:ind w:left="567"/>
        <w:rPr>
          <w:rFonts w:ascii="Avenir LT Std 35 Light" w:eastAsia="Times New Roman" w:hAnsi="Avenir LT Std 35 Light" w:cs="CongressSans"/>
          <w:color w:val="3B3C42"/>
          <w:sz w:val="22"/>
          <w:szCs w:val="22"/>
        </w:rPr>
      </w:pPr>
      <w:r w:rsidRPr="0023653E">
        <w:rPr>
          <w:rFonts w:ascii="Avenir LT Std 35 Light" w:eastAsia="Times New Roman" w:hAnsi="Avenir LT Std 35 Light" w:cs="CongressSans"/>
          <w:color w:val="3B3C42"/>
          <w:sz w:val="22"/>
          <w:szCs w:val="22"/>
        </w:rPr>
        <w:t>Written explanations and evaluations, income generation documentation, research and bid documentation which may be used as a report or presentation to governors.</w:t>
      </w:r>
      <w:r w:rsidR="00CE78C3" w:rsidRPr="00551A51">
        <w:rPr>
          <w:rFonts w:ascii="Avenir LT Std 35 Light" w:eastAsia="Times New Roman" w:hAnsi="Avenir LT Std 35 Light" w:cs="CongressSans"/>
          <w:color w:val="3B3C42"/>
          <w:sz w:val="22"/>
          <w:szCs w:val="22"/>
        </w:rPr>
        <w:t xml:space="preserve"> </w:t>
      </w:r>
    </w:p>
    <w:p w14:paraId="047F7AE0" w14:textId="77777777" w:rsidR="00CE78C3" w:rsidRPr="00017CAC" w:rsidRDefault="00CE78C3" w:rsidP="00E865C9">
      <w:pPr>
        <w:tabs>
          <w:tab w:val="clear" w:pos="2694"/>
        </w:tabs>
        <w:spacing w:before="0" w:after="0"/>
        <w:ind w:left="1247" w:hanging="340"/>
        <w:rPr>
          <w:rFonts w:ascii="Avenir LT Std 35 Light" w:eastAsia="Calibri" w:hAnsi="Avenir LT Std 35 Light"/>
          <w:color w:val="3B3C42"/>
          <w:sz w:val="22"/>
          <w:szCs w:val="22"/>
        </w:rPr>
      </w:pPr>
    </w:p>
    <w:p w14:paraId="225CF69C" w14:textId="77777777" w:rsidR="004A1EFD" w:rsidRDefault="004A1EFD" w:rsidP="00E865C9">
      <w:pPr>
        <w:tabs>
          <w:tab w:val="clear" w:pos="2694"/>
        </w:tabs>
        <w:spacing w:before="0" w:after="0"/>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br w:type="page"/>
      </w:r>
    </w:p>
    <w:p w14:paraId="6C466ACE" w14:textId="77777777" w:rsidR="00EE75CF" w:rsidRDefault="00EE75CF" w:rsidP="00E865C9">
      <w:pPr>
        <w:pStyle w:val="ILMsubhead2017"/>
        <w:sectPr w:rsidR="00EE75CF" w:rsidSect="00FA7F6F">
          <w:type w:val="continuous"/>
          <w:pgSz w:w="12240" w:h="15840"/>
          <w:pgMar w:top="1440" w:right="1440" w:bottom="1440" w:left="1440" w:header="708" w:footer="708" w:gutter="0"/>
          <w:cols w:space="708"/>
          <w:titlePg/>
          <w:docGrid w:linePitch="245"/>
        </w:sectPr>
      </w:pPr>
    </w:p>
    <w:p w14:paraId="18D78382" w14:textId="0AA1F3C4" w:rsidR="00A3788A" w:rsidRPr="009E13F4" w:rsidRDefault="00C84A68" w:rsidP="00E865C9">
      <w:pPr>
        <w:pStyle w:val="ILMsectiontitle2017"/>
      </w:pPr>
      <w:bookmarkStart w:id="12" w:name="_Toc489278757"/>
      <w:r w:rsidRPr="009E13F4">
        <w:t>Appendix 1</w:t>
      </w:r>
      <w:r w:rsidRPr="009E13F4">
        <w:tab/>
      </w:r>
      <w:r w:rsidR="00073F6B" w:rsidRPr="009E13F4">
        <w:t>Assessment guidance</w:t>
      </w:r>
      <w:bookmarkEnd w:id="12"/>
    </w:p>
    <w:p w14:paraId="55F646FB" w14:textId="77777777" w:rsidR="00C84A68" w:rsidRPr="0023653E" w:rsidRDefault="00C84A68" w:rsidP="00E865C9">
      <w:pPr>
        <w:pStyle w:val="ILMsectiontitle2017"/>
        <w:rPr>
          <w:highlight w:val="yellow"/>
        </w:rPr>
      </w:pPr>
    </w:p>
    <w:p w14:paraId="3BAE8B56" w14:textId="0AC5763A" w:rsidR="0042566B" w:rsidRDefault="0002368A" w:rsidP="00E865C9">
      <w:pPr>
        <w:autoSpaceDE w:val="0"/>
        <w:autoSpaceDN w:val="0"/>
        <w:adjustRightInd w:val="0"/>
        <w:rPr>
          <w:rFonts w:ascii="Avenir LT Std 35 Light" w:hAnsi="Avenir LT Std 35 Light"/>
          <w:sz w:val="22"/>
          <w:szCs w:val="16"/>
        </w:rPr>
      </w:pPr>
      <w:r w:rsidRPr="009E13F4">
        <w:rPr>
          <w:rFonts w:ascii="Avenir LT Std 35 Light" w:hAnsi="Avenir LT Std 35 Light"/>
          <w:sz w:val="22"/>
          <w:szCs w:val="16"/>
        </w:rPr>
        <w:t>This appendix provides further information on how to assess all internally-assessed units.</w:t>
      </w:r>
    </w:p>
    <w:p w14:paraId="4DE7639C" w14:textId="77777777" w:rsidR="009E13F4" w:rsidRPr="009E13F4" w:rsidRDefault="009E13F4" w:rsidP="00E865C9">
      <w:pPr>
        <w:autoSpaceDE w:val="0"/>
        <w:autoSpaceDN w:val="0"/>
        <w:adjustRightInd w:val="0"/>
        <w:rPr>
          <w:rFonts w:asciiTheme="minorHAnsi" w:hAnsiTheme="minorHAnsi"/>
          <w:b/>
          <w:bCs/>
          <w:color w:val="F49515"/>
          <w:sz w:val="24"/>
          <w:szCs w:val="24"/>
        </w:rPr>
      </w:pPr>
    </w:p>
    <w:p w14:paraId="2C14CD00" w14:textId="3C56A697" w:rsidR="00073F6B" w:rsidRPr="009E13F4" w:rsidRDefault="0057162A" w:rsidP="00E865C9">
      <w:pPr>
        <w:autoSpaceDE w:val="0"/>
        <w:autoSpaceDN w:val="0"/>
        <w:adjustRightInd w:val="0"/>
        <w:rPr>
          <w:b/>
          <w:sz w:val="20"/>
        </w:rPr>
      </w:pPr>
      <w:r w:rsidRPr="009E13F4">
        <w:rPr>
          <w:rFonts w:asciiTheme="minorHAnsi" w:hAnsiTheme="minorHAnsi"/>
          <w:b/>
          <w:bCs/>
          <w:color w:val="F49515"/>
          <w:sz w:val="24"/>
          <w:szCs w:val="24"/>
        </w:rPr>
        <w:t>Assessment planning and review</w:t>
      </w:r>
    </w:p>
    <w:p w14:paraId="2C6DEF5B" w14:textId="77777777" w:rsidR="009E13F4" w:rsidRPr="009E13F4" w:rsidRDefault="009E13F4" w:rsidP="00E865C9">
      <w:pPr>
        <w:autoSpaceDE w:val="0"/>
        <w:autoSpaceDN w:val="0"/>
        <w:adjustRightInd w:val="0"/>
        <w:spacing w:after="0"/>
        <w:rPr>
          <w:rFonts w:ascii="Avenir LT Std 35 Light" w:hAnsi="Avenir LT Std 35 Light"/>
          <w:sz w:val="22"/>
          <w:szCs w:val="16"/>
        </w:rPr>
      </w:pPr>
      <w:r w:rsidRPr="009E13F4">
        <w:rPr>
          <w:rFonts w:ascii="Avenir LT Std 35 Light" w:hAnsi="Avenir LT Std 35 Light"/>
          <w:sz w:val="22"/>
          <w:szCs w:val="16"/>
        </w:rPr>
        <w:t xml:space="preserve">Centres need to produce an Assessment Plan for each learner to show what evidence is required. Assessment Plans should indicate clearly which assessment criteria are being targeted. </w:t>
      </w:r>
    </w:p>
    <w:p w14:paraId="108437A0" w14:textId="77777777" w:rsidR="009E13F4" w:rsidRPr="009E13F4" w:rsidRDefault="009E13F4" w:rsidP="00E865C9">
      <w:pPr>
        <w:autoSpaceDE w:val="0"/>
        <w:autoSpaceDN w:val="0"/>
        <w:adjustRightInd w:val="0"/>
        <w:spacing w:after="0"/>
        <w:rPr>
          <w:rFonts w:ascii="Avenir LT Std 35 Light" w:hAnsi="Avenir LT Std 35 Light"/>
          <w:sz w:val="22"/>
          <w:szCs w:val="16"/>
        </w:rPr>
      </w:pPr>
      <w:r w:rsidRPr="009E13F4">
        <w:rPr>
          <w:rFonts w:ascii="Avenir LT Std 35 Light" w:hAnsi="Avenir LT Std 35 Light"/>
          <w:sz w:val="22"/>
          <w:szCs w:val="16"/>
        </w:rPr>
        <w:t xml:space="preserve">An initial Assessment Plan must be continually reviewed and up-dated throughout the learner’s progress on the programme.  This ensures effective time management and targeting of achievement.  It is essential for ensuring steady progress and avoiding non-completion of the programme.  </w:t>
      </w:r>
    </w:p>
    <w:p w14:paraId="3B56A621" w14:textId="77777777" w:rsidR="009E13F4" w:rsidRPr="009E13F4" w:rsidRDefault="009E13F4" w:rsidP="00E865C9">
      <w:pPr>
        <w:autoSpaceDE w:val="0"/>
        <w:autoSpaceDN w:val="0"/>
        <w:adjustRightInd w:val="0"/>
        <w:spacing w:after="0"/>
        <w:rPr>
          <w:rFonts w:ascii="Avenir LT Std 35 Light" w:hAnsi="Avenir LT Std 35 Light"/>
          <w:sz w:val="22"/>
          <w:szCs w:val="16"/>
        </w:rPr>
      </w:pPr>
      <w:r w:rsidRPr="009E13F4">
        <w:rPr>
          <w:rFonts w:ascii="Avenir LT Std 35 Light" w:hAnsi="Avenir LT Std 35 Light"/>
          <w:sz w:val="22"/>
          <w:szCs w:val="16"/>
        </w:rPr>
        <w:t>The Assessment Plan should clearly indicate the actions, resources and timescale for completion, and be agreed and completed at each meeting of the learner and their assessor.  At subsequent meetings the Plan should build with feedback and review and further actions agreed.</w:t>
      </w:r>
    </w:p>
    <w:p w14:paraId="7D2AF965" w14:textId="77777777" w:rsidR="009E13F4" w:rsidRDefault="009E13F4" w:rsidP="00E865C9">
      <w:pPr>
        <w:autoSpaceDE w:val="0"/>
        <w:autoSpaceDN w:val="0"/>
        <w:adjustRightInd w:val="0"/>
        <w:spacing w:after="0"/>
        <w:rPr>
          <w:rFonts w:ascii="Avenir LT Std 35 Light" w:hAnsi="Avenir LT Std 35 Light"/>
          <w:sz w:val="22"/>
          <w:szCs w:val="16"/>
        </w:rPr>
      </w:pPr>
      <w:r w:rsidRPr="009E13F4">
        <w:rPr>
          <w:rFonts w:ascii="Avenir LT Std 35 Light" w:hAnsi="Avenir LT Std 35 Light"/>
          <w:sz w:val="22"/>
          <w:szCs w:val="16"/>
        </w:rPr>
        <w:t>Copies of the Plan should be held by the learner and also by the Centre - usually with the assessor.  External Verifiers will require access to the Plans to verify the Centre’s compliance with the requirements in this respect.</w:t>
      </w:r>
    </w:p>
    <w:p w14:paraId="656E2752" w14:textId="77777777" w:rsidR="009E13F4" w:rsidRDefault="009E13F4" w:rsidP="00E865C9">
      <w:pPr>
        <w:autoSpaceDE w:val="0"/>
        <w:autoSpaceDN w:val="0"/>
        <w:adjustRightInd w:val="0"/>
        <w:spacing w:after="0"/>
        <w:rPr>
          <w:rFonts w:ascii="Avenir LT Std 35 Light" w:hAnsi="Avenir LT Std 35 Light"/>
          <w:sz w:val="22"/>
          <w:szCs w:val="16"/>
        </w:rPr>
      </w:pPr>
    </w:p>
    <w:p w14:paraId="0E405A22" w14:textId="55CE82D9" w:rsidR="009E13F4" w:rsidRPr="009E13F4" w:rsidRDefault="0057162A" w:rsidP="00E865C9">
      <w:pPr>
        <w:autoSpaceDE w:val="0"/>
        <w:autoSpaceDN w:val="0"/>
        <w:adjustRightInd w:val="0"/>
        <w:rPr>
          <w:rFonts w:asciiTheme="minorHAnsi" w:hAnsiTheme="minorHAnsi"/>
          <w:b/>
          <w:bCs/>
          <w:color w:val="F49515"/>
          <w:sz w:val="24"/>
          <w:szCs w:val="24"/>
        </w:rPr>
      </w:pPr>
      <w:r w:rsidRPr="009E13F4">
        <w:rPr>
          <w:rFonts w:asciiTheme="minorHAnsi" w:hAnsiTheme="minorHAnsi"/>
          <w:b/>
          <w:bCs/>
          <w:color w:val="F49515"/>
          <w:sz w:val="24"/>
          <w:szCs w:val="24"/>
        </w:rPr>
        <w:t>Quality assurance</w:t>
      </w:r>
    </w:p>
    <w:p w14:paraId="712FCE3C" w14:textId="77777777" w:rsidR="009E13F4" w:rsidRDefault="009E13F4" w:rsidP="00E865C9">
      <w:pPr>
        <w:tabs>
          <w:tab w:val="clear" w:pos="2694"/>
        </w:tabs>
        <w:spacing w:before="0" w:after="0"/>
        <w:rPr>
          <w:rFonts w:ascii="Avenir LT Std 35 Light" w:hAnsi="Avenir LT Std 35 Light"/>
          <w:sz w:val="22"/>
          <w:szCs w:val="16"/>
        </w:rPr>
      </w:pPr>
      <w:r w:rsidRPr="009E13F4">
        <w:rPr>
          <w:rFonts w:ascii="Avenir LT Std 35 Light" w:hAnsi="Avenir LT Std 35 Light"/>
          <w:sz w:val="22"/>
          <w:szCs w:val="16"/>
        </w:rPr>
        <w:t>Centres should be aware that any assessment decision made within the centre is subject to external verification by ILM. It is important that Centres have a procedure for explaining this clearly to learners - possibly during the induction process, or in learner handbooks, etc.</w:t>
      </w:r>
    </w:p>
    <w:p w14:paraId="7B4835C6" w14:textId="5207D8B8" w:rsidR="009E13F4" w:rsidRDefault="009E13F4" w:rsidP="00E865C9">
      <w:pPr>
        <w:tabs>
          <w:tab w:val="clear" w:pos="2694"/>
        </w:tabs>
        <w:spacing w:before="0" w:after="0"/>
        <w:rPr>
          <w:rFonts w:ascii="Avenir LT Std 35 Light" w:hAnsi="Avenir LT Std 35 Light"/>
          <w:sz w:val="22"/>
          <w:szCs w:val="16"/>
        </w:rPr>
      </w:pPr>
      <w:r w:rsidRPr="009E13F4">
        <w:rPr>
          <w:rFonts w:ascii="Avenir LT Std 35 Light" w:hAnsi="Avenir LT Std 35 Light"/>
          <w:sz w:val="22"/>
          <w:szCs w:val="16"/>
        </w:rPr>
        <w:t xml:space="preserve">   </w:t>
      </w:r>
    </w:p>
    <w:p w14:paraId="23BD995C" w14:textId="1C43D42F" w:rsidR="009E13F4" w:rsidRDefault="009E13F4" w:rsidP="00E865C9">
      <w:pPr>
        <w:tabs>
          <w:tab w:val="clear" w:pos="2694"/>
        </w:tabs>
        <w:spacing w:before="0" w:after="0"/>
        <w:rPr>
          <w:rFonts w:ascii="Avenir LT Std 35 Light" w:hAnsi="Avenir LT Std 35 Light"/>
          <w:sz w:val="22"/>
          <w:szCs w:val="16"/>
        </w:rPr>
      </w:pPr>
      <w:r w:rsidRPr="009E13F4">
        <w:rPr>
          <w:rFonts w:ascii="Avenir LT Std 35 Light" w:hAnsi="Avenir LT Std 35 Light"/>
          <w:sz w:val="22"/>
          <w:szCs w:val="16"/>
        </w:rPr>
        <w:t xml:space="preserve">Learners should be told that assessment decisions are informal, until confirmed by both internal and external verification processes.  This should form part of the routine feedback to learners on assessment decisions.  </w:t>
      </w:r>
    </w:p>
    <w:p w14:paraId="306A5B95" w14:textId="77777777" w:rsidR="009E13F4" w:rsidRPr="009E13F4" w:rsidRDefault="009E13F4" w:rsidP="00E865C9">
      <w:pPr>
        <w:tabs>
          <w:tab w:val="clear" w:pos="2694"/>
        </w:tabs>
        <w:spacing w:before="0" w:after="0"/>
        <w:rPr>
          <w:rFonts w:ascii="Avenir LT Std 35 Light" w:hAnsi="Avenir LT Std 35 Light"/>
          <w:sz w:val="22"/>
          <w:szCs w:val="16"/>
        </w:rPr>
      </w:pPr>
    </w:p>
    <w:p w14:paraId="3BB129CD" w14:textId="77777777" w:rsidR="009E13F4" w:rsidRDefault="009E13F4" w:rsidP="00E865C9">
      <w:pPr>
        <w:tabs>
          <w:tab w:val="clear" w:pos="2694"/>
        </w:tabs>
        <w:spacing w:before="0" w:after="0"/>
        <w:rPr>
          <w:rFonts w:ascii="Avenir LT Std 35 Light" w:hAnsi="Avenir LT Std 35 Light"/>
          <w:sz w:val="22"/>
          <w:szCs w:val="16"/>
        </w:rPr>
      </w:pPr>
      <w:r w:rsidRPr="009E13F4">
        <w:rPr>
          <w:rFonts w:ascii="Avenir LT Std 35 Light" w:hAnsi="Avenir LT Std 35 Light"/>
          <w:sz w:val="22"/>
          <w:szCs w:val="16"/>
        </w:rPr>
        <w:t>Documentation should be in place to allow Internal Verifiers and External Verifiers to trace exactly how the assessment decision was reached.  It is important that the assessor is able to record how the learner’s evidence demonstrates their competence so that the assessor judgement and decision is clear.  Centres may like to consider the example Assessment Record Sheet provided in Appendix 4.</w:t>
      </w:r>
    </w:p>
    <w:p w14:paraId="1211EDAD" w14:textId="77777777" w:rsidR="009E13F4" w:rsidRPr="009E13F4" w:rsidRDefault="009E13F4" w:rsidP="00E865C9">
      <w:pPr>
        <w:tabs>
          <w:tab w:val="clear" w:pos="2694"/>
        </w:tabs>
        <w:spacing w:before="0" w:after="0"/>
        <w:rPr>
          <w:rFonts w:ascii="Avenir LT Std 35 Light" w:hAnsi="Avenir LT Std 35 Light"/>
          <w:sz w:val="22"/>
          <w:szCs w:val="16"/>
        </w:rPr>
      </w:pPr>
    </w:p>
    <w:p w14:paraId="7A07E10E" w14:textId="169D6CF9" w:rsidR="00A311C9" w:rsidRPr="0023653E" w:rsidRDefault="009E13F4" w:rsidP="00E865C9">
      <w:pPr>
        <w:tabs>
          <w:tab w:val="clear" w:pos="2694"/>
        </w:tabs>
        <w:spacing w:before="0" w:after="0"/>
        <w:rPr>
          <w:rFonts w:asciiTheme="minorHAnsi" w:hAnsiTheme="minorHAnsi"/>
          <w:b/>
          <w:bCs/>
          <w:color w:val="F49515"/>
          <w:sz w:val="24"/>
          <w:szCs w:val="24"/>
          <w:highlight w:val="yellow"/>
        </w:rPr>
      </w:pPr>
      <w:r w:rsidRPr="009E13F4">
        <w:rPr>
          <w:rFonts w:ascii="Avenir LT Std 35 Light" w:hAnsi="Avenir LT Std 35 Light"/>
          <w:sz w:val="22"/>
          <w:szCs w:val="16"/>
        </w:rPr>
        <w:t>Centres should refer to the ILM Internal Quality Assurance Policy for full details of both Internal and External Quality Assurance guidance.</w:t>
      </w:r>
      <w:r w:rsidR="00A311C9" w:rsidRPr="0023653E">
        <w:rPr>
          <w:rFonts w:asciiTheme="minorHAnsi" w:hAnsiTheme="minorHAnsi"/>
          <w:b/>
          <w:bCs/>
          <w:color w:val="F49515"/>
          <w:sz w:val="24"/>
          <w:szCs w:val="24"/>
          <w:highlight w:val="yellow"/>
        </w:rPr>
        <w:br w:type="page"/>
      </w:r>
    </w:p>
    <w:p w14:paraId="151B6558" w14:textId="6A6D3144" w:rsidR="00073F6B" w:rsidRPr="009E13F4" w:rsidRDefault="0057162A" w:rsidP="00E865C9">
      <w:pPr>
        <w:autoSpaceDE w:val="0"/>
        <w:autoSpaceDN w:val="0"/>
        <w:adjustRightInd w:val="0"/>
        <w:spacing w:after="0"/>
        <w:rPr>
          <w:b/>
          <w:bCs/>
        </w:rPr>
      </w:pPr>
      <w:r w:rsidRPr="009E13F4">
        <w:rPr>
          <w:rFonts w:asciiTheme="minorHAnsi" w:hAnsiTheme="minorHAnsi"/>
          <w:b/>
          <w:bCs/>
          <w:color w:val="F49515"/>
          <w:sz w:val="24"/>
          <w:szCs w:val="24"/>
        </w:rPr>
        <w:t>Workplace assessment</w:t>
      </w:r>
      <w:r w:rsidR="00073F6B" w:rsidRPr="009E13F4">
        <w:rPr>
          <w:b/>
          <w:bCs/>
        </w:rPr>
        <w:t xml:space="preserve"> </w:t>
      </w:r>
    </w:p>
    <w:p w14:paraId="5C789E70" w14:textId="11E24E59" w:rsidR="009E13F4" w:rsidRPr="009E13F4" w:rsidRDefault="009E13F4" w:rsidP="00E865C9">
      <w:pPr>
        <w:autoSpaceDE w:val="0"/>
        <w:autoSpaceDN w:val="0"/>
        <w:adjustRightInd w:val="0"/>
        <w:spacing w:after="0"/>
        <w:jc w:val="both"/>
        <w:rPr>
          <w:rFonts w:ascii="Avenir LT Std 35 Light" w:hAnsi="Avenir LT Std 35 Light"/>
          <w:sz w:val="22"/>
          <w:szCs w:val="16"/>
        </w:rPr>
      </w:pPr>
      <w:r w:rsidRPr="009E13F4">
        <w:rPr>
          <w:rFonts w:ascii="Avenir LT Std 35 Light" w:hAnsi="Avenir LT Std 35 Light"/>
          <w:sz w:val="22"/>
          <w:szCs w:val="16"/>
        </w:rPr>
        <w:t>Learners are expected to demonstrate competence to the standards required over a period of time</w:t>
      </w:r>
      <w:r w:rsidR="00D858F0">
        <w:rPr>
          <w:rFonts w:ascii="Avenir LT Std 35 Light" w:hAnsi="Avenir LT Std 35 Light"/>
          <w:sz w:val="22"/>
          <w:szCs w:val="16"/>
        </w:rPr>
        <w:t xml:space="preserve"> sufficient to demonstrate they are competent</w:t>
      </w:r>
      <w:r w:rsidRPr="009E13F4">
        <w:rPr>
          <w:rFonts w:ascii="Avenir LT Std 35 Light" w:hAnsi="Avenir LT Std 35 Light"/>
          <w:sz w:val="22"/>
          <w:szCs w:val="16"/>
        </w:rPr>
        <w:t xml:space="preserve">. Therefore, to ensure validity, evidence should be naturally occurring and collected through performance in the workplace. </w:t>
      </w:r>
    </w:p>
    <w:p w14:paraId="1A631259" w14:textId="77777777" w:rsidR="009E13F4" w:rsidRPr="009E13F4" w:rsidRDefault="009E13F4" w:rsidP="00E865C9">
      <w:pPr>
        <w:autoSpaceDE w:val="0"/>
        <w:autoSpaceDN w:val="0"/>
        <w:adjustRightInd w:val="0"/>
        <w:spacing w:after="0"/>
        <w:jc w:val="both"/>
        <w:rPr>
          <w:rFonts w:ascii="Avenir LT Std 35 Light" w:hAnsi="Avenir LT Std 35 Light"/>
          <w:sz w:val="22"/>
          <w:szCs w:val="16"/>
        </w:rPr>
      </w:pPr>
      <w:r w:rsidRPr="009E13F4">
        <w:rPr>
          <w:rFonts w:ascii="Avenir LT Std 35 Light" w:hAnsi="Avenir LT Std 35 Light"/>
          <w:sz w:val="22"/>
          <w:szCs w:val="16"/>
        </w:rPr>
        <w:t xml:space="preserve">It is acknowledged that not all employers’ workplaces are the same,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work. </w:t>
      </w:r>
    </w:p>
    <w:p w14:paraId="1A5AE5C3" w14:textId="77777777" w:rsidR="009E13F4" w:rsidRDefault="009E13F4" w:rsidP="00E865C9">
      <w:pPr>
        <w:autoSpaceDE w:val="0"/>
        <w:autoSpaceDN w:val="0"/>
        <w:adjustRightInd w:val="0"/>
        <w:spacing w:after="0"/>
        <w:jc w:val="both"/>
        <w:rPr>
          <w:rFonts w:ascii="Avenir LT Std 35 Light" w:hAnsi="Avenir LT Std 35 Light"/>
          <w:sz w:val="22"/>
          <w:szCs w:val="16"/>
        </w:rPr>
      </w:pPr>
      <w:r w:rsidRPr="009E13F4">
        <w:rPr>
          <w:rFonts w:ascii="Avenir LT Std 35 Light" w:hAnsi="Avenir LT Std 35 Light"/>
          <w:sz w:val="22"/>
          <w:szCs w:val="16"/>
        </w:rPr>
        <w:t xml:space="preserve">It is imperative the learner is not placed under more, or less, pressure than found normally in the workplace during assessment. It could be the case the learner may feel more pressure simply because he or she is being assessed. </w:t>
      </w:r>
    </w:p>
    <w:p w14:paraId="5CE6BA46" w14:textId="77777777" w:rsidR="009E13F4" w:rsidRDefault="009E13F4" w:rsidP="00E865C9">
      <w:pPr>
        <w:autoSpaceDE w:val="0"/>
        <w:autoSpaceDN w:val="0"/>
        <w:adjustRightInd w:val="0"/>
        <w:spacing w:after="0"/>
        <w:jc w:val="both"/>
        <w:rPr>
          <w:rFonts w:ascii="Avenir LT Std 35 Light" w:hAnsi="Avenir LT Std 35 Light"/>
          <w:sz w:val="22"/>
          <w:szCs w:val="16"/>
        </w:rPr>
      </w:pPr>
    </w:p>
    <w:p w14:paraId="67BD78D1" w14:textId="7D22FA8C" w:rsidR="00073F6B" w:rsidRPr="009E13F4" w:rsidRDefault="00613945" w:rsidP="00E865C9">
      <w:pPr>
        <w:autoSpaceDE w:val="0"/>
        <w:autoSpaceDN w:val="0"/>
        <w:adjustRightInd w:val="0"/>
        <w:spacing w:after="0"/>
        <w:jc w:val="both"/>
        <w:rPr>
          <w:rFonts w:eastAsia="Times New Roman"/>
          <w:b/>
          <w:bCs/>
          <w:lang w:eastAsia="en-GB"/>
        </w:rPr>
      </w:pPr>
      <w:r w:rsidRPr="009E13F4">
        <w:rPr>
          <w:rFonts w:asciiTheme="minorHAnsi" w:hAnsiTheme="minorHAnsi"/>
          <w:b/>
          <w:bCs/>
          <w:color w:val="F49515"/>
          <w:sz w:val="24"/>
          <w:szCs w:val="24"/>
        </w:rPr>
        <w:t>Simulation</w:t>
      </w:r>
      <w:r w:rsidR="00353DF7">
        <w:rPr>
          <w:rFonts w:asciiTheme="minorHAnsi" w:hAnsiTheme="minorHAnsi"/>
          <w:b/>
          <w:bCs/>
          <w:color w:val="F49515"/>
          <w:sz w:val="24"/>
          <w:szCs w:val="24"/>
        </w:rPr>
        <w:t>/Case Study</w:t>
      </w:r>
      <w:r w:rsidR="00073F6B" w:rsidRPr="009E13F4">
        <w:rPr>
          <w:rFonts w:eastAsia="Times New Roman"/>
          <w:b/>
          <w:bCs/>
          <w:lang w:eastAsia="en-GB"/>
        </w:rPr>
        <w:t xml:space="preserve"> </w:t>
      </w:r>
    </w:p>
    <w:p w14:paraId="313605CC" w14:textId="77777777" w:rsidR="00E03149" w:rsidRPr="00435B5F" w:rsidRDefault="00E03149" w:rsidP="00E03149">
      <w:pPr>
        <w:autoSpaceDE w:val="0"/>
        <w:autoSpaceDN w:val="0"/>
        <w:adjustRightInd w:val="0"/>
        <w:spacing w:after="0" w:line="240" w:lineRule="auto"/>
        <w:rPr>
          <w:rFonts w:ascii="Avenir LT Std 35 Light" w:hAnsi="Avenir LT Std 35 Light"/>
          <w:sz w:val="22"/>
          <w:szCs w:val="16"/>
        </w:rPr>
      </w:pPr>
      <w:r>
        <w:rPr>
          <w:rFonts w:ascii="Avenir LT Std 35 Light" w:hAnsi="Avenir LT Std 35 Light"/>
          <w:sz w:val="22"/>
          <w:szCs w:val="16"/>
        </w:rPr>
        <w:t>W</w:t>
      </w:r>
      <w:r w:rsidRPr="00435B5F">
        <w:rPr>
          <w:rFonts w:ascii="Avenir LT Std 35 Light" w:hAnsi="Avenir LT Std 35 Light"/>
          <w:sz w:val="22"/>
          <w:szCs w:val="16"/>
        </w:rPr>
        <w:t>here naturally occurring evidence cannot be generated in the workplace</w:t>
      </w:r>
      <w:r>
        <w:rPr>
          <w:rFonts w:ascii="Avenir LT Std 35 Light" w:hAnsi="Avenir LT Std 35 Light"/>
          <w:sz w:val="22"/>
          <w:szCs w:val="16"/>
        </w:rPr>
        <w:t xml:space="preserve"> in the first instance learners and Centres are advised to discuss ways of creating opportunities where this may be possible in the working environment.</w:t>
      </w:r>
    </w:p>
    <w:p w14:paraId="00892460" w14:textId="77777777" w:rsidR="00E03149" w:rsidRPr="00435B5F" w:rsidRDefault="00E03149" w:rsidP="00E03149">
      <w:pPr>
        <w:autoSpaceDE w:val="0"/>
        <w:autoSpaceDN w:val="0"/>
        <w:adjustRightInd w:val="0"/>
        <w:spacing w:line="240" w:lineRule="auto"/>
        <w:rPr>
          <w:rFonts w:ascii="Avenir LT Std 35 Light" w:hAnsi="Avenir LT Std 35 Light"/>
          <w:sz w:val="22"/>
          <w:szCs w:val="16"/>
        </w:rPr>
      </w:pPr>
      <w:r w:rsidRPr="00435B5F">
        <w:rPr>
          <w:rFonts w:ascii="Avenir LT Std 35 Light" w:hAnsi="Avenir LT Std 35 Light"/>
          <w:sz w:val="22"/>
          <w:szCs w:val="16"/>
        </w:rPr>
        <w:t>Evidence may be produced through simulation</w:t>
      </w:r>
      <w:r>
        <w:rPr>
          <w:rFonts w:ascii="Avenir LT Std 35 Light" w:hAnsi="Avenir LT Std 35 Light"/>
          <w:sz w:val="22"/>
          <w:szCs w:val="16"/>
        </w:rPr>
        <w:t>/case study</w:t>
      </w:r>
      <w:r w:rsidRPr="00435B5F">
        <w:rPr>
          <w:rFonts w:ascii="Avenir LT Std 35 Light" w:hAnsi="Avenir LT Std 35 Light"/>
          <w:sz w:val="22"/>
          <w:szCs w:val="16"/>
        </w:rPr>
        <w:t xml:space="preserve"> solely in exceptional circumstances</w:t>
      </w:r>
      <w:r>
        <w:rPr>
          <w:rFonts w:ascii="Avenir LT Std 35 Light" w:hAnsi="Avenir LT Std 35 Light"/>
          <w:sz w:val="22"/>
          <w:szCs w:val="16"/>
        </w:rPr>
        <w:t xml:space="preserve"> unless it is explicitly indicated in this Handbook that simulation/case study is not allowed</w:t>
      </w:r>
      <w:r w:rsidRPr="00435B5F">
        <w:rPr>
          <w:rFonts w:ascii="Avenir LT Std 35 Light" w:hAnsi="Avenir LT Std 35 Light"/>
          <w:sz w:val="22"/>
          <w:szCs w:val="16"/>
        </w:rPr>
        <w:t xml:space="preserve">. The exceptional circumstances, under which </w:t>
      </w:r>
      <w:r>
        <w:rPr>
          <w:rFonts w:ascii="Avenir LT Std 35 Light" w:hAnsi="Avenir LT Std 35 Light"/>
          <w:sz w:val="22"/>
          <w:szCs w:val="16"/>
        </w:rPr>
        <w:t>simulation/case study</w:t>
      </w:r>
      <w:r w:rsidRPr="00435B5F">
        <w:rPr>
          <w:rFonts w:ascii="Avenir LT Std 35 Light" w:hAnsi="Avenir LT Std 35 Light"/>
          <w:sz w:val="22"/>
          <w:szCs w:val="16"/>
        </w:rPr>
        <w:t xml:space="preserve"> is possible, are those situations that are not naturally or readily occurring</w:t>
      </w:r>
      <w:r>
        <w:rPr>
          <w:rFonts w:ascii="Avenir LT Std 35 Light" w:hAnsi="Avenir LT Std 35 Light"/>
          <w:sz w:val="22"/>
          <w:szCs w:val="16"/>
        </w:rPr>
        <w:t xml:space="preserve"> </w:t>
      </w:r>
      <w:r w:rsidRPr="00944D92">
        <w:rPr>
          <w:rFonts w:ascii="Avenir LT Std 35 Light" w:hAnsi="Avenir LT Std 35 Light"/>
          <w:b/>
          <w:sz w:val="22"/>
          <w:szCs w:val="16"/>
        </w:rPr>
        <w:t>and</w:t>
      </w:r>
      <w:r>
        <w:rPr>
          <w:rFonts w:ascii="Avenir LT Std 35 Light" w:hAnsi="Avenir LT Std 35 Light"/>
          <w:sz w:val="22"/>
          <w:szCs w:val="16"/>
        </w:rPr>
        <w:t xml:space="preserve"> it is not possible to create suitable opportunities to generate them in the working environment. </w:t>
      </w:r>
      <w:r w:rsidRPr="00944D92">
        <w:rPr>
          <w:rFonts w:ascii="Avenir LT Std 35 Light" w:hAnsi="Avenir LT Std 35 Light"/>
          <w:sz w:val="22"/>
          <w:szCs w:val="16"/>
        </w:rPr>
        <w:t>You may find it helpful to d</w:t>
      </w:r>
      <w:r>
        <w:rPr>
          <w:rFonts w:ascii="Avenir LT Std 35 Light" w:hAnsi="Avenir LT Std 35 Light"/>
          <w:sz w:val="22"/>
          <w:szCs w:val="16"/>
        </w:rPr>
        <w:t>iscuss this with you Quality &amp;</w:t>
      </w:r>
      <w:r w:rsidRPr="00944D92">
        <w:rPr>
          <w:rFonts w:ascii="Avenir LT Std 35 Light" w:hAnsi="Avenir LT Std 35 Light"/>
          <w:sz w:val="22"/>
          <w:szCs w:val="16"/>
        </w:rPr>
        <w:t xml:space="preserve"> Compliance Manager prior to the </w:t>
      </w:r>
      <w:r>
        <w:rPr>
          <w:rFonts w:ascii="Avenir LT Std 35 Light" w:hAnsi="Avenir LT Std 35 Light"/>
          <w:sz w:val="22"/>
          <w:szCs w:val="16"/>
        </w:rPr>
        <w:t>simulation/case study</w:t>
      </w:r>
      <w:r w:rsidRPr="00944D92">
        <w:rPr>
          <w:rFonts w:ascii="Avenir LT Std 35 Light" w:hAnsi="Avenir LT Std 35 Light"/>
          <w:sz w:val="22"/>
          <w:szCs w:val="16"/>
        </w:rPr>
        <w:t xml:space="preserve"> activity.</w:t>
      </w:r>
    </w:p>
    <w:p w14:paraId="2845325F" w14:textId="410BA12D" w:rsidR="00E03149" w:rsidRPr="00435B5F" w:rsidRDefault="00C7227A" w:rsidP="00E03149">
      <w:pPr>
        <w:autoSpaceDE w:val="0"/>
        <w:autoSpaceDN w:val="0"/>
        <w:adjustRightInd w:val="0"/>
        <w:spacing w:after="240" w:line="240" w:lineRule="auto"/>
        <w:rPr>
          <w:rFonts w:ascii="Avenir LT Std 35 Light" w:hAnsi="Avenir LT Std 35 Light"/>
          <w:sz w:val="22"/>
          <w:szCs w:val="16"/>
        </w:rPr>
      </w:pPr>
      <w:r>
        <w:rPr>
          <w:rFonts w:ascii="Avenir LT Std 35 Light" w:hAnsi="Avenir LT Std 35 Light"/>
          <w:sz w:val="22"/>
          <w:szCs w:val="16"/>
        </w:rPr>
        <w:t>Simulation/case</w:t>
      </w:r>
      <w:r w:rsidR="00E03149">
        <w:rPr>
          <w:rFonts w:ascii="Avenir LT Std 35 Light" w:hAnsi="Avenir LT Std 35 Light"/>
          <w:sz w:val="22"/>
          <w:szCs w:val="16"/>
        </w:rPr>
        <w:t xml:space="preserve"> studies must be undertaken in a </w:t>
      </w:r>
      <w:r w:rsidR="00E03149" w:rsidRPr="00435B5F">
        <w:rPr>
          <w:rFonts w:ascii="Avenir LT Std 35 Light" w:hAnsi="Avenir LT Std 35 Light"/>
          <w:sz w:val="22"/>
          <w:szCs w:val="16"/>
        </w:rPr>
        <w:t>‘realistic workin</w:t>
      </w:r>
      <w:r w:rsidR="00E03149">
        <w:rPr>
          <w:rFonts w:ascii="Avenir LT Std 35 Light" w:hAnsi="Avenir LT Std 35 Light"/>
          <w:sz w:val="22"/>
          <w:szCs w:val="16"/>
        </w:rPr>
        <w:t>g environment’ (RWE). A RWE is ‘</w:t>
      </w:r>
      <w:r w:rsidR="00E03149" w:rsidRPr="00435B5F">
        <w:rPr>
          <w:rFonts w:ascii="Avenir LT Std 35 Light" w:hAnsi="Avenir LT Std 35 Light"/>
          <w:sz w:val="22"/>
          <w:szCs w:val="16"/>
        </w:rPr>
        <w:t>an environment which replicates the key characteristics in which the skill to b</w:t>
      </w:r>
      <w:r w:rsidR="00E03149">
        <w:rPr>
          <w:rFonts w:ascii="Avenir LT Std 35 Light" w:hAnsi="Avenir LT Std 35 Light"/>
          <w:sz w:val="22"/>
          <w:szCs w:val="16"/>
        </w:rPr>
        <w:t>e assessed is normally employed’</w:t>
      </w:r>
      <w:r w:rsidR="00E03149" w:rsidRPr="00435B5F">
        <w:rPr>
          <w:rFonts w:ascii="Avenir LT Std 35 Light" w:hAnsi="Avenir LT Std 35 Light"/>
          <w:sz w:val="22"/>
          <w:szCs w:val="16"/>
        </w:rPr>
        <w:t>. The RWE must provide conditions the same as the normal day-to-day working environment, with a similar range of demands, pressures and requirements for cost-effective working.</w:t>
      </w:r>
    </w:p>
    <w:p w14:paraId="2D4DE653" w14:textId="77777777" w:rsidR="009E13F4" w:rsidRDefault="009E13F4" w:rsidP="00E865C9">
      <w:pPr>
        <w:autoSpaceDE w:val="0"/>
        <w:autoSpaceDN w:val="0"/>
        <w:adjustRightInd w:val="0"/>
        <w:spacing w:after="0"/>
        <w:jc w:val="both"/>
        <w:rPr>
          <w:rFonts w:ascii="Avenir LT Std 35 Light" w:hAnsi="Avenir LT Std 35 Light"/>
          <w:sz w:val="22"/>
          <w:szCs w:val="16"/>
        </w:rPr>
      </w:pPr>
    </w:p>
    <w:p w14:paraId="1F755E4D" w14:textId="63CC3D05" w:rsidR="00073F6B" w:rsidRPr="009E13F4" w:rsidRDefault="00613945" w:rsidP="00E865C9">
      <w:pPr>
        <w:autoSpaceDE w:val="0"/>
        <w:autoSpaceDN w:val="0"/>
        <w:adjustRightInd w:val="0"/>
        <w:spacing w:after="0"/>
        <w:jc w:val="both"/>
        <w:rPr>
          <w:rFonts w:asciiTheme="minorHAnsi" w:hAnsiTheme="minorHAnsi"/>
          <w:b/>
          <w:bCs/>
          <w:color w:val="F49515"/>
          <w:sz w:val="24"/>
          <w:szCs w:val="24"/>
        </w:rPr>
      </w:pPr>
      <w:r w:rsidRPr="009E13F4">
        <w:rPr>
          <w:rFonts w:asciiTheme="minorHAnsi" w:hAnsiTheme="minorHAnsi"/>
          <w:b/>
          <w:bCs/>
          <w:color w:val="F49515"/>
          <w:sz w:val="24"/>
          <w:szCs w:val="24"/>
        </w:rPr>
        <w:t>Holistic and integrated assessment</w:t>
      </w:r>
    </w:p>
    <w:p w14:paraId="286231FD" w14:textId="51BFE1DA"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A holistic approach towards the collection of evidence for this qualification is encouraged. The focus should be on assessment activities generated in the workplace, through naturally occurring evidence, rather than focusing on specific tasks. Taken as a whole, the evidence must show the learner meets all learning outcomes and assessment criteria consistently, over a period of time. It should be clear where each learning outcome/assessment criteria has been covered and achieved. </w:t>
      </w:r>
    </w:p>
    <w:p w14:paraId="5A248FB3"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Holistic assessment could be achieved through the use of integrated assessments.  Units do not have to be assessed one-by-one; they can be assessed in combination.  When a single assessment instrument, e.g. a project or presentation, is used for two or more units, this is called ‘integration’.  </w:t>
      </w:r>
    </w:p>
    <w:p w14:paraId="47A9A93B" w14:textId="6AA0ADEB"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A rationale for integrating assessments is needed, for example, either sequencing (</w:t>
      </w:r>
      <w:r w:rsidR="002D4F0D" w:rsidRPr="009E13F4">
        <w:rPr>
          <w:rFonts w:ascii="Avenir LT Std 35 Light" w:hAnsi="Avenir LT Std 35 Light"/>
          <w:sz w:val="22"/>
          <w:szCs w:val="16"/>
        </w:rPr>
        <w:t>i.e.</w:t>
      </w:r>
      <w:r w:rsidRPr="009E13F4">
        <w:rPr>
          <w:rFonts w:ascii="Avenir LT Std 35 Light" w:hAnsi="Avenir LT Std 35 Light"/>
          <w:sz w:val="22"/>
          <w:szCs w:val="16"/>
        </w:rPr>
        <w:t xml:space="preserve"> one unit naturally follows and builds on another) or content overlap (</w:t>
      </w:r>
      <w:r w:rsidR="002D4F0D" w:rsidRPr="009E13F4">
        <w:rPr>
          <w:rFonts w:ascii="Avenir LT Std 35 Light" w:hAnsi="Avenir LT Std 35 Light"/>
          <w:sz w:val="22"/>
          <w:szCs w:val="16"/>
        </w:rPr>
        <w:t>i.e.</w:t>
      </w:r>
      <w:r w:rsidRPr="009E13F4">
        <w:rPr>
          <w:rFonts w:ascii="Avenir LT Std 35 Light" w:hAnsi="Avenir LT Std 35 Light"/>
          <w:sz w:val="22"/>
          <w:szCs w:val="16"/>
        </w:rPr>
        <w:t xml:space="preserve"> there are common areas between units, eg communication). The same integration principles can be applied to individual learning outcomes from different units. </w:t>
      </w:r>
    </w:p>
    <w:p w14:paraId="52CE2927"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All the assessment criteria from the units being integrated need to be included in the assessment exactly as worded in the unit. However, to save the learner from having to do much of the same thing repeatedly, one piece of work by the learner may well simultaneously satisfy two or more similar criteria.</w:t>
      </w:r>
    </w:p>
    <w:p w14:paraId="099FF449" w14:textId="77777777" w:rsid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Further guidance on integrating assessments could be found in the ILM Guidelines for integrating assessment for two or more ILM units. </w:t>
      </w:r>
    </w:p>
    <w:p w14:paraId="279EA8D6" w14:textId="77777777" w:rsidR="009E13F4" w:rsidRDefault="009E13F4" w:rsidP="00E865C9">
      <w:pPr>
        <w:spacing w:after="0"/>
        <w:rPr>
          <w:rFonts w:ascii="Avenir LT Std 35 Light" w:hAnsi="Avenir LT Std 35 Light"/>
          <w:sz w:val="22"/>
          <w:szCs w:val="16"/>
        </w:rPr>
      </w:pPr>
    </w:p>
    <w:p w14:paraId="022E553A" w14:textId="586B4E10" w:rsidR="00073F6B" w:rsidRPr="009E13F4" w:rsidRDefault="00F60775" w:rsidP="00E865C9">
      <w:pPr>
        <w:spacing w:after="0"/>
        <w:rPr>
          <w:b/>
        </w:rPr>
      </w:pPr>
      <w:r w:rsidRPr="009E13F4">
        <w:rPr>
          <w:rFonts w:asciiTheme="minorHAnsi" w:hAnsiTheme="minorHAnsi"/>
          <w:b/>
          <w:bCs/>
          <w:color w:val="F49515"/>
          <w:sz w:val="24"/>
          <w:szCs w:val="24"/>
        </w:rPr>
        <w:t>Judging sufficiency</w:t>
      </w:r>
    </w:p>
    <w:p w14:paraId="78C495DC"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 </w:t>
      </w:r>
    </w:p>
    <w:p w14:paraId="28B614DB"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Some sufficiency indicators are provided in the unit assessment guidance for the units. In addition to these, assessors, tutors and learners must examine the verb used in the assessment criterion. At Level 4, lower level of demand assessment verbs such as ‘identify’, ‘describe’ and ‘explain’ are commonly used in criteria. At Level 5, more demanding assessment verbs like ‘assess’ and ‘analyse’ are used. Definitions of key assessment verbs can be found on the ILM Assessment Verb Glossary. </w:t>
      </w:r>
    </w:p>
    <w:p w14:paraId="6C4AD9D1" w14:textId="77777777" w:rsidR="009E13F4" w:rsidRP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Evidence presented by the learner can be claimed against more than one assessment criterion as long as it meets the criterion requirements. For example, evidence from a work project undertaken by the learner could provide sufficient evidence to meet the requirements of a number of assessment criteria from a number of different units.</w:t>
      </w:r>
    </w:p>
    <w:p w14:paraId="3B4BB199" w14:textId="77777777" w:rsidR="009E13F4" w:rsidRDefault="009E13F4" w:rsidP="00E865C9">
      <w:pPr>
        <w:spacing w:after="0"/>
        <w:rPr>
          <w:rFonts w:ascii="Avenir LT Std 35 Light" w:hAnsi="Avenir LT Std 35 Light"/>
          <w:sz w:val="22"/>
          <w:szCs w:val="16"/>
        </w:rPr>
      </w:pPr>
      <w:r w:rsidRPr="009E13F4">
        <w:rPr>
          <w:rFonts w:ascii="Avenir LT Std 35 Light" w:hAnsi="Avenir LT Std 35 Light"/>
          <w:sz w:val="22"/>
          <w:szCs w:val="16"/>
        </w:rPr>
        <w:t xml:space="preserve">Documentation should be in place to allow Internal and External Verifiers to trace exactly how the assessment decision was reached. </w:t>
      </w:r>
    </w:p>
    <w:p w14:paraId="472E547B" w14:textId="77777777" w:rsidR="009E13F4" w:rsidRDefault="009E13F4" w:rsidP="00E865C9">
      <w:pPr>
        <w:spacing w:after="0"/>
        <w:rPr>
          <w:rFonts w:ascii="Avenir LT Std 35 Light" w:hAnsi="Avenir LT Std 35 Light"/>
          <w:sz w:val="22"/>
          <w:szCs w:val="16"/>
        </w:rPr>
      </w:pPr>
    </w:p>
    <w:p w14:paraId="4951865E" w14:textId="61E91DEF" w:rsidR="00F60775" w:rsidRPr="009E13F4" w:rsidRDefault="00F60775" w:rsidP="00E865C9">
      <w:pPr>
        <w:spacing w:after="0"/>
        <w:rPr>
          <w:b/>
        </w:rPr>
      </w:pPr>
      <w:r w:rsidRPr="009E13F4">
        <w:rPr>
          <w:rFonts w:asciiTheme="minorHAnsi" w:hAnsiTheme="minorHAnsi"/>
          <w:b/>
          <w:bCs/>
          <w:color w:val="F49515"/>
          <w:sz w:val="24"/>
          <w:szCs w:val="24"/>
        </w:rPr>
        <w:t>Grounds for referral</w:t>
      </w:r>
    </w:p>
    <w:p w14:paraId="576BD9C9" w14:textId="5F8ECB76" w:rsidR="009E13F4" w:rsidRDefault="00073F6B" w:rsidP="00E865C9">
      <w:pPr>
        <w:spacing w:after="240"/>
      </w:pPr>
      <w:r w:rsidRPr="009E13F4">
        <w:rPr>
          <w:rFonts w:ascii="Avenir LT Std 35 Light" w:hAnsi="Avenir LT Std 35 Light"/>
          <w:sz w:val="22"/>
          <w:szCs w:val="16"/>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r w:rsidRPr="009E13F4">
        <w:t xml:space="preserve"> </w:t>
      </w:r>
    </w:p>
    <w:p w14:paraId="042046BC" w14:textId="77777777" w:rsidR="009E13F4" w:rsidRPr="009E13F4" w:rsidRDefault="009E13F4" w:rsidP="00E865C9">
      <w:pPr>
        <w:spacing w:before="0" w:after="0"/>
      </w:pPr>
    </w:p>
    <w:p w14:paraId="1A8F3EF9" w14:textId="046F9121" w:rsidR="009E13F4" w:rsidRPr="009E13F4" w:rsidRDefault="00CD762D" w:rsidP="00E865C9">
      <w:pPr>
        <w:spacing w:after="0"/>
        <w:rPr>
          <w:rFonts w:asciiTheme="minorHAnsi" w:hAnsiTheme="minorHAnsi"/>
          <w:b/>
          <w:bCs/>
          <w:color w:val="F49515"/>
          <w:sz w:val="24"/>
          <w:szCs w:val="24"/>
        </w:rPr>
      </w:pPr>
      <w:r w:rsidRPr="009E13F4">
        <w:rPr>
          <w:rFonts w:asciiTheme="minorHAnsi" w:hAnsiTheme="minorHAnsi"/>
          <w:b/>
          <w:bCs/>
          <w:color w:val="F49515"/>
          <w:sz w:val="24"/>
          <w:szCs w:val="24"/>
        </w:rPr>
        <w:t>Authenticity</w:t>
      </w:r>
    </w:p>
    <w:p w14:paraId="1351C7ED" w14:textId="29392B7E" w:rsidR="00073F6B" w:rsidRPr="009E13F4" w:rsidRDefault="00073F6B" w:rsidP="00E865C9">
      <w:pPr>
        <w:rPr>
          <w:rFonts w:ascii="Avenir LT Std 35 Light" w:hAnsi="Avenir LT Std 35 Light"/>
          <w:sz w:val="22"/>
          <w:szCs w:val="16"/>
        </w:rPr>
      </w:pPr>
      <w:r w:rsidRPr="009E13F4">
        <w:rPr>
          <w:rFonts w:ascii="Avenir LT Std 35 Light" w:hAnsi="Avenir LT Std 35 Light"/>
          <w:sz w:val="22"/>
          <w:szCs w:val="16"/>
        </w:rPr>
        <w:t>It is a regulatory requirement that every learner must formally declare the authenticity of their work for each submission for assessment. Declarations must</w:t>
      </w:r>
      <w:r w:rsidR="00CD762D" w:rsidRPr="009E13F4">
        <w:rPr>
          <w:rFonts w:ascii="Avenir LT Std 35 Light" w:hAnsi="Avenir LT Std 35 Light"/>
          <w:sz w:val="22"/>
          <w:szCs w:val="16"/>
        </w:rPr>
        <w:t xml:space="preserve"> be in an auditable form. </w:t>
      </w:r>
      <w:r w:rsidRPr="009E13F4">
        <w:rPr>
          <w:rFonts w:ascii="Avenir LT Std 35 Light" w:hAnsi="Avenir LT Std 35 Light"/>
          <w:sz w:val="22"/>
          <w:szCs w:val="16"/>
        </w:rPr>
        <w:t xml:space="preserve">ILM External Verifiers cannot ratify any assessments where the learner has not specifically confirmed it is their own work. </w:t>
      </w:r>
    </w:p>
    <w:p w14:paraId="6804A005" w14:textId="720CD58B" w:rsidR="009E13F4" w:rsidRDefault="00073F6B" w:rsidP="00E865C9">
      <w:pPr>
        <w:pStyle w:val="ILMbodytext"/>
        <w:spacing w:after="240"/>
        <w:rPr>
          <w:rFonts w:ascii="Avenir LT Std 35 Light" w:eastAsiaTheme="minorHAnsi" w:hAnsi="Avenir LT Std 35 Light"/>
          <w:szCs w:val="16"/>
        </w:rPr>
      </w:pPr>
      <w:r w:rsidRPr="009E13F4">
        <w:rPr>
          <w:rFonts w:ascii="Avenir LT Std 35 Light" w:eastAsiaTheme="minorHAnsi" w:hAnsi="Avenir LT Std 35 Light"/>
          <w:szCs w:val="16"/>
        </w:rPr>
        <w:t xml:space="preserve">ILM provides a Submission Cover Sheet that Centres are recommended to use for this purpose, which could be found in the </w:t>
      </w:r>
      <w:r w:rsidRPr="009E13F4">
        <w:rPr>
          <w:rFonts w:ascii="Avenir LT Std 35 Light" w:eastAsiaTheme="minorHAnsi" w:hAnsi="Avenir LT Std 35 Light"/>
          <w:i/>
          <w:szCs w:val="16"/>
        </w:rPr>
        <w:t>ILM Plagiarism, Collusion and Cheating Policy</w:t>
      </w:r>
      <w:r w:rsidRPr="009E13F4">
        <w:rPr>
          <w:rFonts w:ascii="Avenir LT Std 35 Light" w:eastAsiaTheme="minorHAnsi" w:hAnsi="Avenir LT Std 35 Light"/>
          <w:szCs w:val="16"/>
        </w:rPr>
        <w:t>. If a Centre opts not to use the cover sheet, it is essential that some mechanism is used to require learners to specifically confirm the authenticity of each assessment.</w:t>
      </w:r>
    </w:p>
    <w:p w14:paraId="716935EC" w14:textId="77777777" w:rsidR="009E13F4" w:rsidRDefault="009E13F4" w:rsidP="00E865C9">
      <w:pPr>
        <w:pStyle w:val="ILMbodytext"/>
        <w:spacing w:after="240"/>
        <w:rPr>
          <w:rFonts w:ascii="Avenir LT Std 35 Light" w:eastAsiaTheme="minorHAnsi" w:hAnsi="Avenir LT Std 35 Light"/>
          <w:szCs w:val="16"/>
        </w:rPr>
      </w:pPr>
    </w:p>
    <w:p w14:paraId="41943DE6" w14:textId="77777777" w:rsidR="00C6163B" w:rsidRPr="009E13F4" w:rsidRDefault="00C6163B" w:rsidP="00E865C9">
      <w:pPr>
        <w:pStyle w:val="ILMbodytext"/>
        <w:spacing w:after="240"/>
        <w:rPr>
          <w:rFonts w:ascii="Avenir LT Std 35 Light" w:eastAsiaTheme="minorHAnsi" w:hAnsi="Avenir LT Std 35 Light"/>
          <w:szCs w:val="16"/>
        </w:rPr>
      </w:pPr>
    </w:p>
    <w:p w14:paraId="3B312F6F" w14:textId="46356997" w:rsidR="00CD762D" w:rsidRPr="009E13F4" w:rsidRDefault="00CD762D" w:rsidP="00E865C9">
      <w:pPr>
        <w:autoSpaceDE w:val="0"/>
        <w:autoSpaceDN w:val="0"/>
        <w:adjustRightInd w:val="0"/>
        <w:spacing w:after="0"/>
        <w:rPr>
          <w:b/>
          <w:bCs/>
        </w:rPr>
      </w:pPr>
      <w:r w:rsidRPr="009E13F4">
        <w:rPr>
          <w:rFonts w:asciiTheme="minorHAnsi" w:hAnsiTheme="minorHAnsi"/>
          <w:b/>
          <w:bCs/>
          <w:color w:val="F49515"/>
          <w:sz w:val="24"/>
          <w:szCs w:val="24"/>
        </w:rPr>
        <w:t>Communication of assessment decisions</w:t>
      </w:r>
      <w:r w:rsidRPr="009E13F4">
        <w:rPr>
          <w:b/>
          <w:bCs/>
        </w:rPr>
        <w:t xml:space="preserve"> </w:t>
      </w:r>
    </w:p>
    <w:p w14:paraId="359D6E17" w14:textId="6E4BF575" w:rsidR="00073F6B" w:rsidRDefault="00073F6B" w:rsidP="00E865C9">
      <w:pPr>
        <w:spacing w:after="240"/>
        <w:rPr>
          <w:rFonts w:ascii="Avenir LT Std 35 Light" w:hAnsi="Avenir LT Std 35 Light"/>
          <w:sz w:val="22"/>
          <w:szCs w:val="16"/>
        </w:rPr>
      </w:pPr>
      <w:r w:rsidRPr="009E13F4">
        <w:rPr>
          <w:rFonts w:ascii="Avenir LT Std 35 Light" w:hAnsi="Avenir LT Std 35 Light"/>
          <w:sz w:val="22"/>
          <w:szCs w:val="16"/>
        </w:rPr>
        <w:t>Centres should be aware that any assessment decision made within the Centre is subject to ratificatio</w:t>
      </w:r>
      <w:r w:rsidR="005B5D9A" w:rsidRPr="009E13F4">
        <w:rPr>
          <w:rFonts w:ascii="Avenir LT Std 35 Light" w:hAnsi="Avenir LT Std 35 Light"/>
          <w:sz w:val="22"/>
          <w:szCs w:val="16"/>
        </w:rPr>
        <w:t>n by ILM. It is important that C</w:t>
      </w:r>
      <w:r w:rsidRPr="009E13F4">
        <w:rPr>
          <w:rFonts w:ascii="Avenir LT Std 35 Light" w:hAnsi="Avenir LT Std 35 Light"/>
          <w:sz w:val="22"/>
          <w:szCs w:val="16"/>
        </w:rPr>
        <w:t xml:space="preserve">entres have a procedure for explaining this clearly to learners - possibly during the induction process, or in learner handbooks. Learners should be told that assessment decisions are informal, until confirmed by internal and external verification and the awarding body. This should form part of the routine feedback to learners on assessment decisions. </w:t>
      </w:r>
    </w:p>
    <w:p w14:paraId="6C468575" w14:textId="77777777" w:rsidR="009E13F4" w:rsidRPr="009E13F4" w:rsidRDefault="009E13F4" w:rsidP="00E865C9">
      <w:pPr>
        <w:spacing w:after="240"/>
        <w:rPr>
          <w:rFonts w:ascii="Avenir LT Std 35 Light" w:hAnsi="Avenir LT Std 35 Light"/>
          <w:sz w:val="22"/>
          <w:szCs w:val="16"/>
        </w:rPr>
      </w:pPr>
    </w:p>
    <w:p w14:paraId="3DEBA2ED" w14:textId="0ED8D3F2" w:rsidR="00073F6B" w:rsidRPr="009E13F4" w:rsidRDefault="00CD762D" w:rsidP="00E865C9">
      <w:pPr>
        <w:autoSpaceDE w:val="0"/>
        <w:autoSpaceDN w:val="0"/>
        <w:adjustRightInd w:val="0"/>
        <w:spacing w:after="0"/>
        <w:rPr>
          <w:b/>
          <w:bCs/>
        </w:rPr>
      </w:pPr>
      <w:r w:rsidRPr="009E13F4">
        <w:rPr>
          <w:rFonts w:asciiTheme="minorHAnsi" w:hAnsiTheme="minorHAnsi"/>
          <w:b/>
          <w:bCs/>
          <w:color w:val="F49515"/>
          <w:sz w:val="24"/>
          <w:szCs w:val="24"/>
        </w:rPr>
        <w:t>Language of assessment</w:t>
      </w:r>
      <w:r w:rsidRPr="009E13F4">
        <w:rPr>
          <w:b/>
          <w:bCs/>
        </w:rPr>
        <w:t xml:space="preserve"> </w:t>
      </w:r>
    </w:p>
    <w:p w14:paraId="1B2FCF3E" w14:textId="77777777" w:rsidR="00073F6B" w:rsidRDefault="00073F6B" w:rsidP="00E865C9">
      <w:pPr>
        <w:autoSpaceDE w:val="0"/>
        <w:autoSpaceDN w:val="0"/>
        <w:adjustRightInd w:val="0"/>
        <w:spacing w:after="240"/>
        <w:rPr>
          <w:rFonts w:ascii="Avenir LT Std 35 Light" w:hAnsi="Avenir LT Std 35 Light"/>
          <w:sz w:val="22"/>
          <w:szCs w:val="16"/>
        </w:rPr>
      </w:pPr>
      <w:r w:rsidRPr="009E13F4">
        <w:rPr>
          <w:rFonts w:ascii="Avenir LT Std 35 Light" w:hAnsi="Avenir LT Std 35 Light"/>
          <w:sz w:val="22"/>
          <w:szCs w:val="16"/>
        </w:rPr>
        <w:t xml:space="preserve">Assessment of all units for this qualification will be available in English. All learner work must be in English. </w:t>
      </w:r>
    </w:p>
    <w:p w14:paraId="687ADAE7" w14:textId="77777777" w:rsidR="009E13F4" w:rsidRPr="009E13F4" w:rsidRDefault="009E13F4" w:rsidP="00E865C9">
      <w:pPr>
        <w:autoSpaceDE w:val="0"/>
        <w:autoSpaceDN w:val="0"/>
        <w:adjustRightInd w:val="0"/>
        <w:spacing w:after="240"/>
        <w:rPr>
          <w:rFonts w:ascii="Avenir LT Std 35 Light" w:hAnsi="Avenir LT Std 35 Light"/>
          <w:sz w:val="22"/>
          <w:szCs w:val="16"/>
        </w:rPr>
      </w:pPr>
    </w:p>
    <w:p w14:paraId="39E7F31A" w14:textId="494844E2" w:rsidR="000432EE" w:rsidRPr="009E13F4" w:rsidRDefault="000432EE" w:rsidP="00E865C9">
      <w:pPr>
        <w:rPr>
          <w:rFonts w:asciiTheme="minorHAnsi" w:hAnsiTheme="minorHAnsi"/>
          <w:b/>
          <w:bCs/>
          <w:color w:val="F49515"/>
          <w:sz w:val="24"/>
          <w:szCs w:val="24"/>
        </w:rPr>
      </w:pPr>
      <w:r w:rsidRPr="009E13F4">
        <w:rPr>
          <w:rFonts w:asciiTheme="minorHAnsi" w:hAnsiTheme="minorHAnsi"/>
          <w:b/>
          <w:bCs/>
          <w:color w:val="F49515"/>
          <w:sz w:val="24"/>
          <w:szCs w:val="24"/>
        </w:rPr>
        <w:t xml:space="preserve">Access </w:t>
      </w:r>
      <w:r w:rsidR="00AE769E">
        <w:rPr>
          <w:rFonts w:asciiTheme="minorHAnsi" w:hAnsiTheme="minorHAnsi"/>
          <w:b/>
          <w:bCs/>
          <w:color w:val="F49515"/>
          <w:sz w:val="24"/>
          <w:szCs w:val="24"/>
        </w:rPr>
        <w:t>Arrangements</w:t>
      </w:r>
    </w:p>
    <w:p w14:paraId="1BD736EF" w14:textId="030DC2CD" w:rsidR="000432EE" w:rsidRPr="009E13F4" w:rsidRDefault="00DE01F9" w:rsidP="00E865C9">
      <w:pPr>
        <w:rPr>
          <w:rFonts w:ascii="Avenir LT Std 35 Light" w:hAnsi="Avenir LT Std 35 Light"/>
          <w:sz w:val="22"/>
          <w:szCs w:val="16"/>
        </w:rPr>
      </w:pPr>
      <w:r>
        <w:rPr>
          <w:rFonts w:ascii="Avenir LT Std 35 Light" w:hAnsi="Avenir LT Std 35 Light"/>
          <w:sz w:val="22"/>
          <w:szCs w:val="16"/>
        </w:rPr>
        <w:t>A</w:t>
      </w:r>
      <w:r w:rsidR="00073F6B" w:rsidRPr="00DE01F9">
        <w:rPr>
          <w:rFonts w:ascii="Avenir LT Std 35 Light" w:hAnsi="Avenir LT Std 35 Light"/>
          <w:sz w:val="22"/>
          <w:szCs w:val="16"/>
        </w:rPr>
        <w:t>ssessments need</w:t>
      </w:r>
      <w:r w:rsidR="00073F6B" w:rsidRPr="009E13F4">
        <w:rPr>
          <w:rFonts w:ascii="Avenir LT Std 35 Light" w:hAnsi="Avenir LT Std 35 Light"/>
          <w:sz w:val="22"/>
          <w:szCs w:val="16"/>
        </w:rPr>
        <w:t xml:space="preserve"> to be administered fairly to all learners. </w:t>
      </w:r>
    </w:p>
    <w:p w14:paraId="1DBAFE6E" w14:textId="2A633675" w:rsidR="00073F6B" w:rsidRPr="009E13F4" w:rsidRDefault="00073F6B" w:rsidP="00E865C9">
      <w:pPr>
        <w:rPr>
          <w:rFonts w:ascii="Avenir LT Std 35 Light" w:hAnsi="Avenir LT Std 35 Light"/>
          <w:sz w:val="22"/>
          <w:szCs w:val="16"/>
        </w:rPr>
      </w:pPr>
      <w:r w:rsidRPr="009E13F4">
        <w:rPr>
          <w:rFonts w:ascii="Avenir LT Std 35 Light" w:hAnsi="Avenir LT Std 35 Light"/>
          <w:sz w:val="22"/>
          <w:szCs w:val="16"/>
        </w:rPr>
        <w:t>Access arrangements allow candidates to show what they know and can do without changing the demands of the assessment. For example, through the use of readers, scribes and Braille question papers. Access arrangements are agreed before an assessment. They allow candidates with special educational needs, disabilities or temporary injuries to access the assessment.</w:t>
      </w:r>
    </w:p>
    <w:p w14:paraId="29BF7118" w14:textId="6E85434E" w:rsidR="00073F6B" w:rsidRDefault="00073F6B" w:rsidP="00E865C9">
      <w:pPr>
        <w:pStyle w:val="Default"/>
        <w:spacing w:before="40" w:after="240" w:line="276" w:lineRule="auto"/>
        <w:rPr>
          <w:rFonts w:ascii="Avenir LT Std 35 Light" w:hAnsi="Avenir LT Std 35 Light" w:cs="Arial"/>
          <w:color w:val="auto"/>
          <w:sz w:val="22"/>
          <w:szCs w:val="16"/>
        </w:rPr>
      </w:pPr>
      <w:r w:rsidRPr="009E13F4">
        <w:rPr>
          <w:rFonts w:ascii="Avenir LT Std 35 Light" w:hAnsi="Avenir LT Std 35 Light" w:cs="Arial"/>
          <w:color w:val="auto"/>
          <w:sz w:val="22"/>
          <w:szCs w:val="16"/>
        </w:rPr>
        <w:t xml:space="preserve">Further information on how to apply for access arrangements can be found in the </w:t>
      </w:r>
      <w:r w:rsidRPr="009E13F4">
        <w:rPr>
          <w:rFonts w:ascii="Avenir LT Std 35 Light" w:hAnsi="Avenir LT Std 35 Light" w:cs="Arial"/>
          <w:i/>
          <w:color w:val="auto"/>
          <w:sz w:val="22"/>
          <w:szCs w:val="16"/>
        </w:rPr>
        <w:t xml:space="preserve">ILM </w:t>
      </w:r>
      <w:r w:rsidR="00AE769E">
        <w:rPr>
          <w:rFonts w:ascii="Avenir LT Std 35 Light" w:hAnsi="Avenir LT Std 35 Light" w:cs="Arial"/>
          <w:i/>
          <w:color w:val="auto"/>
          <w:sz w:val="22"/>
          <w:szCs w:val="16"/>
        </w:rPr>
        <w:t>Access Arrangements and Special Considerations</w:t>
      </w:r>
      <w:r w:rsidR="00AE769E">
        <w:rPr>
          <w:rFonts w:ascii="Avenir LT Std 35 Light" w:hAnsi="Avenir LT Std 35 Light" w:cs="Arial"/>
          <w:color w:val="auto"/>
          <w:sz w:val="22"/>
          <w:szCs w:val="16"/>
        </w:rPr>
        <w:t xml:space="preserve"> policy</w:t>
      </w:r>
      <w:r w:rsidRPr="009E13F4">
        <w:rPr>
          <w:rFonts w:ascii="Avenir LT Std 35 Light" w:hAnsi="Avenir LT Std 35 Light" w:cs="Arial"/>
          <w:color w:val="auto"/>
          <w:sz w:val="22"/>
          <w:szCs w:val="16"/>
        </w:rPr>
        <w:t xml:space="preserve">. </w:t>
      </w:r>
    </w:p>
    <w:p w14:paraId="4A065350" w14:textId="77777777" w:rsidR="009E13F4" w:rsidRPr="009E13F4" w:rsidRDefault="009E13F4" w:rsidP="00E865C9">
      <w:pPr>
        <w:pStyle w:val="Default"/>
        <w:spacing w:before="40" w:after="240" w:line="276" w:lineRule="auto"/>
        <w:rPr>
          <w:rFonts w:ascii="Avenir LT Std 35 Light" w:hAnsi="Avenir LT Std 35 Light" w:cs="Arial"/>
          <w:color w:val="auto"/>
          <w:sz w:val="22"/>
          <w:szCs w:val="16"/>
        </w:rPr>
      </w:pPr>
    </w:p>
    <w:p w14:paraId="49777427" w14:textId="77777777" w:rsidR="00073F6B" w:rsidRPr="009E13F4" w:rsidRDefault="00073F6B" w:rsidP="00E865C9">
      <w:pPr>
        <w:rPr>
          <w:rFonts w:asciiTheme="minorHAnsi" w:hAnsiTheme="minorHAnsi"/>
          <w:b/>
          <w:bCs/>
          <w:color w:val="F49515"/>
          <w:sz w:val="24"/>
          <w:szCs w:val="24"/>
        </w:rPr>
      </w:pPr>
      <w:r w:rsidRPr="009E13F4">
        <w:rPr>
          <w:rFonts w:asciiTheme="minorHAnsi" w:hAnsiTheme="minorHAnsi"/>
          <w:b/>
          <w:bCs/>
          <w:color w:val="F49515"/>
          <w:sz w:val="24"/>
          <w:szCs w:val="24"/>
        </w:rPr>
        <w:t>Special considerations</w:t>
      </w:r>
    </w:p>
    <w:p w14:paraId="2F96D4F0" w14:textId="0974054B" w:rsidR="00A3788A" w:rsidRPr="009E13F4" w:rsidRDefault="00073F6B" w:rsidP="00E865C9">
      <w:pPr>
        <w:pStyle w:val="ILMsubhead2017"/>
        <w:rPr>
          <w:b w:val="0"/>
          <w:sz w:val="22"/>
          <w:szCs w:val="16"/>
        </w:rPr>
      </w:pPr>
      <w:r w:rsidRPr="009E13F4">
        <w:rPr>
          <w:b w:val="0"/>
          <w:sz w:val="22"/>
          <w:szCs w:val="16"/>
        </w:rPr>
        <w:t xml:space="preserve">A Special Consideration is a post-assessment adjustment reflecting an unforeseen circumstance which could affect a learner’s performance during or near the time of an assessment. Further information on how to apply for special considerations can be found in the </w:t>
      </w:r>
      <w:r w:rsidR="00AE769E" w:rsidRPr="00A9500C">
        <w:rPr>
          <w:b w:val="0"/>
          <w:i/>
          <w:sz w:val="22"/>
          <w:szCs w:val="16"/>
        </w:rPr>
        <w:t>ILM Access</w:t>
      </w:r>
      <w:r w:rsidR="00AE769E" w:rsidRPr="00AE769E">
        <w:rPr>
          <w:b w:val="0"/>
          <w:sz w:val="22"/>
          <w:szCs w:val="16"/>
        </w:rPr>
        <w:t xml:space="preserve"> </w:t>
      </w:r>
      <w:r w:rsidR="00AE769E" w:rsidRPr="00A9500C">
        <w:rPr>
          <w:b w:val="0"/>
          <w:i/>
          <w:sz w:val="22"/>
          <w:szCs w:val="16"/>
        </w:rPr>
        <w:t xml:space="preserve">Arrangements and Special Considerations </w:t>
      </w:r>
      <w:r w:rsidR="00AE769E" w:rsidRPr="00AE769E">
        <w:rPr>
          <w:b w:val="0"/>
          <w:sz w:val="22"/>
          <w:szCs w:val="16"/>
        </w:rPr>
        <w:t xml:space="preserve">policy. </w:t>
      </w:r>
    </w:p>
    <w:p w14:paraId="2D56CD4B" w14:textId="77777777" w:rsidR="00A3788A" w:rsidRPr="0023653E" w:rsidRDefault="00A3788A" w:rsidP="00E865C9">
      <w:pPr>
        <w:pStyle w:val="ILMsubhead2017"/>
        <w:rPr>
          <w:highlight w:val="yellow"/>
        </w:rPr>
      </w:pPr>
    </w:p>
    <w:p w14:paraId="7CA16B4A" w14:textId="77777777" w:rsidR="000B1D3B" w:rsidRPr="0023653E" w:rsidRDefault="000B1D3B" w:rsidP="00E865C9">
      <w:pPr>
        <w:tabs>
          <w:tab w:val="clear" w:pos="2694"/>
        </w:tabs>
        <w:spacing w:before="0" w:after="0"/>
        <w:rPr>
          <w:highlight w:val="yellow"/>
        </w:rPr>
      </w:pPr>
      <w:r w:rsidRPr="0023653E">
        <w:rPr>
          <w:highlight w:val="yellow"/>
        </w:rPr>
        <w:br w:type="page"/>
      </w:r>
    </w:p>
    <w:p w14:paraId="160752DF" w14:textId="66A4DD31" w:rsidR="000B1D3B" w:rsidRPr="00DE01F9" w:rsidRDefault="000B1D3B" w:rsidP="00E865C9">
      <w:pPr>
        <w:pStyle w:val="ILMsectiontitle2017"/>
      </w:pPr>
      <w:bookmarkStart w:id="13" w:name="_Toc489278758"/>
      <w:r w:rsidRPr="00DE01F9">
        <w:t>Appendix 2</w:t>
      </w:r>
      <w:r w:rsidRPr="00DE01F9">
        <w:tab/>
      </w:r>
      <w:r w:rsidR="00074B2A" w:rsidRPr="00DE01F9">
        <w:t>Conducting professional discussions</w:t>
      </w:r>
      <w:bookmarkEnd w:id="13"/>
    </w:p>
    <w:p w14:paraId="03438170" w14:textId="77777777" w:rsidR="00AC70D1" w:rsidRPr="00DE01F9" w:rsidRDefault="00AC70D1" w:rsidP="00E865C9">
      <w:pPr>
        <w:pStyle w:val="ILMsectiontitle2017"/>
      </w:pPr>
    </w:p>
    <w:p w14:paraId="11D3457B" w14:textId="649062C4" w:rsidR="00AC70D1" w:rsidRPr="00DE01F9" w:rsidRDefault="001C074E" w:rsidP="00E865C9">
      <w:pPr>
        <w:rPr>
          <w:rFonts w:asciiTheme="minorHAnsi" w:hAnsiTheme="minorHAnsi"/>
          <w:b/>
          <w:bCs/>
          <w:color w:val="F49515"/>
          <w:sz w:val="24"/>
          <w:szCs w:val="24"/>
        </w:rPr>
      </w:pPr>
      <w:r w:rsidRPr="00DE01F9">
        <w:rPr>
          <w:rFonts w:asciiTheme="minorHAnsi" w:hAnsiTheme="minorHAnsi"/>
          <w:b/>
          <w:bCs/>
          <w:color w:val="F49515"/>
          <w:sz w:val="24"/>
          <w:szCs w:val="24"/>
        </w:rPr>
        <w:t>Purpose</w:t>
      </w:r>
    </w:p>
    <w:p w14:paraId="3B51A87B" w14:textId="49B67BF0" w:rsidR="00AC70D1" w:rsidRPr="00DE01F9" w:rsidRDefault="00B635F7" w:rsidP="00E865C9">
      <w:pPr>
        <w:rPr>
          <w:rFonts w:ascii="Avenir LT Std 35 Light" w:hAnsi="Avenir LT Std 35 Light"/>
          <w:sz w:val="22"/>
          <w:szCs w:val="16"/>
        </w:rPr>
      </w:pPr>
      <w:r w:rsidRPr="00DE01F9">
        <w:rPr>
          <w:rFonts w:ascii="Avenir LT Std 35 Light" w:hAnsi="Avenir LT Std 35 Light"/>
          <w:sz w:val="22"/>
          <w:szCs w:val="16"/>
        </w:rPr>
        <w:t>A p</w:t>
      </w:r>
      <w:r w:rsidR="005B5D9A" w:rsidRPr="00DE01F9">
        <w:rPr>
          <w:rFonts w:ascii="Avenir LT Std 35 Light" w:hAnsi="Avenir LT Std 35 Light"/>
          <w:sz w:val="22"/>
          <w:szCs w:val="16"/>
        </w:rPr>
        <w:t>rofessional discussion is a planned, in-depth, two-way conversation between an assessor and a learner and provides a holistic approach to assessing performance, knowledge and understanding. It can be used to probe the level of competence of the learner so the assessor is certain that their actions are based on a firm understanding of principles which support practice. It can be used to test the validity and reliability of a learner’s evidence and confirm authenticity where this is questionable. It can help a learner who finds written evidence difficult to produce or used to address any gaps in the learner</w:t>
      </w:r>
      <w:r w:rsidRPr="00DE01F9">
        <w:rPr>
          <w:rFonts w:ascii="Avenir LT Std 35 Light" w:hAnsi="Avenir LT Std 35 Light"/>
          <w:sz w:val="22"/>
          <w:szCs w:val="16"/>
        </w:rPr>
        <w:t>’s</w:t>
      </w:r>
      <w:r w:rsidR="005B5D9A" w:rsidRPr="00DE01F9">
        <w:rPr>
          <w:rFonts w:ascii="Avenir LT Std 35 Light" w:hAnsi="Avenir LT Std 35 Light"/>
          <w:sz w:val="22"/>
          <w:szCs w:val="16"/>
        </w:rPr>
        <w:t xml:space="preserve"> product evidence. It enables the assessor to make a judgement of competence against agreed standards</w:t>
      </w:r>
      <w:r w:rsidR="00AC70D1" w:rsidRPr="00DE01F9">
        <w:rPr>
          <w:rFonts w:ascii="Avenir LT Std 35 Light" w:hAnsi="Avenir LT Std 35 Light"/>
          <w:sz w:val="22"/>
          <w:szCs w:val="16"/>
        </w:rPr>
        <w:t>.</w:t>
      </w:r>
    </w:p>
    <w:p w14:paraId="2C49CB2F" w14:textId="77777777" w:rsidR="001C074E" w:rsidRPr="00DE01F9" w:rsidRDefault="001C074E" w:rsidP="00E865C9">
      <w:pPr>
        <w:rPr>
          <w:rFonts w:asciiTheme="minorHAnsi" w:hAnsiTheme="minorHAnsi"/>
          <w:b/>
          <w:bCs/>
          <w:color w:val="F49515"/>
          <w:sz w:val="24"/>
          <w:szCs w:val="24"/>
        </w:rPr>
      </w:pPr>
      <w:r w:rsidRPr="00DE01F9">
        <w:rPr>
          <w:rFonts w:asciiTheme="minorHAnsi" w:hAnsiTheme="minorHAnsi"/>
          <w:b/>
          <w:bCs/>
          <w:color w:val="F49515"/>
          <w:sz w:val="24"/>
          <w:szCs w:val="24"/>
        </w:rPr>
        <w:t>Planning the discussion</w:t>
      </w:r>
    </w:p>
    <w:p w14:paraId="59C2A7E9" w14:textId="426D5109" w:rsidR="00AC70D1" w:rsidRPr="00DE01F9" w:rsidRDefault="007E0E33" w:rsidP="00E865C9">
      <w:pPr>
        <w:rPr>
          <w:rFonts w:ascii="Avenir LT Std 35 Light" w:hAnsi="Avenir LT Std 35 Light"/>
          <w:sz w:val="22"/>
          <w:szCs w:val="16"/>
        </w:rPr>
      </w:pPr>
      <w:r w:rsidRPr="00DE01F9">
        <w:rPr>
          <w:rFonts w:ascii="Avenir LT Std 35 Light" w:hAnsi="Avenir LT Std 35 Light"/>
          <w:sz w:val="22"/>
          <w:szCs w:val="16"/>
        </w:rPr>
        <w:t>Learners and a</w:t>
      </w:r>
      <w:r w:rsidR="00AC70D1" w:rsidRPr="00DE01F9">
        <w:rPr>
          <w:rFonts w:ascii="Avenir LT Std 35 Light" w:hAnsi="Avenir LT Std 35 Light"/>
          <w:sz w:val="22"/>
          <w:szCs w:val="16"/>
        </w:rPr>
        <w:t>ssessors should plan for a professiona</w:t>
      </w:r>
      <w:r w:rsidR="001C074E" w:rsidRPr="00DE01F9">
        <w:rPr>
          <w:rFonts w:ascii="Avenir LT Std 35 Light" w:hAnsi="Avenir LT Std 35 Light"/>
          <w:sz w:val="22"/>
          <w:szCs w:val="16"/>
        </w:rPr>
        <w:t>l discussion. I</w:t>
      </w:r>
      <w:r w:rsidR="00AC70D1" w:rsidRPr="00DE01F9">
        <w:rPr>
          <w:rFonts w:ascii="Avenir LT Std 35 Light" w:hAnsi="Avenir LT Std 35 Light"/>
          <w:sz w:val="22"/>
          <w:szCs w:val="16"/>
        </w:rPr>
        <w:t>t should be a structured process where a time and date are agreed in advance. Appropriate time must be allowed for the discussion to take place and the specific areas of activity to be explored</w:t>
      </w:r>
      <w:r w:rsidR="001C074E" w:rsidRPr="00DE01F9">
        <w:rPr>
          <w:rFonts w:ascii="Avenir LT Std 35 Light" w:hAnsi="Avenir LT Std 35 Light"/>
          <w:sz w:val="22"/>
          <w:szCs w:val="16"/>
        </w:rPr>
        <w:t>. T</w:t>
      </w:r>
      <w:r w:rsidR="00AC70D1" w:rsidRPr="00DE01F9">
        <w:rPr>
          <w:rFonts w:ascii="Avenir LT Std 35 Light" w:hAnsi="Avenir LT Std 35 Light"/>
          <w:sz w:val="22"/>
          <w:szCs w:val="16"/>
        </w:rPr>
        <w:t xml:space="preserve">he methods by which the discussion will be conducted must be clearly identified and agreed in advance. </w:t>
      </w:r>
    </w:p>
    <w:p w14:paraId="1BB07B1A" w14:textId="537925DB" w:rsidR="00AC70D1" w:rsidRPr="00DE01F9" w:rsidRDefault="007E0E33"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The a</w:t>
      </w:r>
      <w:r w:rsidR="00AC70D1" w:rsidRPr="00DE01F9">
        <w:rPr>
          <w:rFonts w:ascii="Avenir LT Std 35 Light" w:hAnsi="Avenir LT Std 35 Light"/>
          <w:sz w:val="22"/>
          <w:szCs w:val="16"/>
        </w:rPr>
        <w:t xml:space="preserve">ssessor needs to be clear about the required outcomes and should agree with their learner a list of areas/points they wish them to cover. It is recommended that </w:t>
      </w:r>
      <w:r w:rsidR="001C074E" w:rsidRPr="00DE01F9">
        <w:rPr>
          <w:rFonts w:ascii="Avenir LT Std 35 Light" w:hAnsi="Avenir LT Std 35 Light"/>
          <w:sz w:val="22"/>
          <w:szCs w:val="16"/>
        </w:rPr>
        <w:t>learners</w:t>
      </w:r>
      <w:r w:rsidR="00AC70D1" w:rsidRPr="00DE01F9">
        <w:rPr>
          <w:rFonts w:ascii="Avenir LT Std 35 Light" w:hAnsi="Avenir LT Std 35 Light"/>
          <w:sz w:val="22"/>
          <w:szCs w:val="16"/>
        </w:rPr>
        <w:t xml:space="preserve"> receive a written copy of these points in advance of the discussion</w:t>
      </w:r>
      <w:r w:rsidR="001C074E" w:rsidRPr="00DE01F9">
        <w:rPr>
          <w:rFonts w:ascii="Avenir LT Std 35 Light" w:hAnsi="Avenir LT Std 35 Light"/>
          <w:sz w:val="22"/>
          <w:szCs w:val="16"/>
        </w:rPr>
        <w:t>. A</w:t>
      </w:r>
      <w:r w:rsidR="00AC70D1" w:rsidRPr="00DE01F9">
        <w:rPr>
          <w:rFonts w:ascii="Avenir LT Std 35 Light" w:hAnsi="Avenir LT Std 35 Light"/>
          <w:sz w:val="22"/>
          <w:szCs w:val="16"/>
        </w:rPr>
        <w:t>ssessors should ensure that learners have a good understanding of the relevant standards and the assessment process.</w:t>
      </w:r>
    </w:p>
    <w:p w14:paraId="5C6F45AC" w14:textId="1EEE27E4" w:rsidR="00AC70D1" w:rsidRPr="00DE01F9" w:rsidRDefault="001C074E" w:rsidP="00E865C9">
      <w:pPr>
        <w:pStyle w:val="NormalWeb"/>
        <w:shd w:val="clear" w:color="auto" w:fill="FFFFFF"/>
        <w:spacing w:before="120" w:beforeAutospacing="0" w:after="120" w:afterAutospacing="0" w:line="276" w:lineRule="auto"/>
        <w:rPr>
          <w:rFonts w:ascii="Arial" w:hAnsi="Arial" w:cs="Arial"/>
          <w:sz w:val="22"/>
          <w:szCs w:val="22"/>
          <w:lang w:val="en-US"/>
        </w:rPr>
      </w:pPr>
      <w:r w:rsidRPr="00DE01F9">
        <w:rPr>
          <w:rFonts w:asciiTheme="minorHAnsi" w:hAnsiTheme="minorHAnsi"/>
          <w:b/>
          <w:bCs/>
          <w:color w:val="F49515"/>
        </w:rPr>
        <w:t>Facilitating the discussion</w:t>
      </w:r>
    </w:p>
    <w:p w14:paraId="6A20D873" w14:textId="19CB53DF" w:rsidR="00AC70D1" w:rsidRPr="00DE01F9" w:rsidRDefault="007E0E33"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The a</w:t>
      </w:r>
      <w:r w:rsidR="00AC70D1" w:rsidRPr="00DE01F9">
        <w:rPr>
          <w:rFonts w:ascii="Avenir LT Std 35 Light" w:hAnsi="Avenir LT Std 35 Light"/>
          <w:sz w:val="22"/>
          <w:szCs w:val="16"/>
        </w:rPr>
        <w:t>ssessor must be skilled in putting the learner at ease and should be experienced in the interviewing process in order to make their learners feel comfortable abo</w:t>
      </w:r>
      <w:r w:rsidRPr="00DE01F9">
        <w:rPr>
          <w:rFonts w:ascii="Avenir LT Std 35 Light" w:hAnsi="Avenir LT Std 35 Light"/>
          <w:sz w:val="22"/>
          <w:szCs w:val="16"/>
        </w:rPr>
        <w:t>ut the process. Therefore, the a</w:t>
      </w:r>
      <w:r w:rsidR="00AC70D1" w:rsidRPr="00DE01F9">
        <w:rPr>
          <w:rFonts w:ascii="Avenir LT Std 35 Light" w:hAnsi="Avenir LT Std 35 Light"/>
          <w:sz w:val="22"/>
          <w:szCs w:val="16"/>
        </w:rPr>
        <w:t>ssessor’s interpersonal skills are key in a</w:t>
      </w:r>
      <w:r w:rsidR="001C074E" w:rsidRPr="00DE01F9">
        <w:rPr>
          <w:rFonts w:ascii="Avenir LT Std 35 Light" w:hAnsi="Avenir LT Std 35 Light"/>
          <w:sz w:val="22"/>
          <w:szCs w:val="16"/>
        </w:rPr>
        <w:t>chieving positive r</w:t>
      </w:r>
      <w:r w:rsidRPr="00DE01F9">
        <w:rPr>
          <w:rFonts w:ascii="Avenir LT Std 35 Light" w:hAnsi="Avenir LT Std 35 Light"/>
          <w:sz w:val="22"/>
          <w:szCs w:val="16"/>
        </w:rPr>
        <w:t>esults. The a</w:t>
      </w:r>
      <w:r w:rsidR="00AC70D1" w:rsidRPr="00DE01F9">
        <w:rPr>
          <w:rFonts w:ascii="Avenir LT Std 35 Light" w:hAnsi="Avenir LT Std 35 Light"/>
          <w:sz w:val="22"/>
          <w:szCs w:val="16"/>
        </w:rPr>
        <w:t>ssessor’s role is to manage the process in order to allow their candidate to prove their knowledge and understanding in a support</w:t>
      </w:r>
      <w:r w:rsidR="00B635F7" w:rsidRPr="00DE01F9">
        <w:rPr>
          <w:rFonts w:ascii="Avenir LT Std 35 Light" w:hAnsi="Avenir LT Std 35 Light"/>
          <w:sz w:val="22"/>
          <w:szCs w:val="16"/>
        </w:rPr>
        <w:t>ed environment but without the a</w:t>
      </w:r>
      <w:r w:rsidR="00AC70D1" w:rsidRPr="00DE01F9">
        <w:rPr>
          <w:rFonts w:ascii="Avenir LT Std 35 Light" w:hAnsi="Avenir LT Std 35 Light"/>
          <w:sz w:val="22"/>
          <w:szCs w:val="16"/>
        </w:rPr>
        <w:t>ssessor constantly directing and leading the conversation.</w:t>
      </w:r>
    </w:p>
    <w:p w14:paraId="29C4BD4D" w14:textId="62E621D4"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As the be</w:t>
      </w:r>
      <w:r w:rsidR="007E0E33" w:rsidRPr="00DE01F9">
        <w:rPr>
          <w:rFonts w:ascii="Avenir LT Std 35 Light" w:hAnsi="Avenir LT Std 35 Light"/>
          <w:sz w:val="22"/>
          <w:szCs w:val="16"/>
        </w:rPr>
        <w:t>ginning of the discussion, the a</w:t>
      </w:r>
      <w:r w:rsidRPr="00DE01F9">
        <w:rPr>
          <w:rFonts w:ascii="Avenir LT Std 35 Light" w:hAnsi="Avenir LT Std 35 Light"/>
          <w:sz w:val="22"/>
          <w:szCs w:val="16"/>
        </w:rPr>
        <w:t xml:space="preserve">ssessor is likely to be doing most of the talking </w:t>
      </w:r>
      <w:r w:rsidR="001C074E" w:rsidRPr="00DE01F9">
        <w:rPr>
          <w:rFonts w:ascii="Avenir LT Std 35 Light" w:hAnsi="Avenir LT Std 35 Light"/>
          <w:sz w:val="22"/>
          <w:szCs w:val="16"/>
        </w:rPr>
        <w:t>(</w:t>
      </w:r>
      <w:r w:rsidR="002D4F0D" w:rsidRPr="00DE01F9">
        <w:rPr>
          <w:rFonts w:ascii="Avenir LT Std 35 Light" w:hAnsi="Avenir LT Std 35 Light"/>
          <w:sz w:val="22"/>
          <w:szCs w:val="16"/>
        </w:rPr>
        <w:t>i.e.</w:t>
      </w:r>
      <w:r w:rsidRPr="00DE01F9">
        <w:rPr>
          <w:rFonts w:ascii="Avenir LT Std 35 Light" w:hAnsi="Avenir LT Std 35 Light"/>
          <w:sz w:val="22"/>
          <w:szCs w:val="16"/>
        </w:rPr>
        <w:t xml:space="preserve"> recapping the reason for the discussion and agreeing how the main points of the discussion will be assessed and recorded</w:t>
      </w:r>
      <w:r w:rsidR="001C074E" w:rsidRPr="00DE01F9">
        <w:rPr>
          <w:rFonts w:ascii="Avenir LT Std 35 Light" w:hAnsi="Avenir LT Std 35 Light"/>
          <w:sz w:val="22"/>
          <w:szCs w:val="16"/>
        </w:rPr>
        <w:t>)</w:t>
      </w:r>
      <w:r w:rsidRPr="00DE01F9">
        <w:rPr>
          <w:rFonts w:ascii="Avenir LT Std 35 Light" w:hAnsi="Avenir LT Std 35 Light"/>
          <w:sz w:val="22"/>
          <w:szCs w:val="16"/>
        </w:rPr>
        <w:t xml:space="preserve">. However as </w:t>
      </w:r>
      <w:r w:rsidR="007E0E33" w:rsidRPr="00DE01F9">
        <w:rPr>
          <w:rFonts w:ascii="Avenir LT Std 35 Light" w:hAnsi="Avenir LT Std 35 Light"/>
          <w:sz w:val="22"/>
          <w:szCs w:val="16"/>
        </w:rPr>
        <w:t>the discussion progresses, the l</w:t>
      </w:r>
      <w:r w:rsidRPr="00DE01F9">
        <w:rPr>
          <w:rFonts w:ascii="Avenir LT Std 35 Light" w:hAnsi="Avenir LT Std 35 Light"/>
          <w:sz w:val="22"/>
          <w:szCs w:val="16"/>
        </w:rPr>
        <w:t>earner should be doin</w:t>
      </w:r>
      <w:r w:rsidR="00B06F71" w:rsidRPr="00DE01F9">
        <w:rPr>
          <w:rFonts w:ascii="Avenir LT Std 35 Light" w:hAnsi="Avenir LT Std 35 Light"/>
          <w:sz w:val="22"/>
          <w:szCs w:val="16"/>
        </w:rPr>
        <w:t>g most of the talking with the A</w:t>
      </w:r>
      <w:r w:rsidRPr="00DE01F9">
        <w:rPr>
          <w:rFonts w:ascii="Avenir LT Std 35 Light" w:hAnsi="Avenir LT Std 35 Light"/>
          <w:sz w:val="22"/>
          <w:szCs w:val="16"/>
        </w:rPr>
        <w:t>ssessor ensuring the discussion remains focused and effective. They may periodically summarise points covered, question to probe for more information or clarify certain points of the discussion</w:t>
      </w:r>
      <w:r w:rsidR="007E0E33" w:rsidRPr="00DE01F9">
        <w:rPr>
          <w:rFonts w:ascii="Avenir LT Std 35 Light" w:hAnsi="Avenir LT Std 35 Light"/>
          <w:sz w:val="22"/>
          <w:szCs w:val="16"/>
        </w:rPr>
        <w:t xml:space="preserve"> whilst using language the l</w:t>
      </w:r>
      <w:r w:rsidRPr="00DE01F9">
        <w:rPr>
          <w:rFonts w:ascii="Avenir LT Std 35 Light" w:hAnsi="Avenir LT Std 35 Light"/>
          <w:sz w:val="22"/>
          <w:szCs w:val="16"/>
        </w:rPr>
        <w:t>earner understands. The discussion needs to be</w:t>
      </w:r>
      <w:r w:rsidR="007E0E33" w:rsidRPr="00DE01F9">
        <w:rPr>
          <w:rFonts w:ascii="Avenir LT Std 35 Light" w:hAnsi="Avenir LT Std 35 Light"/>
          <w:sz w:val="22"/>
          <w:szCs w:val="16"/>
        </w:rPr>
        <w:t xml:space="preserve"> time managed by the a</w:t>
      </w:r>
      <w:r w:rsidRPr="00DE01F9">
        <w:rPr>
          <w:rFonts w:ascii="Avenir LT Std 35 Light" w:hAnsi="Avenir LT Std 35 Light"/>
          <w:sz w:val="22"/>
          <w:szCs w:val="16"/>
        </w:rPr>
        <w:t xml:space="preserve">ssessor. </w:t>
      </w:r>
    </w:p>
    <w:p w14:paraId="0229529B" w14:textId="1B5D4303" w:rsidR="00B06F71" w:rsidRPr="00DE01F9" w:rsidRDefault="00B06F71" w:rsidP="00E865C9">
      <w:pPr>
        <w:pStyle w:val="NormalWeb"/>
        <w:shd w:val="clear" w:color="auto" w:fill="FFFFFF"/>
        <w:spacing w:before="120" w:beforeAutospacing="0" w:after="120" w:afterAutospacing="0" w:line="276" w:lineRule="auto"/>
        <w:rPr>
          <w:rFonts w:ascii="Arial" w:hAnsi="Arial" w:cs="Arial"/>
          <w:sz w:val="22"/>
          <w:szCs w:val="22"/>
          <w:lang w:val="en-US"/>
        </w:rPr>
      </w:pPr>
      <w:r w:rsidRPr="00DE01F9">
        <w:rPr>
          <w:rFonts w:asciiTheme="minorHAnsi" w:hAnsiTheme="minorHAnsi"/>
          <w:b/>
          <w:bCs/>
          <w:color w:val="F49515"/>
        </w:rPr>
        <w:t>Recording the discussion</w:t>
      </w:r>
    </w:p>
    <w:p w14:paraId="3C6CA426" w14:textId="3BEDC8EB"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When using this assessment method, the discussion becomes the evidence and it is how the discussion is managed, recorded and referenced that will make it valid, relevant and reliable. The discussion</w:t>
      </w:r>
      <w:r w:rsidR="00B06F71" w:rsidRPr="00DE01F9">
        <w:rPr>
          <w:rFonts w:ascii="Avenir LT Std 35 Light" w:hAnsi="Avenir LT Std 35 Light"/>
          <w:sz w:val="22"/>
          <w:szCs w:val="16"/>
        </w:rPr>
        <w:t xml:space="preserve"> may take place face-to-</w:t>
      </w:r>
      <w:r w:rsidRPr="00DE01F9">
        <w:rPr>
          <w:rFonts w:ascii="Avenir LT Std 35 Light" w:hAnsi="Avenir LT Std 35 Light"/>
          <w:sz w:val="22"/>
          <w:szCs w:val="16"/>
        </w:rPr>
        <w:t xml:space="preserve">face or remotely and arrangements for this should be agreed in advance. </w:t>
      </w:r>
    </w:p>
    <w:p w14:paraId="31D1068A" w14:textId="77777777"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 xml:space="preserve">A professional discussion is a planned event which is recorded. The recording can use a variety of techniques including written notes, verbal recording, video, Skype, recording on Smart phones and online Instant Messaging. The discussion must be saved and included as part of the learner evidence with the assessment criteria annotated as to where they have been addressed. </w:t>
      </w:r>
    </w:p>
    <w:p w14:paraId="5829CC4F" w14:textId="53495C38"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A record of the discussion should be produced to show how the points relate to the standards/evidence requirements. Whatever rec</w:t>
      </w:r>
      <w:r w:rsidR="00D95F37" w:rsidRPr="00DE01F9">
        <w:rPr>
          <w:rFonts w:ascii="Avenir LT Std 35 Light" w:hAnsi="Avenir LT Std 35 Light"/>
          <w:sz w:val="22"/>
          <w:szCs w:val="16"/>
        </w:rPr>
        <w:t>ording method is selected, the a</w:t>
      </w:r>
      <w:r w:rsidRPr="00DE01F9">
        <w:rPr>
          <w:rFonts w:ascii="Avenir LT Std 35 Light" w:hAnsi="Avenir LT Std 35 Light"/>
          <w:sz w:val="22"/>
          <w:szCs w:val="16"/>
        </w:rPr>
        <w:t>ssessor needs to ensure that the evidence resulting from the discussion is clearly referenced to the appropriate standards/evidence requirements. This is important to enable effective verification and is a way of formalising the process.</w:t>
      </w:r>
    </w:p>
    <w:p w14:paraId="745852C8" w14:textId="4F823CC9"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If hand</w:t>
      </w:r>
      <w:r w:rsidR="00D95F37" w:rsidRPr="00DE01F9">
        <w:rPr>
          <w:rFonts w:ascii="Avenir LT Std 35 Light" w:hAnsi="Avenir LT Std 35 Light"/>
          <w:sz w:val="22"/>
          <w:szCs w:val="16"/>
        </w:rPr>
        <w:t>written notes are taken by the a</w:t>
      </w:r>
      <w:r w:rsidRPr="00DE01F9">
        <w:rPr>
          <w:rFonts w:ascii="Avenir LT Std 35 Light" w:hAnsi="Avenir LT Std 35 Light"/>
          <w:sz w:val="22"/>
          <w:szCs w:val="16"/>
        </w:rPr>
        <w:t>ssess</w:t>
      </w:r>
      <w:r w:rsidR="00B06F71" w:rsidRPr="00DE01F9">
        <w:rPr>
          <w:rFonts w:ascii="Avenir LT Std 35 Light" w:hAnsi="Avenir LT Std 35 Light"/>
          <w:sz w:val="22"/>
          <w:szCs w:val="16"/>
        </w:rPr>
        <w:t>or it</w:t>
      </w:r>
      <w:r w:rsidR="00D95F37" w:rsidRPr="00DE01F9">
        <w:rPr>
          <w:rFonts w:ascii="Avenir LT Std 35 Light" w:hAnsi="Avenir LT Std 35 Light"/>
          <w:sz w:val="22"/>
          <w:szCs w:val="16"/>
        </w:rPr>
        <w:t xml:space="preserve"> is good practice for the l</w:t>
      </w:r>
      <w:r w:rsidRPr="00DE01F9">
        <w:rPr>
          <w:rFonts w:ascii="Avenir LT Std 35 Light" w:hAnsi="Avenir LT Std 35 Light"/>
          <w:sz w:val="22"/>
          <w:szCs w:val="16"/>
        </w:rPr>
        <w:t>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3.1, 2m 43 secs AC 5.4 and 5.5.</w:t>
      </w:r>
    </w:p>
    <w:p w14:paraId="7B6CBA2A" w14:textId="6F3137F3" w:rsidR="00AC70D1" w:rsidRPr="00DE01F9" w:rsidRDefault="00AC70D1" w:rsidP="00E865C9">
      <w:pPr>
        <w:autoSpaceDE w:val="0"/>
        <w:autoSpaceDN w:val="0"/>
        <w:adjustRightInd w:val="0"/>
        <w:spacing w:after="0"/>
        <w:rPr>
          <w:rFonts w:ascii="Avenir LT Std 35 Light" w:hAnsi="Avenir LT Std 35 Light"/>
          <w:sz w:val="22"/>
          <w:szCs w:val="16"/>
        </w:rPr>
      </w:pPr>
      <w:r w:rsidRPr="00DE01F9">
        <w:rPr>
          <w:rFonts w:ascii="Avenir LT Std 35 Light" w:hAnsi="Avenir LT Std 35 Light"/>
          <w:sz w:val="22"/>
          <w:szCs w:val="16"/>
        </w:rPr>
        <w:t xml:space="preserve">The </w:t>
      </w:r>
      <w:r w:rsidR="00D95F37" w:rsidRPr="00DE01F9">
        <w:rPr>
          <w:rFonts w:ascii="Avenir LT Std 35 Light" w:hAnsi="Avenir LT Std 35 Light"/>
          <w:sz w:val="22"/>
          <w:szCs w:val="16"/>
        </w:rPr>
        <w:t>l</w:t>
      </w:r>
      <w:r w:rsidR="00B06F71" w:rsidRPr="00DE01F9">
        <w:rPr>
          <w:rFonts w:ascii="Avenir LT Std 35 Light" w:hAnsi="Avenir LT Std 35 Light"/>
          <w:sz w:val="22"/>
          <w:szCs w:val="16"/>
        </w:rPr>
        <w:t>earner</w:t>
      </w:r>
      <w:r w:rsidR="00D95F37" w:rsidRPr="00DE01F9">
        <w:rPr>
          <w:rFonts w:ascii="Avenir LT Std 35 Light" w:hAnsi="Avenir LT Std 35 Light"/>
          <w:sz w:val="22"/>
          <w:szCs w:val="16"/>
        </w:rPr>
        <w:t>’s evidence and the a</w:t>
      </w:r>
      <w:r w:rsidRPr="00DE01F9">
        <w:rPr>
          <w:rFonts w:ascii="Avenir LT Std 35 Light" w:hAnsi="Avenir LT Std 35 Light"/>
          <w:sz w:val="22"/>
          <w:szCs w:val="16"/>
        </w:rPr>
        <w:t xml:space="preserve">ssessor’s decision about the evidence </w:t>
      </w:r>
      <w:r w:rsidR="00B06F71" w:rsidRPr="00DE01F9">
        <w:rPr>
          <w:rFonts w:ascii="Avenir LT Std 35 Light" w:hAnsi="Avenir LT Std 35 Light"/>
          <w:sz w:val="22"/>
          <w:szCs w:val="16"/>
        </w:rPr>
        <w:t xml:space="preserve">must be </w:t>
      </w:r>
      <w:r w:rsidRPr="00DE01F9">
        <w:rPr>
          <w:rFonts w:ascii="Avenir LT Std 35 Light" w:hAnsi="Avenir LT Std 35 Light"/>
          <w:sz w:val="22"/>
          <w:szCs w:val="16"/>
        </w:rPr>
        <w:t xml:space="preserve">available to all those involved with quality assurance. There is not a need to transcribe recordings but annotated time counters will allow the Quality Assurance team to pinpoint material more easily during the verification </w:t>
      </w:r>
      <w:r w:rsidR="00B06F71" w:rsidRPr="00DE01F9">
        <w:rPr>
          <w:rFonts w:ascii="Avenir LT Std 35 Light" w:hAnsi="Avenir LT Std 35 Light"/>
          <w:sz w:val="22"/>
          <w:szCs w:val="16"/>
        </w:rPr>
        <w:t>process</w:t>
      </w:r>
      <w:r w:rsidRPr="00DE01F9">
        <w:rPr>
          <w:rFonts w:ascii="Avenir LT Std 35 Light" w:hAnsi="Avenir LT Std 35 Light"/>
          <w:sz w:val="22"/>
          <w:szCs w:val="16"/>
        </w:rPr>
        <w:t xml:space="preserve">. </w:t>
      </w:r>
    </w:p>
    <w:p w14:paraId="38FAF21A" w14:textId="744E5DA7" w:rsidR="00B06F71" w:rsidRPr="00DE01F9" w:rsidRDefault="00FC794C" w:rsidP="00E865C9">
      <w:pPr>
        <w:pStyle w:val="NormalWeb"/>
        <w:shd w:val="clear" w:color="auto" w:fill="FFFFFF"/>
        <w:spacing w:before="120" w:beforeAutospacing="0" w:after="120" w:afterAutospacing="0" w:line="276" w:lineRule="auto"/>
        <w:rPr>
          <w:rFonts w:ascii="Arial" w:hAnsi="Arial" w:cs="Arial"/>
          <w:sz w:val="22"/>
          <w:szCs w:val="22"/>
          <w:lang w:val="en-US"/>
        </w:rPr>
      </w:pPr>
      <w:r w:rsidRPr="00DE01F9">
        <w:rPr>
          <w:rFonts w:asciiTheme="minorHAnsi" w:hAnsiTheme="minorHAnsi"/>
          <w:b/>
          <w:bCs/>
          <w:color w:val="F49515"/>
        </w:rPr>
        <w:t>Common mistakes when conducting a professional discussion</w:t>
      </w:r>
    </w:p>
    <w:p w14:paraId="0944C11B" w14:textId="69652620" w:rsidR="00AC70D1" w:rsidRPr="00DE01F9" w:rsidRDefault="00AC70D1" w:rsidP="00E865C9">
      <w:pPr>
        <w:pStyle w:val="ILMbullet2017"/>
        <w:spacing w:before="0" w:after="0"/>
        <w:ind w:left="426"/>
      </w:pPr>
      <w:r w:rsidRPr="00DE01F9">
        <w:t>Lack of preparation</w:t>
      </w:r>
      <w:r w:rsidR="00B06F71" w:rsidRPr="00DE01F9">
        <w:t>.</w:t>
      </w:r>
    </w:p>
    <w:p w14:paraId="2DB0D817" w14:textId="68749B2D" w:rsidR="00AC70D1" w:rsidRPr="00DE01F9" w:rsidRDefault="00AC70D1" w:rsidP="00E865C9">
      <w:pPr>
        <w:pStyle w:val="ILMbullet2017"/>
        <w:spacing w:before="0" w:after="0"/>
        <w:ind w:left="426"/>
      </w:pPr>
      <w:r w:rsidRPr="00DE01F9">
        <w:t>No clear link between the discussion and relevant standards</w:t>
      </w:r>
      <w:r w:rsidR="00B06F71" w:rsidRPr="00DE01F9">
        <w:t>.</w:t>
      </w:r>
    </w:p>
    <w:p w14:paraId="745EC0EF" w14:textId="0C4A23F5" w:rsidR="00AC70D1" w:rsidRPr="00DE01F9" w:rsidRDefault="00AC70D1" w:rsidP="00E865C9">
      <w:pPr>
        <w:pStyle w:val="ILMbullet2017"/>
        <w:spacing w:before="0" w:after="0"/>
        <w:ind w:left="426"/>
      </w:pPr>
      <w:r w:rsidRPr="00DE01F9">
        <w:t>Lack of pri</w:t>
      </w:r>
      <w:r w:rsidR="00D95F37" w:rsidRPr="00DE01F9">
        <w:t>or agreement between assessor and l</w:t>
      </w:r>
      <w:r w:rsidRPr="00DE01F9">
        <w:t>earner about the format/content</w:t>
      </w:r>
      <w:r w:rsidR="00B06F71" w:rsidRPr="00DE01F9">
        <w:t>.</w:t>
      </w:r>
    </w:p>
    <w:p w14:paraId="721C7975" w14:textId="1ECEB09A" w:rsidR="00AC70D1" w:rsidRPr="00DE01F9" w:rsidRDefault="00AC70D1" w:rsidP="00E865C9">
      <w:pPr>
        <w:pStyle w:val="ILMbullet2017"/>
        <w:spacing w:before="0" w:after="0"/>
        <w:ind w:left="426"/>
      </w:pPr>
      <w:r w:rsidRPr="00DE01F9">
        <w:t>No specified time or dedicated space for the discussion</w:t>
      </w:r>
      <w:r w:rsidR="00B06F71" w:rsidRPr="00DE01F9">
        <w:t>.</w:t>
      </w:r>
    </w:p>
    <w:p w14:paraId="496C8400" w14:textId="65603418" w:rsidR="00AC70D1" w:rsidRPr="00DE01F9" w:rsidRDefault="00AC70D1" w:rsidP="00E865C9">
      <w:pPr>
        <w:pStyle w:val="ILMbullet2017"/>
        <w:spacing w:before="0" w:after="0"/>
        <w:ind w:left="426"/>
      </w:pPr>
      <w:r w:rsidRPr="00DE01F9">
        <w:t>Not referencing the discussion correctly</w:t>
      </w:r>
      <w:r w:rsidR="009161F6" w:rsidRPr="00DE01F9">
        <w:t>.</w:t>
      </w:r>
    </w:p>
    <w:p w14:paraId="6310CFA3" w14:textId="36BB579C" w:rsidR="00AC70D1" w:rsidRPr="00DE01F9" w:rsidRDefault="00AC70D1" w:rsidP="00E865C9">
      <w:pPr>
        <w:pStyle w:val="ILMbullet2017"/>
        <w:spacing w:before="0" w:after="0"/>
        <w:ind w:left="426"/>
      </w:pPr>
      <w:r w:rsidRPr="00DE01F9">
        <w:t>Use of group discussion instead of required individual discussion</w:t>
      </w:r>
      <w:r w:rsidR="009161F6" w:rsidRPr="00DE01F9">
        <w:t>.</w:t>
      </w:r>
    </w:p>
    <w:p w14:paraId="16FA7FAD" w14:textId="055DE0A0" w:rsidR="00AC70D1" w:rsidRPr="00DE01F9" w:rsidRDefault="00AC70D1" w:rsidP="00E865C9">
      <w:pPr>
        <w:pStyle w:val="ILMbullet2017"/>
        <w:spacing w:before="0" w:after="0"/>
        <w:ind w:left="426"/>
      </w:pPr>
      <w:r w:rsidRPr="00DE01F9">
        <w:t>Ineffective questioning an</w:t>
      </w:r>
      <w:r w:rsidR="009161F6" w:rsidRPr="00DE01F9">
        <w:t>d discussion techniques, such as:</w:t>
      </w:r>
    </w:p>
    <w:p w14:paraId="2300D30F" w14:textId="7D7F073A" w:rsidR="00AC70D1" w:rsidRPr="00DE01F9" w:rsidRDefault="00AC70D1" w:rsidP="00E865C9">
      <w:pPr>
        <w:pStyle w:val="NormalWeb"/>
        <w:numPr>
          <w:ilvl w:val="0"/>
          <w:numId w:val="28"/>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Asking too many questions at once</w:t>
      </w:r>
      <w:r w:rsidR="009161F6" w:rsidRPr="00DE01F9">
        <w:rPr>
          <w:rFonts w:ascii="Avenir LT Std 35 Light" w:hAnsi="Avenir LT Std 35 Light" w:cs="Arial"/>
          <w:sz w:val="22"/>
          <w:szCs w:val="16"/>
          <w:lang w:eastAsia="en-US"/>
        </w:rPr>
        <w:t>.</w:t>
      </w:r>
    </w:p>
    <w:p w14:paraId="71ADBDAA" w14:textId="5408B8C1" w:rsidR="00AC70D1" w:rsidRPr="00DE01F9" w:rsidRDefault="00D95F37" w:rsidP="00E865C9">
      <w:pPr>
        <w:pStyle w:val="NormalWeb"/>
        <w:numPr>
          <w:ilvl w:val="0"/>
          <w:numId w:val="28"/>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Asking a question and then the a</w:t>
      </w:r>
      <w:r w:rsidR="00AC70D1" w:rsidRPr="00DE01F9">
        <w:rPr>
          <w:rFonts w:ascii="Avenir LT Std 35 Light" w:hAnsi="Avenir LT Std 35 Light" w:cs="Arial"/>
          <w:sz w:val="22"/>
          <w:szCs w:val="16"/>
          <w:lang w:eastAsia="en-US"/>
        </w:rPr>
        <w:t>ssessor answering it themselves</w:t>
      </w:r>
      <w:r w:rsidR="009161F6" w:rsidRPr="00DE01F9">
        <w:rPr>
          <w:rFonts w:ascii="Avenir LT Std 35 Light" w:hAnsi="Avenir LT Std 35 Light" w:cs="Arial"/>
          <w:sz w:val="22"/>
          <w:szCs w:val="16"/>
          <w:lang w:eastAsia="en-US"/>
        </w:rPr>
        <w:t>.</w:t>
      </w:r>
    </w:p>
    <w:p w14:paraId="31520D15" w14:textId="2BFCBDBB" w:rsidR="00AC70D1" w:rsidRPr="00DE01F9" w:rsidRDefault="00AC70D1" w:rsidP="00E865C9">
      <w:pPr>
        <w:pStyle w:val="NormalWeb"/>
        <w:numPr>
          <w:ilvl w:val="0"/>
          <w:numId w:val="28"/>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Always a</w:t>
      </w:r>
      <w:r w:rsidR="009161F6" w:rsidRPr="00DE01F9">
        <w:rPr>
          <w:rFonts w:ascii="Avenir LT Std 35 Light" w:hAnsi="Avenir LT Std 35 Light" w:cs="Arial"/>
          <w:sz w:val="22"/>
          <w:szCs w:val="16"/>
          <w:lang w:eastAsia="en-US"/>
        </w:rPr>
        <w:t>sking the same kind of question.</w:t>
      </w:r>
    </w:p>
    <w:p w14:paraId="33CCAEE1" w14:textId="62ADA462" w:rsidR="00AC70D1" w:rsidRPr="00DE01F9" w:rsidRDefault="00D95F37" w:rsidP="00E865C9">
      <w:pPr>
        <w:pStyle w:val="NormalWeb"/>
        <w:numPr>
          <w:ilvl w:val="0"/>
          <w:numId w:val="28"/>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Not giving the l</w:t>
      </w:r>
      <w:r w:rsidR="00AC70D1" w:rsidRPr="00DE01F9">
        <w:rPr>
          <w:rFonts w:ascii="Avenir LT Std 35 Light" w:hAnsi="Avenir LT Std 35 Light" w:cs="Arial"/>
          <w:sz w:val="22"/>
          <w:szCs w:val="16"/>
          <w:lang w:eastAsia="en-US"/>
        </w:rPr>
        <w:t>earner time to think and answer</w:t>
      </w:r>
      <w:r w:rsidR="009161F6" w:rsidRPr="00DE01F9">
        <w:rPr>
          <w:rFonts w:ascii="Avenir LT Std 35 Light" w:hAnsi="Avenir LT Std 35 Light" w:cs="Arial"/>
          <w:sz w:val="22"/>
          <w:szCs w:val="16"/>
          <w:lang w:eastAsia="en-US"/>
        </w:rPr>
        <w:t>.</w:t>
      </w:r>
    </w:p>
    <w:p w14:paraId="4E5DB5D2" w14:textId="5B6E3162" w:rsidR="00AC70D1" w:rsidRPr="00DE01F9" w:rsidRDefault="00AC70D1" w:rsidP="00E865C9">
      <w:pPr>
        <w:pStyle w:val="NormalWeb"/>
        <w:numPr>
          <w:ilvl w:val="0"/>
          <w:numId w:val="28"/>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Asking difficult questions too early in the conversation</w:t>
      </w:r>
      <w:r w:rsidR="009161F6" w:rsidRPr="00DE01F9">
        <w:rPr>
          <w:rFonts w:ascii="Avenir LT Std 35 Light" w:hAnsi="Avenir LT Std 35 Light" w:cs="Arial"/>
          <w:sz w:val="22"/>
          <w:szCs w:val="16"/>
          <w:lang w:eastAsia="en-US"/>
        </w:rPr>
        <w:t>.</w:t>
      </w:r>
    </w:p>
    <w:p w14:paraId="275D2495" w14:textId="16A41E46" w:rsidR="00B06F71" w:rsidRPr="00DE01F9" w:rsidRDefault="00D95F37" w:rsidP="00E865C9">
      <w:pPr>
        <w:pStyle w:val="NormalWeb"/>
        <w:numPr>
          <w:ilvl w:val="0"/>
          <w:numId w:val="28"/>
        </w:numPr>
        <w:shd w:val="clear" w:color="auto" w:fill="FFFFFF"/>
        <w:spacing w:before="0" w:beforeAutospacing="0" w:after="0" w:afterAutospacing="0" w:line="276" w:lineRule="auto"/>
        <w:rPr>
          <w:rFonts w:ascii="Avenir LT Std 35 Light" w:hAnsi="Avenir LT Std 35 Light" w:cs="Arial"/>
          <w:sz w:val="22"/>
          <w:szCs w:val="16"/>
          <w:lang w:eastAsia="en-US"/>
        </w:rPr>
      </w:pPr>
      <w:r w:rsidRPr="00DE01F9">
        <w:rPr>
          <w:rFonts w:ascii="Avenir LT Std 35 Light" w:hAnsi="Avenir LT Std 35 Light" w:cs="Arial"/>
          <w:sz w:val="22"/>
          <w:szCs w:val="16"/>
          <w:lang w:eastAsia="en-US"/>
        </w:rPr>
        <w:t>Leading the l</w:t>
      </w:r>
      <w:r w:rsidR="00B06F71" w:rsidRPr="00DE01F9">
        <w:rPr>
          <w:rFonts w:ascii="Avenir LT Std 35 Light" w:hAnsi="Avenir LT Std 35 Light" w:cs="Arial"/>
          <w:sz w:val="22"/>
          <w:szCs w:val="16"/>
          <w:lang w:eastAsia="en-US"/>
        </w:rPr>
        <w:t>earner</w:t>
      </w:r>
      <w:r w:rsidR="009161F6" w:rsidRPr="00DE01F9">
        <w:rPr>
          <w:rFonts w:ascii="Avenir LT Std 35 Light" w:hAnsi="Avenir LT Std 35 Light" w:cs="Arial"/>
          <w:sz w:val="22"/>
          <w:szCs w:val="16"/>
          <w:lang w:eastAsia="en-US"/>
        </w:rPr>
        <w:t>.</w:t>
      </w:r>
    </w:p>
    <w:p w14:paraId="25437E87" w14:textId="7611AF5A" w:rsidR="00C84A68" w:rsidRPr="0023653E" w:rsidRDefault="00AC70D1" w:rsidP="00E865C9">
      <w:pPr>
        <w:ind w:left="426"/>
        <w:rPr>
          <w:highlight w:val="yellow"/>
        </w:rPr>
      </w:pPr>
      <w:r w:rsidRPr="0023653E">
        <w:rPr>
          <w:sz w:val="22"/>
          <w:highlight w:val="yellow"/>
        </w:rPr>
        <w:t xml:space="preserve"> </w:t>
      </w:r>
      <w:r w:rsidR="00C84A68" w:rsidRPr="0023653E">
        <w:rPr>
          <w:highlight w:val="yellow"/>
        </w:rPr>
        <w:br w:type="page"/>
      </w:r>
    </w:p>
    <w:p w14:paraId="63F96205" w14:textId="1D7576F2" w:rsidR="00914187" w:rsidRPr="00F15399" w:rsidRDefault="000B1D3B" w:rsidP="00E865C9">
      <w:pPr>
        <w:pStyle w:val="ILMsectiontitle2017"/>
      </w:pPr>
      <w:bookmarkStart w:id="14" w:name="_Toc489278759"/>
      <w:r w:rsidRPr="00F15399">
        <w:t>Appendix 3</w:t>
      </w:r>
      <w:r w:rsidR="00FD0F9D" w:rsidRPr="00F15399">
        <w:tab/>
        <w:t>Assessment plan template</w:t>
      </w:r>
      <w:bookmarkEnd w:id="14"/>
    </w:p>
    <w:p w14:paraId="71324530" w14:textId="77777777" w:rsidR="00914187" w:rsidRPr="00F15399" w:rsidRDefault="00914187" w:rsidP="00E865C9">
      <w:pPr>
        <w:pStyle w:val="ILMsectiontitle2017"/>
      </w:pPr>
    </w:p>
    <w:p w14:paraId="71A2892F" w14:textId="285D54C6" w:rsidR="00C60F13" w:rsidRPr="00F15399" w:rsidRDefault="00C60F13" w:rsidP="00E865C9">
      <w:pPr>
        <w:rPr>
          <w:rFonts w:ascii="Avenir LT Std 35 Light" w:hAnsi="Avenir LT Std 35 Light"/>
          <w:sz w:val="22"/>
          <w:szCs w:val="16"/>
        </w:rPr>
      </w:pPr>
      <w:r w:rsidRPr="00F15399">
        <w:rPr>
          <w:rFonts w:ascii="Avenir LT Std 35 Light" w:hAnsi="Avenir LT Std 35 Light"/>
          <w:sz w:val="22"/>
          <w:szCs w:val="16"/>
        </w:rPr>
        <w:t xml:space="preserve">This record is for ongoing use throughout the assessment process. It is intended for </w:t>
      </w:r>
      <w:r w:rsidR="00B635F7" w:rsidRPr="00F15399">
        <w:rPr>
          <w:rFonts w:ascii="Avenir LT Std 35 Light" w:hAnsi="Avenir LT Std 35 Light"/>
          <w:sz w:val="22"/>
          <w:szCs w:val="16"/>
        </w:rPr>
        <w:t xml:space="preserve">the </w:t>
      </w:r>
      <w:r w:rsidRPr="00F15399">
        <w:rPr>
          <w:rFonts w:ascii="Avenir LT Std 35 Light" w:hAnsi="Avenir LT Std 35 Light"/>
          <w:sz w:val="22"/>
          <w:szCs w:val="16"/>
        </w:rPr>
        <w:t>learner and assessor to detail agreed planning for assessment of skills and combined units.</w:t>
      </w:r>
    </w:p>
    <w:tbl>
      <w:tblPr>
        <w:tblW w:w="5000" w:type="pct"/>
        <w:tblLook w:val="0000" w:firstRow="0" w:lastRow="0" w:firstColumn="0" w:lastColumn="0" w:noHBand="0" w:noVBand="0"/>
      </w:tblPr>
      <w:tblGrid>
        <w:gridCol w:w="727"/>
        <w:gridCol w:w="838"/>
        <w:gridCol w:w="2992"/>
        <w:gridCol w:w="1189"/>
        <w:gridCol w:w="3604"/>
      </w:tblGrid>
      <w:tr w:rsidR="00C60F13" w:rsidRPr="00F15399" w14:paraId="13C60616" w14:textId="77777777" w:rsidTr="00C60F13">
        <w:trPr>
          <w:cantSplit/>
          <w:trHeight w:val="406"/>
        </w:trPr>
        <w:tc>
          <w:tcPr>
            <w:tcW w:w="582" w:type="pct"/>
            <w:gridSpan w:val="2"/>
            <w:tcBorders>
              <w:top w:val="single" w:sz="4" w:space="0" w:color="auto"/>
              <w:left w:val="single" w:sz="4" w:space="0" w:color="auto"/>
              <w:bottom w:val="single" w:sz="4" w:space="0" w:color="auto"/>
              <w:right w:val="single" w:sz="4" w:space="0" w:color="auto"/>
            </w:tcBorders>
            <w:vAlign w:val="center"/>
          </w:tcPr>
          <w:p w14:paraId="3668CA1F" w14:textId="77777777" w:rsidR="00C60F13" w:rsidRPr="00F15399" w:rsidRDefault="00C60F13"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Qualification:</w:t>
            </w:r>
          </w:p>
        </w:tc>
        <w:tc>
          <w:tcPr>
            <w:tcW w:w="1685" w:type="pct"/>
            <w:tcBorders>
              <w:top w:val="single" w:sz="4" w:space="0" w:color="auto"/>
              <w:left w:val="single" w:sz="4" w:space="0" w:color="auto"/>
              <w:bottom w:val="single" w:sz="4" w:space="0" w:color="auto"/>
              <w:right w:val="single" w:sz="4" w:space="0" w:color="auto"/>
            </w:tcBorders>
            <w:vAlign w:val="center"/>
          </w:tcPr>
          <w:p w14:paraId="6D1EC560" w14:textId="77777777" w:rsidR="00C60F13" w:rsidRPr="00F15399" w:rsidRDefault="00C60F13" w:rsidP="00E865C9">
            <w:pPr>
              <w:pStyle w:val="BodyText0"/>
              <w:spacing w:line="276" w:lineRule="auto"/>
              <w:rPr>
                <w:rFonts w:cs="Arial"/>
                <w:b/>
                <w:sz w:val="20"/>
                <w:szCs w:val="20"/>
              </w:rPr>
            </w:pPr>
          </w:p>
        </w:tc>
        <w:tc>
          <w:tcPr>
            <w:tcW w:w="721" w:type="pct"/>
            <w:tcBorders>
              <w:top w:val="single" w:sz="4" w:space="0" w:color="auto"/>
              <w:left w:val="single" w:sz="4" w:space="0" w:color="auto"/>
              <w:bottom w:val="single" w:sz="4" w:space="0" w:color="auto"/>
              <w:right w:val="single" w:sz="4" w:space="0" w:color="auto"/>
            </w:tcBorders>
            <w:vAlign w:val="center"/>
          </w:tcPr>
          <w:p w14:paraId="5086E3F8" w14:textId="77777777" w:rsidR="00C60F13" w:rsidRPr="00F15399" w:rsidRDefault="00C60F13"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Learner Name:</w:t>
            </w:r>
          </w:p>
        </w:tc>
        <w:tc>
          <w:tcPr>
            <w:tcW w:w="2012" w:type="pct"/>
            <w:tcBorders>
              <w:top w:val="single" w:sz="4" w:space="0" w:color="auto"/>
              <w:left w:val="single" w:sz="4" w:space="0" w:color="auto"/>
              <w:bottom w:val="single" w:sz="4" w:space="0" w:color="auto"/>
              <w:right w:val="single" w:sz="4" w:space="0" w:color="auto"/>
            </w:tcBorders>
            <w:vAlign w:val="center"/>
          </w:tcPr>
          <w:p w14:paraId="61E470BE" w14:textId="77777777" w:rsidR="00C60F13" w:rsidRPr="00F15399" w:rsidRDefault="00C60F13" w:rsidP="00E865C9">
            <w:pPr>
              <w:pStyle w:val="TableText0"/>
              <w:spacing w:line="276" w:lineRule="auto"/>
              <w:rPr>
                <w:rFonts w:cs="Arial"/>
                <w:sz w:val="20"/>
                <w:szCs w:val="20"/>
              </w:rPr>
            </w:pPr>
          </w:p>
        </w:tc>
      </w:tr>
      <w:tr w:rsidR="00C60F13" w:rsidRPr="00F15399" w14:paraId="31406AA3" w14:textId="77777777" w:rsidTr="00C60F13">
        <w:trPr>
          <w:cantSplit/>
          <w:trHeight w:val="609"/>
        </w:trPr>
        <w:tc>
          <w:tcPr>
            <w:tcW w:w="270" w:type="pct"/>
            <w:tcBorders>
              <w:top w:val="single" w:sz="4" w:space="0" w:color="auto"/>
              <w:left w:val="single" w:sz="4" w:space="0" w:color="auto"/>
              <w:bottom w:val="single" w:sz="4" w:space="0" w:color="auto"/>
              <w:right w:val="single" w:sz="4" w:space="0" w:color="auto"/>
            </w:tcBorders>
            <w:vAlign w:val="center"/>
          </w:tcPr>
          <w:p w14:paraId="2EE44466" w14:textId="77777777" w:rsidR="00C60F13" w:rsidRPr="00F15399" w:rsidRDefault="00C60F13"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Unit:</w:t>
            </w:r>
            <w:r w:rsidRPr="00F15399">
              <w:rPr>
                <w:rFonts w:cs="Arial"/>
                <w:b/>
                <w:sz w:val="20"/>
                <w:szCs w:val="20"/>
              </w:rPr>
              <w:t xml:space="preserve"> </w:t>
            </w:r>
          </w:p>
        </w:tc>
        <w:tc>
          <w:tcPr>
            <w:tcW w:w="4730" w:type="pct"/>
            <w:gridSpan w:val="4"/>
            <w:tcBorders>
              <w:top w:val="single" w:sz="4" w:space="0" w:color="auto"/>
              <w:left w:val="single" w:sz="4" w:space="0" w:color="auto"/>
              <w:bottom w:val="single" w:sz="4" w:space="0" w:color="auto"/>
              <w:right w:val="single" w:sz="4" w:space="0" w:color="auto"/>
            </w:tcBorders>
            <w:vAlign w:val="center"/>
          </w:tcPr>
          <w:p w14:paraId="0620BEB2" w14:textId="77777777" w:rsidR="00C60F13" w:rsidRPr="00F15399" w:rsidRDefault="00C60F13" w:rsidP="00E865C9">
            <w:pPr>
              <w:pStyle w:val="TableText0"/>
              <w:spacing w:line="276" w:lineRule="auto"/>
              <w:rPr>
                <w:rFonts w:cs="Arial"/>
                <w:b/>
                <w:sz w:val="20"/>
                <w:szCs w:val="20"/>
              </w:rPr>
            </w:pPr>
          </w:p>
        </w:tc>
      </w:tr>
    </w:tbl>
    <w:p w14:paraId="0F47BCFE" w14:textId="77777777" w:rsidR="00C60F13" w:rsidRPr="00F15399" w:rsidRDefault="00C60F13" w:rsidP="00E865C9"/>
    <w:tbl>
      <w:tblPr>
        <w:tblStyle w:val="TableGrid"/>
        <w:tblW w:w="0" w:type="auto"/>
        <w:tblLook w:val="01E0" w:firstRow="1" w:lastRow="1" w:firstColumn="1" w:lastColumn="1" w:noHBand="0" w:noVBand="0"/>
      </w:tblPr>
      <w:tblGrid>
        <w:gridCol w:w="927"/>
        <w:gridCol w:w="3201"/>
        <w:gridCol w:w="1441"/>
        <w:gridCol w:w="3781"/>
      </w:tblGrid>
      <w:tr w:rsidR="00C60F13" w:rsidRPr="00F15399" w14:paraId="36EE6639" w14:textId="77777777" w:rsidTr="0004281E">
        <w:trPr>
          <w:trHeight w:val="1215"/>
        </w:trPr>
        <w:tc>
          <w:tcPr>
            <w:tcW w:w="982" w:type="dxa"/>
          </w:tcPr>
          <w:p w14:paraId="4E2A2494" w14:textId="77777777" w:rsidR="00C60F13" w:rsidRPr="00F15399" w:rsidRDefault="00C60F13" w:rsidP="00E865C9">
            <w:pPr>
              <w:rPr>
                <w:rFonts w:ascii="Avenir LT Std 35 Light" w:hAnsi="Avenir LT Std 35 Light"/>
                <w:b/>
                <w:sz w:val="22"/>
                <w:szCs w:val="16"/>
              </w:rPr>
            </w:pPr>
            <w:r w:rsidRPr="00F15399">
              <w:rPr>
                <w:rFonts w:ascii="Avenir LT Std 35 Light" w:hAnsi="Avenir LT Std 35 Light"/>
                <w:b/>
                <w:sz w:val="22"/>
                <w:szCs w:val="16"/>
              </w:rPr>
              <w:t>Date</w:t>
            </w:r>
          </w:p>
          <w:p w14:paraId="41CA2678" w14:textId="77777777" w:rsidR="00C60F13" w:rsidRPr="00F15399" w:rsidRDefault="00C60F13" w:rsidP="00E865C9">
            <w:pPr>
              <w:rPr>
                <w:i/>
                <w:szCs w:val="22"/>
              </w:rPr>
            </w:pPr>
            <w:r w:rsidRPr="00F15399">
              <w:rPr>
                <w:rFonts w:ascii="Avenir LT Std 35 Light" w:hAnsi="Avenir LT Std 35 Light"/>
                <w:i/>
                <w:sz w:val="22"/>
                <w:szCs w:val="16"/>
              </w:rPr>
              <w:t>Date the action is agreed</w:t>
            </w:r>
          </w:p>
        </w:tc>
        <w:tc>
          <w:tcPr>
            <w:tcW w:w="5109" w:type="dxa"/>
          </w:tcPr>
          <w:p w14:paraId="0332A83B" w14:textId="77777777" w:rsidR="00C60F13" w:rsidRPr="00F15399" w:rsidRDefault="00C60F13" w:rsidP="00E865C9">
            <w:pPr>
              <w:rPr>
                <w:rFonts w:ascii="Avenir LT Std 35 Light" w:hAnsi="Avenir LT Std 35 Light"/>
                <w:b/>
                <w:sz w:val="22"/>
                <w:szCs w:val="16"/>
              </w:rPr>
            </w:pPr>
            <w:r w:rsidRPr="00F15399">
              <w:rPr>
                <w:rFonts w:ascii="Avenir LT Std 35 Light" w:hAnsi="Avenir LT Std 35 Light"/>
                <w:b/>
                <w:sz w:val="22"/>
                <w:szCs w:val="16"/>
              </w:rPr>
              <w:t>Action</w:t>
            </w:r>
          </w:p>
          <w:p w14:paraId="496CA2B8" w14:textId="77777777" w:rsidR="00C60F13" w:rsidRPr="00F15399" w:rsidRDefault="00C60F13" w:rsidP="00E865C9">
            <w:pPr>
              <w:rPr>
                <w:i/>
                <w:szCs w:val="22"/>
              </w:rPr>
            </w:pPr>
            <w:r w:rsidRPr="00F15399">
              <w:rPr>
                <w:rFonts w:ascii="Avenir LT Std 35 Light" w:hAnsi="Avenir LT Std 35 Light"/>
                <w:i/>
                <w:sz w:val="22"/>
                <w:szCs w:val="16"/>
              </w:rPr>
              <w:t>The activity to be carried out, resources needed, type of evidence or assessment, and links to units</w:t>
            </w:r>
          </w:p>
        </w:tc>
        <w:tc>
          <w:tcPr>
            <w:tcW w:w="1692" w:type="dxa"/>
          </w:tcPr>
          <w:p w14:paraId="67AB4B07" w14:textId="77777777" w:rsidR="00C60F13" w:rsidRPr="00F15399" w:rsidRDefault="00C60F13" w:rsidP="00E865C9">
            <w:pPr>
              <w:rPr>
                <w:rFonts w:ascii="Avenir LT Std 35 Light" w:hAnsi="Avenir LT Std 35 Light"/>
                <w:b/>
                <w:sz w:val="22"/>
                <w:szCs w:val="16"/>
              </w:rPr>
            </w:pPr>
            <w:r w:rsidRPr="00F15399">
              <w:rPr>
                <w:rFonts w:ascii="Avenir LT Std 35 Light" w:hAnsi="Avenir LT Std 35 Light"/>
                <w:b/>
                <w:sz w:val="22"/>
                <w:szCs w:val="16"/>
              </w:rPr>
              <w:t>By When</w:t>
            </w:r>
          </w:p>
          <w:p w14:paraId="316A48C0" w14:textId="77777777" w:rsidR="00C60F13" w:rsidRPr="00F15399" w:rsidRDefault="00C60F13" w:rsidP="00E865C9">
            <w:pPr>
              <w:rPr>
                <w:szCs w:val="22"/>
              </w:rPr>
            </w:pPr>
            <w:r w:rsidRPr="00F15399">
              <w:rPr>
                <w:rFonts w:ascii="Avenir LT Std 35 Light" w:hAnsi="Avenir LT Std 35 Light"/>
                <w:i/>
                <w:sz w:val="22"/>
                <w:szCs w:val="16"/>
              </w:rPr>
              <w:t>Date by which action is to be completed</w:t>
            </w:r>
          </w:p>
        </w:tc>
        <w:tc>
          <w:tcPr>
            <w:tcW w:w="6165" w:type="dxa"/>
          </w:tcPr>
          <w:p w14:paraId="5575B53B" w14:textId="77777777" w:rsidR="00C60F13" w:rsidRPr="00F15399" w:rsidRDefault="00C60F13" w:rsidP="00E865C9">
            <w:pPr>
              <w:rPr>
                <w:rFonts w:ascii="Avenir LT Std 35 Light" w:hAnsi="Avenir LT Std 35 Light"/>
                <w:b/>
                <w:sz w:val="22"/>
                <w:szCs w:val="16"/>
              </w:rPr>
            </w:pPr>
            <w:r w:rsidRPr="00F15399">
              <w:rPr>
                <w:rFonts w:ascii="Avenir LT Std 35 Light" w:hAnsi="Avenir LT Std 35 Light"/>
                <w:b/>
                <w:sz w:val="22"/>
                <w:szCs w:val="16"/>
              </w:rPr>
              <w:t>Feedback and Review</w:t>
            </w:r>
          </w:p>
          <w:p w14:paraId="1FB67D37" w14:textId="77777777" w:rsidR="00C60F13" w:rsidRPr="00F15399" w:rsidRDefault="00C60F13" w:rsidP="00E865C9">
            <w:pPr>
              <w:rPr>
                <w:szCs w:val="22"/>
              </w:rPr>
            </w:pPr>
            <w:r w:rsidRPr="00F15399">
              <w:rPr>
                <w:rFonts w:ascii="Avenir LT Std 35 Light" w:hAnsi="Avenir LT Std 35 Light"/>
                <w:i/>
                <w:sz w:val="22"/>
                <w:szCs w:val="16"/>
              </w:rPr>
              <w:t>Feedback on the outcome of the action and consideration of what is next.  Leads to new action agreed in next row</w:t>
            </w:r>
          </w:p>
        </w:tc>
      </w:tr>
      <w:tr w:rsidR="00C60F13" w:rsidRPr="00F15399" w14:paraId="6FB46666" w14:textId="77777777" w:rsidTr="0004281E">
        <w:tc>
          <w:tcPr>
            <w:tcW w:w="982" w:type="dxa"/>
          </w:tcPr>
          <w:p w14:paraId="72D457DE" w14:textId="77777777" w:rsidR="00C60F13" w:rsidRPr="00F15399" w:rsidRDefault="00C60F13" w:rsidP="00E865C9">
            <w:pPr>
              <w:rPr>
                <w:szCs w:val="22"/>
              </w:rPr>
            </w:pPr>
          </w:p>
        </w:tc>
        <w:tc>
          <w:tcPr>
            <w:tcW w:w="5109" w:type="dxa"/>
          </w:tcPr>
          <w:p w14:paraId="573BE492" w14:textId="77777777" w:rsidR="00C60F13" w:rsidRPr="00F15399" w:rsidRDefault="00C60F13" w:rsidP="00E865C9">
            <w:pPr>
              <w:rPr>
                <w:szCs w:val="22"/>
              </w:rPr>
            </w:pPr>
          </w:p>
          <w:p w14:paraId="2FBC97DF" w14:textId="77777777" w:rsidR="00C60F13" w:rsidRPr="00F15399" w:rsidRDefault="00C60F13" w:rsidP="00E865C9">
            <w:pPr>
              <w:rPr>
                <w:szCs w:val="22"/>
              </w:rPr>
            </w:pPr>
          </w:p>
        </w:tc>
        <w:tc>
          <w:tcPr>
            <w:tcW w:w="1692" w:type="dxa"/>
          </w:tcPr>
          <w:p w14:paraId="711B0FE3" w14:textId="77777777" w:rsidR="00C60F13" w:rsidRPr="00F15399" w:rsidRDefault="00C60F13" w:rsidP="00E865C9">
            <w:pPr>
              <w:rPr>
                <w:szCs w:val="22"/>
              </w:rPr>
            </w:pPr>
          </w:p>
        </w:tc>
        <w:tc>
          <w:tcPr>
            <w:tcW w:w="6165" w:type="dxa"/>
          </w:tcPr>
          <w:p w14:paraId="363D7B6A" w14:textId="77777777" w:rsidR="00C60F13" w:rsidRPr="00F15399" w:rsidRDefault="00C60F13" w:rsidP="00E865C9">
            <w:pPr>
              <w:rPr>
                <w:szCs w:val="22"/>
              </w:rPr>
            </w:pPr>
          </w:p>
        </w:tc>
      </w:tr>
      <w:tr w:rsidR="00C60F13" w:rsidRPr="00F15399" w14:paraId="199FDC78" w14:textId="77777777" w:rsidTr="0004281E">
        <w:tc>
          <w:tcPr>
            <w:tcW w:w="982" w:type="dxa"/>
          </w:tcPr>
          <w:p w14:paraId="76C94F89" w14:textId="77777777" w:rsidR="00C60F13" w:rsidRPr="00F15399" w:rsidRDefault="00C60F13" w:rsidP="00E865C9"/>
        </w:tc>
        <w:tc>
          <w:tcPr>
            <w:tcW w:w="5109" w:type="dxa"/>
          </w:tcPr>
          <w:p w14:paraId="23FD3DF9" w14:textId="77777777" w:rsidR="00C60F13" w:rsidRPr="00F15399" w:rsidRDefault="00C60F13" w:rsidP="00E865C9"/>
        </w:tc>
        <w:tc>
          <w:tcPr>
            <w:tcW w:w="1692" w:type="dxa"/>
          </w:tcPr>
          <w:p w14:paraId="453F2F08" w14:textId="77777777" w:rsidR="00C60F13" w:rsidRPr="00F15399" w:rsidRDefault="00C60F13" w:rsidP="00E865C9"/>
        </w:tc>
        <w:tc>
          <w:tcPr>
            <w:tcW w:w="6165" w:type="dxa"/>
          </w:tcPr>
          <w:p w14:paraId="23FC1AE1" w14:textId="77777777" w:rsidR="00C60F13" w:rsidRPr="00F15399" w:rsidRDefault="00C60F13" w:rsidP="00E865C9"/>
        </w:tc>
      </w:tr>
      <w:tr w:rsidR="00C60F13" w:rsidRPr="00F15399" w14:paraId="02EFE812" w14:textId="77777777" w:rsidTr="0004281E">
        <w:tc>
          <w:tcPr>
            <w:tcW w:w="982" w:type="dxa"/>
          </w:tcPr>
          <w:p w14:paraId="24D999F3" w14:textId="77777777" w:rsidR="00C60F13" w:rsidRPr="00F15399" w:rsidRDefault="00C60F13" w:rsidP="00E865C9"/>
        </w:tc>
        <w:tc>
          <w:tcPr>
            <w:tcW w:w="5109" w:type="dxa"/>
          </w:tcPr>
          <w:p w14:paraId="4AF3B527" w14:textId="77777777" w:rsidR="00C60F13" w:rsidRPr="00F15399" w:rsidRDefault="00C60F13" w:rsidP="00E865C9"/>
          <w:p w14:paraId="027963A7" w14:textId="77777777" w:rsidR="00C60F13" w:rsidRPr="00F15399" w:rsidRDefault="00C60F13" w:rsidP="00E865C9"/>
        </w:tc>
        <w:tc>
          <w:tcPr>
            <w:tcW w:w="1692" w:type="dxa"/>
          </w:tcPr>
          <w:p w14:paraId="05F09FEA" w14:textId="77777777" w:rsidR="00C60F13" w:rsidRPr="00F15399" w:rsidRDefault="00C60F13" w:rsidP="00E865C9"/>
        </w:tc>
        <w:tc>
          <w:tcPr>
            <w:tcW w:w="6165" w:type="dxa"/>
          </w:tcPr>
          <w:p w14:paraId="7B3387DB" w14:textId="77777777" w:rsidR="00C60F13" w:rsidRPr="00F15399" w:rsidRDefault="00C60F13" w:rsidP="00E865C9"/>
        </w:tc>
      </w:tr>
    </w:tbl>
    <w:p w14:paraId="48A6A71F" w14:textId="77777777" w:rsidR="00C60F13" w:rsidRPr="00F15399" w:rsidRDefault="00C60F13" w:rsidP="00E865C9">
      <w:pPr>
        <w:rPr>
          <w:i/>
          <w:sz w:val="20"/>
          <w:szCs w:val="20"/>
        </w:rPr>
      </w:pPr>
    </w:p>
    <w:p w14:paraId="3C662D07" w14:textId="77777777" w:rsidR="00C60F13" w:rsidRPr="00F15399" w:rsidRDefault="00C60F13" w:rsidP="00E865C9">
      <w:pPr>
        <w:rPr>
          <w:rFonts w:ascii="Avenir LT Std 35 Light" w:hAnsi="Avenir LT Std 35 Light"/>
          <w:sz w:val="22"/>
          <w:szCs w:val="16"/>
        </w:rPr>
      </w:pPr>
      <w:r w:rsidRPr="00F15399">
        <w:rPr>
          <w:rFonts w:ascii="Avenir LT Std 35 Light" w:hAnsi="Avenir LT Std 35 Light"/>
          <w:sz w:val="22"/>
          <w:szCs w:val="16"/>
        </w:rPr>
        <w:t>The actions, feedback and review outlined above have been agreed between the assessor and learner.</w:t>
      </w:r>
    </w:p>
    <w:p w14:paraId="36DA2B14" w14:textId="77777777" w:rsidR="00C60F13" w:rsidRPr="00F15399" w:rsidRDefault="00C60F13" w:rsidP="00E865C9">
      <w:pPr>
        <w:rPr>
          <w:sz w:val="20"/>
          <w:szCs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3277"/>
        <w:gridCol w:w="1617"/>
        <w:gridCol w:w="2058"/>
      </w:tblGrid>
      <w:tr w:rsidR="00C60F13" w:rsidRPr="00F15399" w14:paraId="3E52A6F5" w14:textId="77777777" w:rsidTr="00C60F13">
        <w:trPr>
          <w:trHeight w:val="638"/>
        </w:trPr>
        <w:tc>
          <w:tcPr>
            <w:tcW w:w="923" w:type="pct"/>
            <w:tcBorders>
              <w:top w:val="nil"/>
              <w:left w:val="nil"/>
              <w:bottom w:val="nil"/>
              <w:right w:val="single" w:sz="4" w:space="0" w:color="auto"/>
            </w:tcBorders>
          </w:tcPr>
          <w:p w14:paraId="6AB36752" w14:textId="77777777" w:rsidR="00C60F13" w:rsidRPr="00F15399" w:rsidRDefault="00C60F13" w:rsidP="00E865C9">
            <w:pPr>
              <w:pStyle w:val="TableText0"/>
              <w:spacing w:line="276" w:lineRule="auto"/>
              <w:rPr>
                <w:rFonts w:cs="Arial"/>
                <w:sz w:val="20"/>
                <w:szCs w:val="20"/>
              </w:rPr>
            </w:pPr>
            <w:r w:rsidRPr="00F15399">
              <w:rPr>
                <w:rFonts w:ascii="Avenir LT Std 35 Light" w:eastAsiaTheme="minorHAnsi" w:hAnsi="Avenir LT Std 35 Light" w:cs="Arial"/>
                <w:szCs w:val="16"/>
                <w:lang w:eastAsia="en-US"/>
              </w:rPr>
              <w:t>Signature of learner:</w:t>
            </w:r>
          </w:p>
        </w:tc>
        <w:tc>
          <w:tcPr>
            <w:tcW w:w="1922" w:type="pct"/>
            <w:tcBorders>
              <w:top w:val="single" w:sz="4" w:space="0" w:color="auto"/>
              <w:left w:val="single" w:sz="4" w:space="0" w:color="auto"/>
              <w:bottom w:val="single" w:sz="4" w:space="0" w:color="auto"/>
              <w:right w:val="single" w:sz="4" w:space="0" w:color="auto"/>
            </w:tcBorders>
          </w:tcPr>
          <w:p w14:paraId="7F8F9272" w14:textId="77777777" w:rsidR="00C60F13" w:rsidRPr="00F15399" w:rsidRDefault="00C60F13" w:rsidP="00E865C9">
            <w:pPr>
              <w:pStyle w:val="TableText0"/>
              <w:spacing w:line="276" w:lineRule="auto"/>
              <w:rPr>
                <w:rFonts w:cs="Arial"/>
                <w:sz w:val="20"/>
                <w:szCs w:val="20"/>
              </w:rPr>
            </w:pPr>
          </w:p>
        </w:tc>
        <w:tc>
          <w:tcPr>
            <w:tcW w:w="948" w:type="pct"/>
            <w:tcBorders>
              <w:top w:val="nil"/>
              <w:left w:val="single" w:sz="4" w:space="0" w:color="auto"/>
              <w:bottom w:val="nil"/>
              <w:right w:val="single" w:sz="4" w:space="0" w:color="auto"/>
            </w:tcBorders>
          </w:tcPr>
          <w:p w14:paraId="41F22191" w14:textId="77777777" w:rsidR="00C60F13" w:rsidRPr="00F15399" w:rsidRDefault="00C60F13" w:rsidP="00E865C9">
            <w:pPr>
              <w:pStyle w:val="TableText0"/>
              <w:spacing w:line="276" w:lineRule="auto"/>
              <w:rPr>
                <w:rFonts w:cs="Arial"/>
                <w:sz w:val="20"/>
                <w:szCs w:val="20"/>
              </w:rPr>
            </w:pPr>
            <w:r w:rsidRPr="00F15399">
              <w:rPr>
                <w:rFonts w:cs="Arial"/>
                <w:sz w:val="20"/>
                <w:szCs w:val="20"/>
              </w:rPr>
              <w:t xml:space="preserve">             </w:t>
            </w:r>
            <w:r w:rsidRPr="00F15399">
              <w:rPr>
                <w:rFonts w:ascii="Avenir LT Std 35 Light" w:eastAsiaTheme="minorHAnsi" w:hAnsi="Avenir LT Std 35 Light" w:cs="Arial"/>
                <w:szCs w:val="16"/>
                <w:lang w:eastAsia="en-US"/>
              </w:rPr>
              <w:t>Date:</w:t>
            </w:r>
          </w:p>
        </w:tc>
        <w:tc>
          <w:tcPr>
            <w:tcW w:w="1207" w:type="pct"/>
            <w:tcBorders>
              <w:top w:val="single" w:sz="4" w:space="0" w:color="auto"/>
              <w:left w:val="single" w:sz="4" w:space="0" w:color="auto"/>
              <w:bottom w:val="single" w:sz="4" w:space="0" w:color="auto"/>
              <w:right w:val="single" w:sz="4" w:space="0" w:color="auto"/>
            </w:tcBorders>
          </w:tcPr>
          <w:p w14:paraId="00FE7EC9" w14:textId="77777777" w:rsidR="00C60F13" w:rsidRPr="00F15399" w:rsidRDefault="00C60F13" w:rsidP="00E865C9">
            <w:pPr>
              <w:pStyle w:val="TableText0"/>
              <w:spacing w:line="276" w:lineRule="auto"/>
              <w:rPr>
                <w:rFonts w:cs="Arial"/>
                <w:sz w:val="20"/>
                <w:szCs w:val="20"/>
              </w:rPr>
            </w:pPr>
          </w:p>
        </w:tc>
      </w:tr>
    </w:tbl>
    <w:p w14:paraId="03DBD8DB" w14:textId="77777777" w:rsidR="00C60F13" w:rsidRPr="00F15399" w:rsidRDefault="00C60F13" w:rsidP="00E865C9"/>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3276"/>
        <w:gridCol w:w="1617"/>
        <w:gridCol w:w="2057"/>
      </w:tblGrid>
      <w:tr w:rsidR="00C60F13" w:rsidRPr="00F15399" w14:paraId="0C8BB1EB" w14:textId="77777777" w:rsidTr="00F61EB2">
        <w:trPr>
          <w:trHeight w:val="640"/>
        </w:trPr>
        <w:tc>
          <w:tcPr>
            <w:tcW w:w="922" w:type="pct"/>
            <w:tcBorders>
              <w:top w:val="nil"/>
              <w:left w:val="nil"/>
              <w:bottom w:val="nil"/>
              <w:right w:val="single" w:sz="4" w:space="0" w:color="auto"/>
            </w:tcBorders>
          </w:tcPr>
          <w:p w14:paraId="241AEBF4" w14:textId="77777777" w:rsidR="00C60F13" w:rsidRPr="00F15399" w:rsidRDefault="00C60F13" w:rsidP="00E865C9">
            <w:pPr>
              <w:pStyle w:val="TableText0"/>
              <w:spacing w:line="276" w:lineRule="auto"/>
              <w:rPr>
                <w:rFonts w:cs="Arial"/>
                <w:sz w:val="20"/>
                <w:szCs w:val="20"/>
              </w:rPr>
            </w:pPr>
            <w:r w:rsidRPr="00F15399">
              <w:rPr>
                <w:rFonts w:ascii="Avenir LT Std 35 Light" w:eastAsiaTheme="minorHAnsi" w:hAnsi="Avenir LT Std 35 Light" w:cs="Arial"/>
                <w:szCs w:val="16"/>
                <w:lang w:eastAsia="en-US"/>
              </w:rPr>
              <w:t>Signature of assessor:</w:t>
            </w:r>
          </w:p>
        </w:tc>
        <w:tc>
          <w:tcPr>
            <w:tcW w:w="1922" w:type="pct"/>
            <w:tcBorders>
              <w:top w:val="single" w:sz="4" w:space="0" w:color="auto"/>
              <w:left w:val="single" w:sz="4" w:space="0" w:color="auto"/>
              <w:bottom w:val="single" w:sz="4" w:space="0" w:color="auto"/>
              <w:right w:val="single" w:sz="4" w:space="0" w:color="auto"/>
            </w:tcBorders>
          </w:tcPr>
          <w:p w14:paraId="37DAB16E" w14:textId="77777777" w:rsidR="00C60F13" w:rsidRPr="00F15399" w:rsidRDefault="00C60F13" w:rsidP="00E865C9">
            <w:pPr>
              <w:pStyle w:val="TableText0"/>
              <w:spacing w:line="276" w:lineRule="auto"/>
              <w:rPr>
                <w:rFonts w:cs="Arial"/>
                <w:sz w:val="20"/>
                <w:szCs w:val="20"/>
              </w:rPr>
            </w:pPr>
          </w:p>
        </w:tc>
        <w:tc>
          <w:tcPr>
            <w:tcW w:w="949" w:type="pct"/>
            <w:tcBorders>
              <w:top w:val="nil"/>
              <w:left w:val="single" w:sz="4" w:space="0" w:color="auto"/>
              <w:bottom w:val="nil"/>
              <w:right w:val="single" w:sz="4" w:space="0" w:color="auto"/>
            </w:tcBorders>
          </w:tcPr>
          <w:p w14:paraId="5BD58EDE" w14:textId="77777777" w:rsidR="00C60F13" w:rsidRPr="00F15399" w:rsidRDefault="00C60F13" w:rsidP="00E865C9">
            <w:pPr>
              <w:pStyle w:val="TableText0"/>
              <w:spacing w:line="276" w:lineRule="auto"/>
              <w:rPr>
                <w:rFonts w:cs="Arial"/>
                <w:sz w:val="20"/>
                <w:szCs w:val="20"/>
              </w:rPr>
            </w:pPr>
            <w:r w:rsidRPr="00F15399">
              <w:rPr>
                <w:rFonts w:cs="Arial"/>
                <w:sz w:val="20"/>
                <w:szCs w:val="20"/>
              </w:rPr>
              <w:t xml:space="preserve">             </w:t>
            </w:r>
            <w:r w:rsidRPr="00F15399">
              <w:rPr>
                <w:rFonts w:ascii="Avenir LT Std 35 Light" w:eastAsiaTheme="minorHAnsi" w:hAnsi="Avenir LT Std 35 Light" w:cs="Arial"/>
                <w:szCs w:val="16"/>
                <w:lang w:eastAsia="en-US"/>
              </w:rPr>
              <w:t>Date:</w:t>
            </w:r>
          </w:p>
        </w:tc>
        <w:tc>
          <w:tcPr>
            <w:tcW w:w="1208" w:type="pct"/>
            <w:tcBorders>
              <w:top w:val="single" w:sz="4" w:space="0" w:color="auto"/>
              <w:left w:val="single" w:sz="4" w:space="0" w:color="auto"/>
              <w:bottom w:val="single" w:sz="4" w:space="0" w:color="auto"/>
              <w:right w:val="single" w:sz="4" w:space="0" w:color="auto"/>
            </w:tcBorders>
          </w:tcPr>
          <w:p w14:paraId="2AD6C68C" w14:textId="77777777" w:rsidR="00C60F13" w:rsidRPr="00F15399" w:rsidRDefault="00C60F13" w:rsidP="00E865C9">
            <w:pPr>
              <w:pStyle w:val="TableText0"/>
              <w:spacing w:line="276" w:lineRule="auto"/>
              <w:rPr>
                <w:rFonts w:cs="Arial"/>
                <w:sz w:val="20"/>
                <w:szCs w:val="20"/>
              </w:rPr>
            </w:pPr>
          </w:p>
        </w:tc>
      </w:tr>
    </w:tbl>
    <w:p w14:paraId="61CCA701" w14:textId="032FB6AC" w:rsidR="003B067A" w:rsidRPr="00F15399" w:rsidRDefault="003B067A" w:rsidP="00E865C9">
      <w:pPr>
        <w:tabs>
          <w:tab w:val="clear" w:pos="2694"/>
        </w:tabs>
        <w:spacing w:before="0" w:after="0"/>
        <w:sectPr w:rsidR="003B067A" w:rsidRPr="00F15399" w:rsidSect="00FA7F6F">
          <w:type w:val="continuous"/>
          <w:pgSz w:w="12240" w:h="15840"/>
          <w:pgMar w:top="1440" w:right="1440" w:bottom="1440" w:left="1440" w:header="708" w:footer="708" w:gutter="0"/>
          <w:cols w:space="708"/>
          <w:titlePg/>
          <w:docGrid w:linePitch="245"/>
        </w:sectPr>
      </w:pPr>
    </w:p>
    <w:p w14:paraId="6389445A" w14:textId="28C3D701" w:rsidR="00914187" w:rsidRPr="00F15399" w:rsidRDefault="000B1D3B" w:rsidP="00E865C9">
      <w:pPr>
        <w:pStyle w:val="ILMsectiontitle2017"/>
      </w:pPr>
      <w:bookmarkStart w:id="15" w:name="_Toc489278760"/>
      <w:r w:rsidRPr="00F15399">
        <w:t>Appendix 4</w:t>
      </w:r>
      <w:r w:rsidR="00FD0F9D" w:rsidRPr="00F15399">
        <w:tab/>
        <w:t>Assessment record sheet</w:t>
      </w:r>
      <w:bookmarkEnd w:id="15"/>
    </w:p>
    <w:p w14:paraId="24100F55" w14:textId="77777777" w:rsidR="00914187" w:rsidRPr="00F15399" w:rsidRDefault="00914187" w:rsidP="00E865C9">
      <w:pPr>
        <w:pStyle w:val="ILMsectiontitle2017"/>
      </w:pPr>
    </w:p>
    <w:tbl>
      <w:tblPr>
        <w:tblW w:w="5000" w:type="pct"/>
        <w:tblLook w:val="0000" w:firstRow="0" w:lastRow="0" w:firstColumn="0" w:lastColumn="0" w:noHBand="0" w:noVBand="0"/>
      </w:tblPr>
      <w:tblGrid>
        <w:gridCol w:w="727"/>
        <w:gridCol w:w="838"/>
        <w:gridCol w:w="4345"/>
        <w:gridCol w:w="1848"/>
        <w:gridCol w:w="5192"/>
      </w:tblGrid>
      <w:tr w:rsidR="0004281E" w:rsidRPr="00F15399" w14:paraId="55419027" w14:textId="77777777" w:rsidTr="0004281E">
        <w:trPr>
          <w:cantSplit/>
          <w:trHeight w:val="406"/>
        </w:trPr>
        <w:tc>
          <w:tcPr>
            <w:tcW w:w="582" w:type="pct"/>
            <w:gridSpan w:val="2"/>
            <w:tcBorders>
              <w:top w:val="single" w:sz="4" w:space="0" w:color="auto"/>
              <w:left w:val="single" w:sz="4" w:space="0" w:color="auto"/>
              <w:bottom w:val="single" w:sz="4" w:space="0" w:color="auto"/>
              <w:right w:val="single" w:sz="4" w:space="0" w:color="auto"/>
            </w:tcBorders>
            <w:vAlign w:val="center"/>
          </w:tcPr>
          <w:p w14:paraId="5D8A9094" w14:textId="77777777" w:rsidR="0004281E" w:rsidRPr="00F15399" w:rsidRDefault="0004281E"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Qualification:</w:t>
            </w:r>
          </w:p>
        </w:tc>
        <w:tc>
          <w:tcPr>
            <w:tcW w:w="1685" w:type="pct"/>
            <w:tcBorders>
              <w:top w:val="single" w:sz="4" w:space="0" w:color="auto"/>
              <w:left w:val="single" w:sz="4" w:space="0" w:color="auto"/>
              <w:bottom w:val="single" w:sz="4" w:space="0" w:color="auto"/>
              <w:right w:val="single" w:sz="4" w:space="0" w:color="auto"/>
            </w:tcBorders>
            <w:vAlign w:val="center"/>
          </w:tcPr>
          <w:p w14:paraId="27D965D8" w14:textId="77777777" w:rsidR="0004281E" w:rsidRPr="00F15399" w:rsidRDefault="0004281E" w:rsidP="00E865C9">
            <w:pPr>
              <w:pStyle w:val="BodyText0"/>
              <w:spacing w:line="276" w:lineRule="auto"/>
              <w:rPr>
                <w:rFonts w:cs="Arial"/>
                <w:b/>
                <w:sz w:val="20"/>
                <w:szCs w:val="20"/>
              </w:rPr>
            </w:pPr>
          </w:p>
        </w:tc>
        <w:tc>
          <w:tcPr>
            <w:tcW w:w="721" w:type="pct"/>
            <w:tcBorders>
              <w:top w:val="single" w:sz="4" w:space="0" w:color="auto"/>
              <w:left w:val="single" w:sz="4" w:space="0" w:color="auto"/>
              <w:bottom w:val="single" w:sz="4" w:space="0" w:color="auto"/>
              <w:right w:val="single" w:sz="4" w:space="0" w:color="auto"/>
            </w:tcBorders>
            <w:vAlign w:val="center"/>
          </w:tcPr>
          <w:p w14:paraId="5A24CE68" w14:textId="77777777" w:rsidR="0004281E" w:rsidRPr="00F15399" w:rsidRDefault="0004281E"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Learner Name:</w:t>
            </w:r>
          </w:p>
        </w:tc>
        <w:tc>
          <w:tcPr>
            <w:tcW w:w="2012" w:type="pct"/>
            <w:tcBorders>
              <w:top w:val="single" w:sz="4" w:space="0" w:color="auto"/>
              <w:left w:val="single" w:sz="4" w:space="0" w:color="auto"/>
              <w:bottom w:val="single" w:sz="4" w:space="0" w:color="auto"/>
              <w:right w:val="single" w:sz="4" w:space="0" w:color="auto"/>
            </w:tcBorders>
            <w:vAlign w:val="center"/>
          </w:tcPr>
          <w:p w14:paraId="510F5BCC" w14:textId="77777777" w:rsidR="0004281E" w:rsidRPr="00F15399" w:rsidRDefault="0004281E" w:rsidP="00E865C9">
            <w:pPr>
              <w:pStyle w:val="TableText0"/>
              <w:spacing w:line="276" w:lineRule="auto"/>
              <w:rPr>
                <w:rFonts w:cs="Arial"/>
                <w:sz w:val="20"/>
                <w:szCs w:val="20"/>
              </w:rPr>
            </w:pPr>
          </w:p>
        </w:tc>
      </w:tr>
      <w:tr w:rsidR="0004281E" w:rsidRPr="00F15399" w14:paraId="082823BC" w14:textId="77777777" w:rsidTr="0004281E">
        <w:trPr>
          <w:cantSplit/>
          <w:trHeight w:val="609"/>
        </w:trPr>
        <w:tc>
          <w:tcPr>
            <w:tcW w:w="270" w:type="pct"/>
            <w:tcBorders>
              <w:top w:val="single" w:sz="4" w:space="0" w:color="auto"/>
              <w:left w:val="single" w:sz="4" w:space="0" w:color="auto"/>
              <w:bottom w:val="single" w:sz="4" w:space="0" w:color="auto"/>
              <w:right w:val="single" w:sz="4" w:space="0" w:color="auto"/>
            </w:tcBorders>
            <w:vAlign w:val="center"/>
          </w:tcPr>
          <w:p w14:paraId="4F440959" w14:textId="77777777" w:rsidR="0004281E" w:rsidRPr="00F15399" w:rsidRDefault="0004281E" w:rsidP="00E865C9">
            <w:pPr>
              <w:pStyle w:val="BodyText0"/>
              <w:spacing w:before="0" w:after="0" w:line="276" w:lineRule="auto"/>
              <w:rPr>
                <w:rFonts w:cs="Arial"/>
                <w:b/>
                <w:sz w:val="20"/>
                <w:szCs w:val="20"/>
              </w:rPr>
            </w:pPr>
            <w:r w:rsidRPr="00F15399">
              <w:rPr>
                <w:rFonts w:ascii="Avenir LT Std 35 Light" w:eastAsiaTheme="minorHAnsi" w:hAnsi="Avenir LT Std 35 Light" w:cs="Arial"/>
                <w:b/>
                <w:szCs w:val="16"/>
                <w:lang w:eastAsia="en-US"/>
              </w:rPr>
              <w:t>Unit:</w:t>
            </w:r>
            <w:r w:rsidRPr="00F15399">
              <w:rPr>
                <w:rFonts w:cs="Arial"/>
                <w:b/>
                <w:sz w:val="20"/>
                <w:szCs w:val="20"/>
              </w:rPr>
              <w:t xml:space="preserve"> </w:t>
            </w:r>
          </w:p>
        </w:tc>
        <w:tc>
          <w:tcPr>
            <w:tcW w:w="4730" w:type="pct"/>
            <w:gridSpan w:val="4"/>
            <w:tcBorders>
              <w:top w:val="single" w:sz="4" w:space="0" w:color="auto"/>
              <w:left w:val="single" w:sz="4" w:space="0" w:color="auto"/>
              <w:bottom w:val="single" w:sz="4" w:space="0" w:color="auto"/>
              <w:right w:val="single" w:sz="4" w:space="0" w:color="auto"/>
            </w:tcBorders>
            <w:vAlign w:val="center"/>
          </w:tcPr>
          <w:p w14:paraId="00278BBB" w14:textId="77777777" w:rsidR="0004281E" w:rsidRPr="00F15399" w:rsidRDefault="0004281E" w:rsidP="00E865C9">
            <w:pPr>
              <w:pStyle w:val="TableText0"/>
              <w:spacing w:line="276" w:lineRule="auto"/>
              <w:rPr>
                <w:rFonts w:cs="Arial"/>
                <w:b/>
                <w:sz w:val="20"/>
                <w:szCs w:val="20"/>
              </w:rPr>
            </w:pPr>
          </w:p>
        </w:tc>
      </w:tr>
    </w:tbl>
    <w:p w14:paraId="1E2A7300" w14:textId="77777777" w:rsidR="0004281E" w:rsidRPr="00F15399" w:rsidRDefault="0004281E" w:rsidP="00E865C9">
      <w:pPr>
        <w:rPr>
          <w:sz w:val="4"/>
          <w:szCs w:val="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3092"/>
        <w:gridCol w:w="1855"/>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34"/>
      </w:tblGrid>
      <w:tr w:rsidR="0004281E" w:rsidRPr="00F15399" w14:paraId="2B8D97BA" w14:textId="77777777" w:rsidTr="0004281E">
        <w:trPr>
          <w:cantSplit/>
          <w:trHeight w:val="314"/>
        </w:trPr>
        <w:tc>
          <w:tcPr>
            <w:tcW w:w="550" w:type="pct"/>
            <w:vMerge w:val="restart"/>
            <w:tcBorders>
              <w:top w:val="single" w:sz="4" w:space="0" w:color="auto"/>
              <w:left w:val="single" w:sz="4" w:space="0" w:color="auto"/>
              <w:right w:val="single" w:sz="4" w:space="0" w:color="auto"/>
            </w:tcBorders>
            <w:vAlign w:val="center"/>
          </w:tcPr>
          <w:p w14:paraId="54404B87"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Evidence</w:t>
            </w:r>
          </w:p>
          <w:p w14:paraId="419E4DAA"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reference</w:t>
            </w:r>
          </w:p>
          <w:p w14:paraId="71164181"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or location</w:t>
            </w:r>
          </w:p>
        </w:tc>
        <w:tc>
          <w:tcPr>
            <w:tcW w:w="1193" w:type="pct"/>
            <w:vMerge w:val="restart"/>
            <w:tcBorders>
              <w:top w:val="single" w:sz="4" w:space="0" w:color="auto"/>
              <w:left w:val="single" w:sz="4" w:space="0" w:color="auto"/>
              <w:right w:val="single" w:sz="4" w:space="0" w:color="auto"/>
            </w:tcBorders>
            <w:vAlign w:val="center"/>
          </w:tcPr>
          <w:p w14:paraId="7DDBEE64"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Evidence title</w:t>
            </w:r>
          </w:p>
        </w:tc>
        <w:tc>
          <w:tcPr>
            <w:tcW w:w="716" w:type="pct"/>
            <w:vMerge w:val="restart"/>
            <w:tcBorders>
              <w:top w:val="single" w:sz="4" w:space="0" w:color="auto"/>
              <w:left w:val="single" w:sz="4" w:space="0" w:color="auto"/>
              <w:right w:val="single" w:sz="4" w:space="0" w:color="auto"/>
            </w:tcBorders>
            <w:vAlign w:val="center"/>
          </w:tcPr>
          <w:p w14:paraId="79556E55"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Links to other units</w:t>
            </w:r>
          </w:p>
        </w:tc>
        <w:tc>
          <w:tcPr>
            <w:tcW w:w="2542"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D76A465" w14:textId="77777777" w:rsidR="0004281E" w:rsidRPr="00F15399" w:rsidRDefault="0004281E" w:rsidP="00E865C9">
            <w:pPr>
              <w:pStyle w:val="TableText0"/>
              <w:spacing w:line="276" w:lineRule="auto"/>
              <w:jc w:val="center"/>
              <w:rPr>
                <w:rFonts w:ascii="Avenir LT Std 35 Light" w:eastAsiaTheme="minorHAnsi" w:hAnsi="Avenir LT Std 35 Light" w:cs="Arial"/>
                <w:b/>
                <w:szCs w:val="16"/>
                <w:lang w:eastAsia="en-US"/>
              </w:rPr>
            </w:pPr>
            <w:r w:rsidRPr="00F15399">
              <w:rPr>
                <w:rFonts w:ascii="Avenir LT Std 35 Light" w:eastAsiaTheme="minorHAnsi" w:hAnsi="Avenir LT Std 35 Light" w:cs="Arial"/>
                <w:b/>
                <w:szCs w:val="16"/>
                <w:lang w:eastAsia="en-US"/>
              </w:rPr>
              <w:t>Assessment Criteria</w:t>
            </w:r>
          </w:p>
        </w:tc>
      </w:tr>
      <w:tr w:rsidR="0004281E" w:rsidRPr="00F15399" w14:paraId="4E851EAE" w14:textId="77777777" w:rsidTr="0004281E">
        <w:trPr>
          <w:cantSplit/>
          <w:trHeight w:val="238"/>
        </w:trPr>
        <w:tc>
          <w:tcPr>
            <w:tcW w:w="550" w:type="pct"/>
            <w:vMerge/>
            <w:tcBorders>
              <w:left w:val="single" w:sz="4" w:space="0" w:color="auto"/>
              <w:bottom w:val="single" w:sz="4" w:space="0" w:color="auto"/>
              <w:right w:val="single" w:sz="4" w:space="0" w:color="auto"/>
            </w:tcBorders>
          </w:tcPr>
          <w:p w14:paraId="720276A9" w14:textId="77777777" w:rsidR="0004281E" w:rsidRPr="00F15399" w:rsidRDefault="0004281E" w:rsidP="00E865C9">
            <w:pPr>
              <w:pStyle w:val="TableText0"/>
              <w:spacing w:line="276" w:lineRule="auto"/>
              <w:rPr>
                <w:rFonts w:cs="Arial"/>
                <w:sz w:val="20"/>
                <w:szCs w:val="20"/>
              </w:rPr>
            </w:pPr>
          </w:p>
        </w:tc>
        <w:tc>
          <w:tcPr>
            <w:tcW w:w="1193" w:type="pct"/>
            <w:vMerge/>
            <w:tcBorders>
              <w:left w:val="single" w:sz="4" w:space="0" w:color="auto"/>
              <w:bottom w:val="single" w:sz="4" w:space="0" w:color="auto"/>
              <w:right w:val="single" w:sz="4" w:space="0" w:color="auto"/>
            </w:tcBorders>
          </w:tcPr>
          <w:p w14:paraId="638F2528" w14:textId="77777777" w:rsidR="0004281E" w:rsidRPr="00F15399" w:rsidRDefault="0004281E" w:rsidP="00E865C9">
            <w:pPr>
              <w:pStyle w:val="TableText0"/>
              <w:spacing w:line="276" w:lineRule="auto"/>
              <w:rPr>
                <w:rFonts w:cs="Arial"/>
                <w:sz w:val="20"/>
                <w:szCs w:val="20"/>
              </w:rPr>
            </w:pPr>
          </w:p>
        </w:tc>
        <w:tc>
          <w:tcPr>
            <w:tcW w:w="716" w:type="pct"/>
            <w:vMerge/>
            <w:tcBorders>
              <w:left w:val="single" w:sz="4" w:space="0" w:color="auto"/>
              <w:bottom w:val="single" w:sz="4" w:space="0" w:color="auto"/>
              <w:right w:val="single" w:sz="4" w:space="0" w:color="auto"/>
            </w:tcBorders>
          </w:tcPr>
          <w:p w14:paraId="059161CD"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561A906"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7E9E23D1"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13D1048F"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54A8B0B3"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668F9931"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2DF4E8A9"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278E588A"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1AE76201"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9A778DC"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68D4681C"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7AAF25C"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34207463"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5C1DBFF2"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7C5999C7"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146D5298"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410648E4"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29272B18"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right w:val="single" w:sz="4" w:space="0" w:color="auto"/>
            </w:tcBorders>
            <w:shd w:val="clear" w:color="auto" w:fill="auto"/>
            <w:vAlign w:val="center"/>
          </w:tcPr>
          <w:p w14:paraId="5EAD1082" w14:textId="77777777" w:rsidR="0004281E" w:rsidRPr="00F15399" w:rsidRDefault="0004281E" w:rsidP="00E865C9">
            <w:pPr>
              <w:pStyle w:val="TableText0"/>
              <w:spacing w:line="276" w:lineRule="auto"/>
              <w:rPr>
                <w:rFonts w:cs="Arial"/>
                <w:sz w:val="20"/>
                <w:szCs w:val="20"/>
              </w:rPr>
            </w:pPr>
          </w:p>
        </w:tc>
        <w:tc>
          <w:tcPr>
            <w:tcW w:w="129" w:type="pct"/>
            <w:tcBorders>
              <w:top w:val="single" w:sz="4" w:space="0" w:color="auto"/>
              <w:left w:val="single" w:sz="4" w:space="0" w:color="auto"/>
              <w:right w:val="single" w:sz="4" w:space="0" w:color="auto"/>
            </w:tcBorders>
            <w:shd w:val="clear" w:color="auto" w:fill="auto"/>
            <w:vAlign w:val="center"/>
          </w:tcPr>
          <w:p w14:paraId="305F2E6F" w14:textId="77777777" w:rsidR="0004281E" w:rsidRPr="00F15399" w:rsidRDefault="0004281E" w:rsidP="00E865C9">
            <w:pPr>
              <w:pStyle w:val="TableText0"/>
              <w:spacing w:line="276" w:lineRule="auto"/>
              <w:rPr>
                <w:rFonts w:cs="Arial"/>
                <w:sz w:val="20"/>
                <w:szCs w:val="20"/>
              </w:rPr>
            </w:pPr>
          </w:p>
        </w:tc>
      </w:tr>
      <w:tr w:rsidR="0004281E" w:rsidRPr="00F15399" w14:paraId="5780E542" w14:textId="77777777" w:rsidTr="0004281E">
        <w:trPr>
          <w:cantSplit/>
        </w:trPr>
        <w:tc>
          <w:tcPr>
            <w:tcW w:w="550" w:type="pct"/>
            <w:tcBorders>
              <w:top w:val="single" w:sz="4" w:space="0" w:color="auto"/>
              <w:left w:val="single" w:sz="4" w:space="0" w:color="auto"/>
              <w:bottom w:val="single" w:sz="4" w:space="0" w:color="auto"/>
              <w:right w:val="single" w:sz="4" w:space="0" w:color="auto"/>
            </w:tcBorders>
            <w:vAlign w:val="center"/>
          </w:tcPr>
          <w:p w14:paraId="63F6E88D"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12446648"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651491B3" w14:textId="77777777" w:rsidR="0004281E" w:rsidRPr="00F15399" w:rsidRDefault="0004281E" w:rsidP="00E865C9">
            <w:pPr>
              <w:pStyle w:val="TableText0"/>
              <w:spacing w:line="276" w:lineRule="auto"/>
              <w:rPr>
                <w:rFonts w:cs="Arial"/>
                <w:sz w:val="20"/>
                <w:szCs w:val="20"/>
              </w:rPr>
            </w:pPr>
          </w:p>
        </w:tc>
        <w:tc>
          <w:tcPr>
            <w:tcW w:w="134" w:type="pct"/>
            <w:tcBorders>
              <w:left w:val="single" w:sz="4" w:space="0" w:color="auto"/>
              <w:right w:val="single" w:sz="4" w:space="0" w:color="auto"/>
            </w:tcBorders>
            <w:shd w:val="clear" w:color="auto" w:fill="auto"/>
            <w:vAlign w:val="center"/>
          </w:tcPr>
          <w:p w14:paraId="61266D0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A324A3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655E631"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86CA0D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A635D6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10317A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EAF3669"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22C744B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1A31F8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9FD671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968D08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5145F3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994FC0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3962E00"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36FA771"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D777430"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AB142FB"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D638673" w14:textId="77777777" w:rsidR="0004281E" w:rsidRPr="00F15399" w:rsidRDefault="0004281E" w:rsidP="00E865C9">
            <w:pPr>
              <w:rPr>
                <w:sz w:val="20"/>
                <w:szCs w:val="20"/>
              </w:rPr>
            </w:pPr>
          </w:p>
        </w:tc>
        <w:tc>
          <w:tcPr>
            <w:tcW w:w="129" w:type="pct"/>
            <w:tcBorders>
              <w:left w:val="single" w:sz="4" w:space="0" w:color="auto"/>
              <w:right w:val="single" w:sz="4" w:space="0" w:color="auto"/>
            </w:tcBorders>
            <w:shd w:val="clear" w:color="auto" w:fill="auto"/>
            <w:vAlign w:val="center"/>
          </w:tcPr>
          <w:p w14:paraId="6E29DFF0" w14:textId="77777777" w:rsidR="0004281E" w:rsidRPr="00F15399" w:rsidRDefault="0004281E" w:rsidP="00E865C9">
            <w:pPr>
              <w:rPr>
                <w:sz w:val="20"/>
                <w:szCs w:val="20"/>
              </w:rPr>
            </w:pPr>
          </w:p>
        </w:tc>
      </w:tr>
      <w:tr w:rsidR="0004281E" w:rsidRPr="00F15399" w14:paraId="02F06605" w14:textId="77777777" w:rsidTr="0004281E">
        <w:trPr>
          <w:cantSplit/>
        </w:trPr>
        <w:tc>
          <w:tcPr>
            <w:tcW w:w="550" w:type="pct"/>
            <w:tcBorders>
              <w:top w:val="single" w:sz="4" w:space="0" w:color="auto"/>
              <w:left w:val="single" w:sz="4" w:space="0" w:color="auto"/>
              <w:bottom w:val="single" w:sz="4" w:space="0" w:color="auto"/>
              <w:right w:val="single" w:sz="4" w:space="0" w:color="auto"/>
            </w:tcBorders>
            <w:vAlign w:val="center"/>
          </w:tcPr>
          <w:p w14:paraId="06E8048C"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0E033419"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2BF25044" w14:textId="77777777" w:rsidR="0004281E" w:rsidRPr="00F15399" w:rsidRDefault="0004281E" w:rsidP="00E865C9">
            <w:pPr>
              <w:pStyle w:val="TableText0"/>
              <w:spacing w:line="276" w:lineRule="auto"/>
              <w:rPr>
                <w:rFonts w:cs="Arial"/>
                <w:sz w:val="20"/>
                <w:szCs w:val="20"/>
              </w:rPr>
            </w:pPr>
          </w:p>
        </w:tc>
        <w:tc>
          <w:tcPr>
            <w:tcW w:w="134" w:type="pct"/>
            <w:tcBorders>
              <w:left w:val="single" w:sz="4" w:space="0" w:color="auto"/>
              <w:right w:val="single" w:sz="4" w:space="0" w:color="auto"/>
            </w:tcBorders>
            <w:shd w:val="clear" w:color="auto" w:fill="auto"/>
            <w:vAlign w:val="center"/>
          </w:tcPr>
          <w:p w14:paraId="09FE087D"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1985755"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C5B535B"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699D77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6EB2753"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6507F1B"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929147D"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803C58A"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3BE3FEF"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4A796F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C56F46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EEA93F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83A68CE"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3D3820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42FFC30"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FEABFB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BCA8AB5"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437FB86" w14:textId="77777777" w:rsidR="0004281E" w:rsidRPr="00F15399" w:rsidRDefault="0004281E" w:rsidP="00E865C9">
            <w:pPr>
              <w:rPr>
                <w:sz w:val="20"/>
                <w:szCs w:val="20"/>
              </w:rPr>
            </w:pPr>
          </w:p>
        </w:tc>
        <w:tc>
          <w:tcPr>
            <w:tcW w:w="129" w:type="pct"/>
            <w:tcBorders>
              <w:left w:val="single" w:sz="4" w:space="0" w:color="auto"/>
              <w:right w:val="single" w:sz="4" w:space="0" w:color="auto"/>
            </w:tcBorders>
            <w:shd w:val="clear" w:color="auto" w:fill="auto"/>
            <w:vAlign w:val="center"/>
          </w:tcPr>
          <w:p w14:paraId="32B91F3E" w14:textId="77777777" w:rsidR="0004281E" w:rsidRPr="00F15399" w:rsidRDefault="0004281E" w:rsidP="00E865C9">
            <w:pPr>
              <w:rPr>
                <w:sz w:val="20"/>
                <w:szCs w:val="20"/>
              </w:rPr>
            </w:pPr>
          </w:p>
        </w:tc>
      </w:tr>
      <w:tr w:rsidR="0004281E" w:rsidRPr="00F15399" w14:paraId="277844E2"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5B866EC9"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4F54EBDD"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07E95BC6" w14:textId="77777777" w:rsidR="0004281E" w:rsidRPr="00F15399" w:rsidRDefault="0004281E" w:rsidP="00E865C9">
            <w:pPr>
              <w:pStyle w:val="TableText0"/>
              <w:spacing w:line="276" w:lineRule="auto"/>
              <w:rPr>
                <w:rFonts w:cs="Arial"/>
                <w:sz w:val="20"/>
                <w:szCs w:val="20"/>
              </w:rPr>
            </w:pPr>
          </w:p>
        </w:tc>
        <w:tc>
          <w:tcPr>
            <w:tcW w:w="134" w:type="pct"/>
            <w:tcBorders>
              <w:left w:val="single" w:sz="4" w:space="0" w:color="auto"/>
              <w:right w:val="single" w:sz="4" w:space="0" w:color="auto"/>
            </w:tcBorders>
            <w:shd w:val="clear" w:color="auto" w:fill="auto"/>
            <w:vAlign w:val="center"/>
          </w:tcPr>
          <w:p w14:paraId="1E72704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274A3A39"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5A85BCB"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6D678B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CE151D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B0D13F3"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FC3145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9F016E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AAACEAA"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5C7458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8C3D40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BA9743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EDC6F3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29A3A03F"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5474FC1"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BCB61CD"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473C246"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7F0D83D" w14:textId="77777777" w:rsidR="0004281E" w:rsidRPr="00F15399" w:rsidRDefault="0004281E" w:rsidP="00E865C9">
            <w:pPr>
              <w:rPr>
                <w:sz w:val="20"/>
                <w:szCs w:val="20"/>
              </w:rPr>
            </w:pPr>
          </w:p>
        </w:tc>
        <w:tc>
          <w:tcPr>
            <w:tcW w:w="129" w:type="pct"/>
            <w:tcBorders>
              <w:left w:val="single" w:sz="4" w:space="0" w:color="auto"/>
              <w:right w:val="single" w:sz="4" w:space="0" w:color="auto"/>
            </w:tcBorders>
            <w:shd w:val="clear" w:color="auto" w:fill="auto"/>
            <w:vAlign w:val="center"/>
          </w:tcPr>
          <w:p w14:paraId="7DA469B5" w14:textId="77777777" w:rsidR="0004281E" w:rsidRPr="00F15399" w:rsidRDefault="0004281E" w:rsidP="00E865C9">
            <w:pPr>
              <w:rPr>
                <w:sz w:val="20"/>
                <w:szCs w:val="20"/>
              </w:rPr>
            </w:pPr>
          </w:p>
        </w:tc>
      </w:tr>
      <w:tr w:rsidR="0004281E" w:rsidRPr="00F15399" w14:paraId="4EAB7B53"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4BF75CF4"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6BB5E816"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3C957FF7" w14:textId="77777777" w:rsidR="0004281E" w:rsidRPr="00F15399" w:rsidRDefault="0004281E" w:rsidP="00E865C9">
            <w:pPr>
              <w:pStyle w:val="TableText0"/>
              <w:spacing w:line="276" w:lineRule="auto"/>
              <w:rPr>
                <w:rFonts w:cs="Arial"/>
                <w:sz w:val="20"/>
                <w:szCs w:val="20"/>
              </w:rPr>
            </w:pPr>
          </w:p>
        </w:tc>
        <w:tc>
          <w:tcPr>
            <w:tcW w:w="134" w:type="pct"/>
            <w:tcBorders>
              <w:left w:val="single" w:sz="4" w:space="0" w:color="auto"/>
              <w:right w:val="single" w:sz="4" w:space="0" w:color="auto"/>
            </w:tcBorders>
            <w:shd w:val="clear" w:color="auto" w:fill="auto"/>
            <w:vAlign w:val="center"/>
          </w:tcPr>
          <w:p w14:paraId="4E5AF6D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2BC038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1E003B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9FB9418"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36D25E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D54BA5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67D226C"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99E777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F597E65"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2752E00E"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316A3A33"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53478A7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7A972209"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13019F52"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4049BD91"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7FA4707"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0783D234" w14:textId="77777777" w:rsidR="0004281E" w:rsidRPr="00F15399" w:rsidRDefault="0004281E" w:rsidP="00E865C9">
            <w:pPr>
              <w:rPr>
                <w:sz w:val="20"/>
                <w:szCs w:val="20"/>
              </w:rPr>
            </w:pPr>
          </w:p>
        </w:tc>
        <w:tc>
          <w:tcPr>
            <w:tcW w:w="134" w:type="pct"/>
            <w:tcBorders>
              <w:left w:val="single" w:sz="4" w:space="0" w:color="auto"/>
              <w:right w:val="single" w:sz="4" w:space="0" w:color="auto"/>
            </w:tcBorders>
            <w:shd w:val="clear" w:color="auto" w:fill="auto"/>
            <w:vAlign w:val="center"/>
          </w:tcPr>
          <w:p w14:paraId="6723D5A0" w14:textId="77777777" w:rsidR="0004281E" w:rsidRPr="00F15399" w:rsidRDefault="0004281E" w:rsidP="00E865C9">
            <w:pPr>
              <w:rPr>
                <w:sz w:val="20"/>
                <w:szCs w:val="20"/>
              </w:rPr>
            </w:pPr>
          </w:p>
        </w:tc>
        <w:tc>
          <w:tcPr>
            <w:tcW w:w="129" w:type="pct"/>
            <w:tcBorders>
              <w:left w:val="single" w:sz="4" w:space="0" w:color="auto"/>
              <w:right w:val="single" w:sz="4" w:space="0" w:color="auto"/>
            </w:tcBorders>
            <w:shd w:val="clear" w:color="auto" w:fill="auto"/>
            <w:vAlign w:val="center"/>
          </w:tcPr>
          <w:p w14:paraId="64C758ED" w14:textId="77777777" w:rsidR="0004281E" w:rsidRPr="00F15399" w:rsidRDefault="0004281E" w:rsidP="00E865C9">
            <w:pPr>
              <w:rPr>
                <w:sz w:val="20"/>
                <w:szCs w:val="20"/>
              </w:rPr>
            </w:pPr>
          </w:p>
        </w:tc>
      </w:tr>
      <w:tr w:rsidR="0004281E" w:rsidRPr="00F15399" w14:paraId="06BFB013"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23A70954" w14:textId="77777777" w:rsidR="0004281E" w:rsidRPr="00F15399" w:rsidRDefault="0004281E" w:rsidP="00E865C9">
            <w:pPr>
              <w:pStyle w:val="TableText0"/>
              <w:spacing w:line="276" w:lineRule="auto"/>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5A1D9DC0" w14:textId="77777777" w:rsidR="0004281E" w:rsidRPr="00F15399" w:rsidRDefault="0004281E" w:rsidP="00E865C9">
            <w:pPr>
              <w:pStyle w:val="TableText0"/>
              <w:spacing w:line="276" w:lineRule="auto"/>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3D39BE78" w14:textId="77777777" w:rsidR="0004281E" w:rsidRPr="00F15399" w:rsidRDefault="0004281E" w:rsidP="00E865C9">
            <w:pPr>
              <w:pStyle w:val="TableText0"/>
              <w:spacing w:line="276" w:lineRule="auto"/>
              <w:rPr>
                <w:rFonts w:cs="Arial"/>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B4CD4C3"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7D8B2E81"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F83F9D5"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5143AAA"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41B873D"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F201630"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4CFFFFE9"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4096AA2"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484C8C49"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BAEB8A4"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8EE498A"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2888046F"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51ECCE0"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9A669D9"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0374D59"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749F2CEA"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98B0831" w14:textId="77777777" w:rsidR="0004281E" w:rsidRPr="00F15399" w:rsidRDefault="0004281E" w:rsidP="00E865C9">
            <w:pPr>
              <w:rPr>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5C60AF5" w14:textId="77777777" w:rsidR="0004281E" w:rsidRPr="00F15399" w:rsidRDefault="0004281E" w:rsidP="00E865C9">
            <w:pPr>
              <w:rPr>
                <w:sz w:val="20"/>
                <w:szCs w:val="20"/>
              </w:rPr>
            </w:pP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199F139A" w14:textId="77777777" w:rsidR="0004281E" w:rsidRPr="00F15399" w:rsidRDefault="0004281E" w:rsidP="00E865C9">
            <w:pPr>
              <w:rPr>
                <w:sz w:val="20"/>
                <w:szCs w:val="20"/>
              </w:rPr>
            </w:pPr>
          </w:p>
        </w:tc>
      </w:tr>
    </w:tbl>
    <w:p w14:paraId="02D27411" w14:textId="77777777" w:rsidR="0004281E" w:rsidRPr="00F15399" w:rsidRDefault="0004281E" w:rsidP="00E865C9">
      <w:pPr>
        <w:rPr>
          <w:sz w:val="4"/>
          <w:szCs w:val="4"/>
        </w:rPr>
      </w:pPr>
    </w:p>
    <w:p w14:paraId="5EBB5544" w14:textId="77777777" w:rsidR="0004281E" w:rsidRPr="00F15399" w:rsidRDefault="0004281E" w:rsidP="00E865C9">
      <w:pPr>
        <w:rPr>
          <w:rFonts w:ascii="Avenir LT Std 35 Light" w:hAnsi="Avenir LT Std 35 Light"/>
          <w:sz w:val="22"/>
          <w:szCs w:val="16"/>
        </w:rPr>
      </w:pPr>
      <w:r w:rsidRPr="00F15399">
        <w:rPr>
          <w:rFonts w:ascii="Avenir LT Std 35 Light" w:hAnsi="Avenir LT Std 35 Light"/>
          <w:sz w:val="22"/>
          <w:szCs w:val="16"/>
        </w:rPr>
        <w:t>I confirm that the evidence provided is a result of my own work.</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4539"/>
        <w:gridCol w:w="2239"/>
        <w:gridCol w:w="2850"/>
      </w:tblGrid>
      <w:tr w:rsidR="00F61EB2" w:rsidRPr="00F15399" w14:paraId="6AC0ECD1" w14:textId="77777777" w:rsidTr="007C4863">
        <w:trPr>
          <w:trHeight w:val="638"/>
        </w:trPr>
        <w:tc>
          <w:tcPr>
            <w:tcW w:w="923" w:type="pct"/>
            <w:tcBorders>
              <w:top w:val="nil"/>
              <w:left w:val="nil"/>
              <w:bottom w:val="nil"/>
              <w:right w:val="single" w:sz="4" w:space="0" w:color="auto"/>
            </w:tcBorders>
          </w:tcPr>
          <w:p w14:paraId="4AAD4593" w14:textId="77777777" w:rsidR="00F61EB2" w:rsidRPr="00F15399" w:rsidRDefault="00F61EB2" w:rsidP="00E865C9">
            <w:pPr>
              <w:pStyle w:val="TableText0"/>
              <w:spacing w:line="276" w:lineRule="auto"/>
              <w:rPr>
                <w:rFonts w:cs="Arial"/>
                <w:sz w:val="20"/>
                <w:szCs w:val="20"/>
              </w:rPr>
            </w:pPr>
            <w:r w:rsidRPr="00F15399">
              <w:rPr>
                <w:rFonts w:ascii="Avenir LT Std 35 Light" w:eastAsiaTheme="minorHAnsi" w:hAnsi="Avenir LT Std 35 Light" w:cs="Arial"/>
                <w:szCs w:val="16"/>
                <w:lang w:eastAsia="en-US"/>
              </w:rPr>
              <w:t>Signature of learner:</w:t>
            </w:r>
          </w:p>
        </w:tc>
        <w:tc>
          <w:tcPr>
            <w:tcW w:w="1922" w:type="pct"/>
            <w:tcBorders>
              <w:top w:val="single" w:sz="4" w:space="0" w:color="auto"/>
              <w:left w:val="single" w:sz="4" w:space="0" w:color="auto"/>
              <w:bottom w:val="single" w:sz="4" w:space="0" w:color="auto"/>
              <w:right w:val="single" w:sz="4" w:space="0" w:color="auto"/>
            </w:tcBorders>
          </w:tcPr>
          <w:p w14:paraId="7453063F" w14:textId="77777777" w:rsidR="00F61EB2" w:rsidRPr="00F15399" w:rsidRDefault="00F61EB2" w:rsidP="00E865C9">
            <w:pPr>
              <w:pStyle w:val="TableText0"/>
              <w:spacing w:line="276" w:lineRule="auto"/>
              <w:rPr>
                <w:rFonts w:cs="Arial"/>
                <w:sz w:val="20"/>
                <w:szCs w:val="20"/>
              </w:rPr>
            </w:pPr>
          </w:p>
        </w:tc>
        <w:tc>
          <w:tcPr>
            <w:tcW w:w="948" w:type="pct"/>
            <w:tcBorders>
              <w:top w:val="nil"/>
              <w:left w:val="single" w:sz="4" w:space="0" w:color="auto"/>
              <w:bottom w:val="nil"/>
              <w:right w:val="single" w:sz="4" w:space="0" w:color="auto"/>
            </w:tcBorders>
          </w:tcPr>
          <w:p w14:paraId="302383AB" w14:textId="77777777" w:rsidR="00F61EB2" w:rsidRPr="00F15399" w:rsidRDefault="00F61EB2" w:rsidP="00E865C9">
            <w:pPr>
              <w:pStyle w:val="TableText0"/>
              <w:spacing w:line="276" w:lineRule="auto"/>
              <w:rPr>
                <w:rFonts w:cs="Arial"/>
                <w:sz w:val="20"/>
                <w:szCs w:val="20"/>
              </w:rPr>
            </w:pPr>
            <w:r w:rsidRPr="00F15399">
              <w:rPr>
                <w:rFonts w:cs="Arial"/>
                <w:sz w:val="20"/>
                <w:szCs w:val="20"/>
              </w:rPr>
              <w:t xml:space="preserve">             </w:t>
            </w:r>
            <w:r w:rsidRPr="00F15399">
              <w:rPr>
                <w:rFonts w:ascii="Avenir LT Std 35 Light" w:eastAsiaTheme="minorHAnsi" w:hAnsi="Avenir LT Std 35 Light" w:cs="Arial"/>
                <w:szCs w:val="16"/>
                <w:lang w:eastAsia="en-US"/>
              </w:rPr>
              <w:t>Date:</w:t>
            </w:r>
          </w:p>
        </w:tc>
        <w:tc>
          <w:tcPr>
            <w:tcW w:w="1207" w:type="pct"/>
            <w:tcBorders>
              <w:top w:val="single" w:sz="4" w:space="0" w:color="auto"/>
              <w:left w:val="single" w:sz="4" w:space="0" w:color="auto"/>
              <w:bottom w:val="single" w:sz="4" w:space="0" w:color="auto"/>
              <w:right w:val="single" w:sz="4" w:space="0" w:color="auto"/>
            </w:tcBorders>
          </w:tcPr>
          <w:p w14:paraId="5D7EF66F" w14:textId="77777777" w:rsidR="00F61EB2" w:rsidRPr="00F15399" w:rsidRDefault="00F61EB2" w:rsidP="00E865C9">
            <w:pPr>
              <w:pStyle w:val="TableText0"/>
              <w:spacing w:line="276" w:lineRule="auto"/>
              <w:rPr>
                <w:rFonts w:cs="Arial"/>
                <w:sz w:val="20"/>
                <w:szCs w:val="20"/>
              </w:rPr>
            </w:pPr>
          </w:p>
        </w:tc>
      </w:tr>
    </w:tbl>
    <w:p w14:paraId="18730613" w14:textId="77777777" w:rsidR="0004281E" w:rsidRPr="00F15399" w:rsidRDefault="0004281E" w:rsidP="00E865C9">
      <w:pPr>
        <w:pStyle w:val="TableText0"/>
        <w:spacing w:line="276" w:lineRule="auto"/>
        <w:rPr>
          <w:rFonts w:cs="Arial"/>
          <w:sz w:val="20"/>
          <w:szCs w:val="20"/>
        </w:rPr>
      </w:pPr>
    </w:p>
    <w:p w14:paraId="0FBCBE6D" w14:textId="77777777" w:rsidR="0004281E" w:rsidRPr="00F15399" w:rsidRDefault="0004281E" w:rsidP="00E865C9">
      <w:pPr>
        <w:pStyle w:val="TableText0"/>
        <w:spacing w:before="120" w:after="120" w:line="276" w:lineRule="auto"/>
        <w:rPr>
          <w:rFonts w:ascii="Avenir LT Std 35 Light" w:eastAsiaTheme="minorHAnsi" w:hAnsi="Avenir LT Std 35 Light" w:cs="Arial"/>
          <w:szCs w:val="16"/>
          <w:lang w:eastAsia="en-US"/>
        </w:rPr>
      </w:pPr>
      <w:r w:rsidRPr="00F15399">
        <w:rPr>
          <w:rFonts w:ascii="Avenir LT Std 35 Light" w:eastAsiaTheme="minorHAnsi" w:hAnsi="Avenir LT Std 35 Light" w:cs="Arial"/>
          <w:szCs w:val="16"/>
          <w:lang w:eastAsia="en-US"/>
        </w:rPr>
        <w:t>I confirm that the learner has demonstrated competence by satisfying all of the assessment criteria for this unit.</w:t>
      </w:r>
    </w:p>
    <w:p w14:paraId="458CDA8D" w14:textId="77777777" w:rsidR="00F61EB2" w:rsidRPr="00F15399" w:rsidRDefault="00F61EB2" w:rsidP="00E865C9">
      <w:pPr>
        <w:pStyle w:val="TableText0"/>
        <w:spacing w:before="120" w:after="120" w:line="276" w:lineRule="auto"/>
        <w:rPr>
          <w:rFonts w:ascii="Avenir LT Std 35 Light" w:eastAsiaTheme="minorHAnsi" w:hAnsi="Avenir LT Std 35 Light" w:cs="Arial"/>
          <w:sz w:val="12"/>
          <w:szCs w:val="12"/>
          <w:lang w:eastAsia="en-US"/>
        </w:rPr>
      </w:pP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4537"/>
        <w:gridCol w:w="2240"/>
        <w:gridCol w:w="2849"/>
      </w:tblGrid>
      <w:tr w:rsidR="00F61EB2" w:rsidRPr="00F15399" w14:paraId="2637CBA9" w14:textId="77777777" w:rsidTr="007C4863">
        <w:trPr>
          <w:trHeight w:val="640"/>
        </w:trPr>
        <w:tc>
          <w:tcPr>
            <w:tcW w:w="922" w:type="pct"/>
            <w:tcBorders>
              <w:top w:val="nil"/>
              <w:left w:val="nil"/>
              <w:bottom w:val="nil"/>
              <w:right w:val="single" w:sz="4" w:space="0" w:color="auto"/>
            </w:tcBorders>
          </w:tcPr>
          <w:p w14:paraId="6A5CEC7F" w14:textId="77777777" w:rsidR="00F61EB2" w:rsidRPr="00F15399" w:rsidRDefault="00F61EB2" w:rsidP="00E865C9">
            <w:pPr>
              <w:pStyle w:val="TableText0"/>
              <w:spacing w:line="276" w:lineRule="auto"/>
              <w:rPr>
                <w:rFonts w:cs="Arial"/>
                <w:sz w:val="20"/>
                <w:szCs w:val="20"/>
              </w:rPr>
            </w:pPr>
            <w:r w:rsidRPr="00F15399">
              <w:rPr>
                <w:rFonts w:ascii="Avenir LT Std 35 Light" w:eastAsiaTheme="minorHAnsi" w:hAnsi="Avenir LT Std 35 Light" w:cs="Arial"/>
                <w:szCs w:val="16"/>
                <w:lang w:eastAsia="en-US"/>
              </w:rPr>
              <w:t>Signature of assessor:</w:t>
            </w:r>
          </w:p>
        </w:tc>
        <w:tc>
          <w:tcPr>
            <w:tcW w:w="1922" w:type="pct"/>
            <w:tcBorders>
              <w:top w:val="single" w:sz="4" w:space="0" w:color="auto"/>
              <w:left w:val="single" w:sz="4" w:space="0" w:color="auto"/>
              <w:bottom w:val="single" w:sz="4" w:space="0" w:color="auto"/>
              <w:right w:val="single" w:sz="4" w:space="0" w:color="auto"/>
            </w:tcBorders>
          </w:tcPr>
          <w:p w14:paraId="09E9AD90" w14:textId="77777777" w:rsidR="00F61EB2" w:rsidRPr="00F15399" w:rsidRDefault="00F61EB2" w:rsidP="00E865C9">
            <w:pPr>
              <w:pStyle w:val="TableText0"/>
              <w:spacing w:line="276" w:lineRule="auto"/>
              <w:rPr>
                <w:rFonts w:cs="Arial"/>
                <w:sz w:val="20"/>
                <w:szCs w:val="20"/>
              </w:rPr>
            </w:pPr>
          </w:p>
        </w:tc>
        <w:tc>
          <w:tcPr>
            <w:tcW w:w="949" w:type="pct"/>
            <w:tcBorders>
              <w:top w:val="nil"/>
              <w:left w:val="single" w:sz="4" w:space="0" w:color="auto"/>
              <w:bottom w:val="nil"/>
              <w:right w:val="single" w:sz="4" w:space="0" w:color="auto"/>
            </w:tcBorders>
          </w:tcPr>
          <w:p w14:paraId="64B43697" w14:textId="77777777" w:rsidR="00F61EB2" w:rsidRPr="00F15399" w:rsidRDefault="00F61EB2" w:rsidP="00E865C9">
            <w:pPr>
              <w:pStyle w:val="TableText0"/>
              <w:spacing w:line="276" w:lineRule="auto"/>
              <w:rPr>
                <w:rFonts w:cs="Arial"/>
                <w:sz w:val="20"/>
                <w:szCs w:val="20"/>
              </w:rPr>
            </w:pPr>
            <w:r w:rsidRPr="00F15399">
              <w:rPr>
                <w:rFonts w:cs="Arial"/>
                <w:sz w:val="20"/>
                <w:szCs w:val="20"/>
              </w:rPr>
              <w:t xml:space="preserve">             </w:t>
            </w:r>
            <w:r w:rsidRPr="00F15399">
              <w:rPr>
                <w:rFonts w:ascii="Avenir LT Std 35 Light" w:eastAsiaTheme="minorHAnsi" w:hAnsi="Avenir LT Std 35 Light" w:cs="Arial"/>
                <w:szCs w:val="16"/>
                <w:lang w:eastAsia="en-US"/>
              </w:rPr>
              <w:t>Date:</w:t>
            </w:r>
          </w:p>
        </w:tc>
        <w:tc>
          <w:tcPr>
            <w:tcW w:w="1208" w:type="pct"/>
            <w:tcBorders>
              <w:top w:val="single" w:sz="4" w:space="0" w:color="auto"/>
              <w:left w:val="single" w:sz="4" w:space="0" w:color="auto"/>
              <w:bottom w:val="single" w:sz="4" w:space="0" w:color="auto"/>
              <w:right w:val="single" w:sz="4" w:space="0" w:color="auto"/>
            </w:tcBorders>
          </w:tcPr>
          <w:p w14:paraId="709F316B" w14:textId="77777777" w:rsidR="00F61EB2" w:rsidRPr="00F15399" w:rsidRDefault="00F61EB2" w:rsidP="00E865C9">
            <w:pPr>
              <w:pStyle w:val="TableText0"/>
              <w:spacing w:line="276" w:lineRule="auto"/>
              <w:rPr>
                <w:rFonts w:cs="Arial"/>
                <w:sz w:val="20"/>
                <w:szCs w:val="20"/>
              </w:rPr>
            </w:pPr>
          </w:p>
        </w:tc>
      </w:tr>
    </w:tbl>
    <w:p w14:paraId="1728F32B" w14:textId="26B623B5" w:rsidR="00914187" w:rsidRPr="00F15399" w:rsidRDefault="00914187" w:rsidP="00E865C9">
      <w:pPr>
        <w:spacing w:before="0" w:after="0"/>
      </w:pPr>
      <w:r w:rsidRPr="00F15399">
        <w:rPr>
          <w:rFonts w:ascii="Avenir LT Std 35 Light" w:hAnsi="Avenir LT Std 35 Light"/>
          <w:sz w:val="22"/>
          <w:szCs w:val="16"/>
        </w:rPr>
        <w:t xml:space="preserve"> </w:t>
      </w:r>
    </w:p>
    <w:p w14:paraId="2F88A5FA" w14:textId="77777777" w:rsidR="003B067A" w:rsidRPr="00F15399" w:rsidRDefault="003B067A" w:rsidP="00E865C9">
      <w:pPr>
        <w:tabs>
          <w:tab w:val="clear" w:pos="2694"/>
        </w:tabs>
        <w:spacing w:before="0" w:after="0"/>
        <w:sectPr w:rsidR="003B067A" w:rsidRPr="00F15399" w:rsidSect="00D95F37">
          <w:footerReference w:type="first" r:id="rId21"/>
          <w:pgSz w:w="15840" w:h="12240" w:orient="landscape"/>
          <w:pgMar w:top="1440" w:right="1440" w:bottom="1276" w:left="1440" w:header="708" w:footer="708" w:gutter="0"/>
          <w:cols w:space="708"/>
          <w:titlePg/>
          <w:docGrid w:linePitch="245"/>
        </w:sectPr>
      </w:pPr>
    </w:p>
    <w:p w14:paraId="521AC772" w14:textId="5A472E5A" w:rsidR="00C84A68" w:rsidRPr="00F15399" w:rsidRDefault="000B1D3B" w:rsidP="00E865C9">
      <w:pPr>
        <w:pStyle w:val="ILMsectiontitle2017"/>
      </w:pPr>
      <w:bookmarkStart w:id="16" w:name="_Toc489278761"/>
      <w:r w:rsidRPr="00F15399">
        <w:t>Appendix 5</w:t>
      </w:r>
      <w:r w:rsidR="00C84A68" w:rsidRPr="00F15399">
        <w:tab/>
        <w:t>Sources of general information</w:t>
      </w:r>
      <w:bookmarkEnd w:id="16"/>
    </w:p>
    <w:p w14:paraId="68623B4D" w14:textId="77777777" w:rsidR="00C84A68" w:rsidRPr="00F15399" w:rsidRDefault="00C84A68" w:rsidP="00E865C9">
      <w:pPr>
        <w:pStyle w:val="ILMsectiontitle2017"/>
      </w:pPr>
    </w:p>
    <w:p w14:paraId="4A21F751" w14:textId="519A8460" w:rsidR="0093735F" w:rsidRPr="00F15399" w:rsidRDefault="00995869" w:rsidP="00E865C9">
      <w:pPr>
        <w:spacing w:before="0" w:after="0"/>
        <w:rPr>
          <w:rFonts w:ascii="Avenir LT Std 35 Light" w:hAnsi="Avenir LT Std 35 Light"/>
          <w:sz w:val="22"/>
          <w:szCs w:val="16"/>
        </w:rPr>
      </w:pPr>
      <w:r w:rsidRPr="00F15399">
        <w:rPr>
          <w:rFonts w:ascii="Avenir LT Std 35 Light" w:hAnsi="Avenir LT Std 35 Light"/>
          <w:sz w:val="22"/>
          <w:szCs w:val="16"/>
        </w:rPr>
        <w:t>The following documents con</w:t>
      </w:r>
      <w:r w:rsidR="005B5D9A" w:rsidRPr="00F15399">
        <w:rPr>
          <w:rFonts w:ascii="Avenir LT Std 35 Light" w:hAnsi="Avenir LT Std 35 Light"/>
          <w:sz w:val="22"/>
          <w:szCs w:val="16"/>
        </w:rPr>
        <w:t>tain essential information for C</w:t>
      </w:r>
      <w:r w:rsidRPr="00F15399">
        <w:rPr>
          <w:rFonts w:ascii="Avenir LT Std 35 Light" w:hAnsi="Avenir LT Std 35 Light"/>
          <w:sz w:val="22"/>
          <w:szCs w:val="16"/>
        </w:rPr>
        <w:t xml:space="preserve">entres delivering ILM qualifications. They should be referred to in conjunction with this handbook. To download the documents and to find other useful documents, go to the </w:t>
      </w:r>
      <w:r w:rsidR="0093735F" w:rsidRPr="00F15399">
        <w:rPr>
          <w:rFonts w:ascii="Avenir LT Std 35 Light" w:hAnsi="Avenir LT Std 35 Light"/>
          <w:sz w:val="22"/>
          <w:szCs w:val="16"/>
        </w:rPr>
        <w:t xml:space="preserve">ILM Website </w:t>
      </w:r>
      <w:hyperlink r:id="rId22" w:history="1">
        <w:r w:rsidR="0093735F" w:rsidRPr="00F15399">
          <w:rPr>
            <w:rStyle w:val="Hyperlink"/>
            <w:rFonts w:ascii="Avenir LT Std 35 Light" w:hAnsi="Avenir LT Std 35 Light"/>
            <w:sz w:val="22"/>
            <w:szCs w:val="16"/>
          </w:rPr>
          <w:t>www.i-l-m.com</w:t>
        </w:r>
      </w:hyperlink>
      <w:r w:rsidRPr="00F15399">
        <w:rPr>
          <w:rFonts w:ascii="Avenir LT Std 35 Light" w:hAnsi="Avenir LT Std 35 Light"/>
          <w:sz w:val="22"/>
          <w:szCs w:val="16"/>
        </w:rPr>
        <w:t>.</w:t>
      </w:r>
    </w:p>
    <w:p w14:paraId="3A947C0D" w14:textId="77777777" w:rsidR="008E44CC" w:rsidRPr="00F15399" w:rsidRDefault="008E44CC" w:rsidP="00E865C9">
      <w:pPr>
        <w:pStyle w:val="ILMbodytext2017"/>
        <w:ind w:left="0"/>
      </w:pPr>
    </w:p>
    <w:p w14:paraId="4EAE6FA0" w14:textId="0EB566FD" w:rsidR="00995869" w:rsidRPr="00F15399" w:rsidRDefault="0093735F" w:rsidP="00E865C9">
      <w:pPr>
        <w:spacing w:before="0" w:after="0"/>
        <w:rPr>
          <w:rFonts w:ascii="Avenir LT Std 35 Light" w:hAnsi="Avenir LT Std 35 Light"/>
          <w:sz w:val="22"/>
          <w:szCs w:val="16"/>
        </w:rPr>
      </w:pPr>
      <w:r w:rsidRPr="00F15399">
        <w:rPr>
          <w:rStyle w:val="Heading4Char"/>
        </w:rPr>
        <w:t>ILM Customer Handbook</w:t>
      </w:r>
      <w:r w:rsidR="00995869" w:rsidRPr="00F15399">
        <w:rPr>
          <w:rStyle w:val="Heading4Char"/>
        </w:rPr>
        <w:t xml:space="preserve"> </w:t>
      </w:r>
      <w:r w:rsidR="00995869" w:rsidRPr="00F15399">
        <w:rPr>
          <w:rFonts w:ascii="Avenir LT Std 35 Light" w:hAnsi="Avenir LT Std 35 Light"/>
          <w:sz w:val="22"/>
          <w:szCs w:val="16"/>
        </w:rPr>
        <w:t xml:space="preserve">contains </w:t>
      </w:r>
      <w:r w:rsidRPr="00F15399">
        <w:rPr>
          <w:rFonts w:ascii="Avenir LT Std 35 Light" w:hAnsi="Avenir LT Std 35 Light"/>
          <w:sz w:val="22"/>
          <w:szCs w:val="16"/>
        </w:rPr>
        <w:t xml:space="preserve">all of the essential information you need to work with ILM, including your contract and our policies. </w:t>
      </w:r>
      <w:r w:rsidR="00995869" w:rsidRPr="00F15399">
        <w:rPr>
          <w:rFonts w:ascii="Avenir LT Std 35 Light" w:hAnsi="Avenir LT Std 35 Light"/>
          <w:sz w:val="22"/>
          <w:szCs w:val="16"/>
        </w:rPr>
        <w:t>Specifically, the document includes sections on:</w:t>
      </w:r>
    </w:p>
    <w:p w14:paraId="14FD3487" w14:textId="0FA084DE" w:rsidR="00995869" w:rsidRPr="00F15399" w:rsidRDefault="0093735F" w:rsidP="00E865C9">
      <w:pPr>
        <w:pStyle w:val="ILMbullet2017"/>
        <w:spacing w:before="0" w:after="0"/>
        <w:ind w:left="426"/>
      </w:pPr>
      <w:r w:rsidRPr="00F15399">
        <w:t>Section A: Introducing ILM</w:t>
      </w:r>
    </w:p>
    <w:p w14:paraId="2EDDD77C" w14:textId="7D294772" w:rsidR="0093735F" w:rsidRPr="00F15399" w:rsidRDefault="0093735F" w:rsidP="00E865C9">
      <w:pPr>
        <w:pStyle w:val="ILMbullet2017"/>
        <w:spacing w:before="0" w:after="0"/>
        <w:ind w:left="426"/>
      </w:pPr>
      <w:r w:rsidRPr="00F15399">
        <w:t>Section B: How to become an ILM Approved Centre and Recognised Provider</w:t>
      </w:r>
    </w:p>
    <w:p w14:paraId="139CB06F" w14:textId="22C4CD6D" w:rsidR="0093735F" w:rsidRPr="00F15399" w:rsidRDefault="0093735F" w:rsidP="00E865C9">
      <w:pPr>
        <w:pStyle w:val="ILMbullet2017"/>
        <w:spacing w:before="0" w:after="0"/>
        <w:ind w:left="426"/>
      </w:pPr>
      <w:r w:rsidRPr="00F15399">
        <w:t>Section C: Your contract with ILM</w:t>
      </w:r>
    </w:p>
    <w:p w14:paraId="33A6D84D" w14:textId="7309A510" w:rsidR="0093735F" w:rsidRPr="00F15399" w:rsidRDefault="0093735F" w:rsidP="00E865C9">
      <w:pPr>
        <w:pStyle w:val="ILMbullet2017"/>
        <w:spacing w:before="0" w:after="0"/>
        <w:ind w:left="426"/>
      </w:pPr>
      <w:r w:rsidRPr="00F15399">
        <w:t>Section D: Policies and Guidance</w:t>
      </w:r>
    </w:p>
    <w:p w14:paraId="5AB5B61E" w14:textId="77777777" w:rsidR="00995869" w:rsidRPr="00F15399" w:rsidRDefault="00995869" w:rsidP="00E865C9">
      <w:pPr>
        <w:spacing w:before="0" w:after="0"/>
      </w:pPr>
    </w:p>
    <w:p w14:paraId="34EE08DD" w14:textId="77777777" w:rsidR="00995869" w:rsidRPr="00F15399" w:rsidRDefault="00995869" w:rsidP="00E865C9">
      <w:pPr>
        <w:pStyle w:val="ListBullet"/>
        <w:numPr>
          <w:ilvl w:val="0"/>
          <w:numId w:val="0"/>
        </w:numPr>
        <w:spacing w:line="276" w:lineRule="auto"/>
        <w:ind w:left="284"/>
      </w:pPr>
    </w:p>
    <w:p w14:paraId="2AD6CA2C" w14:textId="77777777" w:rsidR="00995869" w:rsidRPr="00F15399" w:rsidRDefault="00995869" w:rsidP="00E865C9">
      <w:pPr>
        <w:pStyle w:val="TabletextboldRED"/>
        <w:spacing w:line="276" w:lineRule="auto"/>
        <w:rPr>
          <w:i/>
          <w:color w:val="auto"/>
          <w:sz w:val="24"/>
        </w:rPr>
      </w:pPr>
      <w:r w:rsidRPr="00F15399">
        <w:rPr>
          <w:i/>
          <w:color w:val="auto"/>
          <w:sz w:val="24"/>
        </w:rPr>
        <w:t>Linking to this document from web pages</w:t>
      </w:r>
    </w:p>
    <w:p w14:paraId="3B2C2E2D" w14:textId="0D16C331" w:rsidR="00C84A68" w:rsidRPr="00F15399" w:rsidRDefault="00995869" w:rsidP="00E865C9">
      <w:pPr>
        <w:pStyle w:val="ILMbodytext2017"/>
      </w:pPr>
      <w:r w:rsidRPr="00F15399">
        <w:rPr>
          <w:szCs w:val="22"/>
        </w:rPr>
        <w:t>We regularly update the name of documents on our website, therefore in order to prevent broken links we recommend that you link to our web page that the document resides upon, rather than linking to the document itself.</w:t>
      </w:r>
      <w:r w:rsidR="00C84A68" w:rsidRPr="00F15399">
        <w:br w:type="page"/>
      </w:r>
    </w:p>
    <w:p w14:paraId="1BB7B420" w14:textId="50142605" w:rsidR="00444235" w:rsidRPr="00F15399" w:rsidRDefault="00C84A68" w:rsidP="00E865C9">
      <w:pPr>
        <w:pStyle w:val="ILMsectiontitle2017"/>
      </w:pPr>
      <w:bookmarkStart w:id="17" w:name="_Toc489278762"/>
      <w:r w:rsidRPr="00F15399">
        <w:t>Useful contacts</w:t>
      </w:r>
      <w:bookmarkEnd w:id="17"/>
    </w:p>
    <w:p w14:paraId="01535786" w14:textId="77777777" w:rsidR="00C84A68" w:rsidRPr="00F15399" w:rsidRDefault="00C84A68" w:rsidP="00E865C9">
      <w:pPr>
        <w:pStyle w:val="ILMsectiontitle2017"/>
      </w:pPr>
    </w:p>
    <w:tbl>
      <w:tblPr>
        <w:tblW w:w="9214"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444235" w:rsidRPr="00F15399" w14:paraId="1F658B53" w14:textId="77777777" w:rsidTr="00D62824">
        <w:trPr>
          <w:trHeight w:val="1150"/>
        </w:trPr>
        <w:tc>
          <w:tcPr>
            <w:tcW w:w="5103" w:type="dxa"/>
            <w:shd w:val="clear" w:color="auto" w:fill="auto"/>
            <w:vAlign w:val="center"/>
          </w:tcPr>
          <w:p w14:paraId="2C6B93C3" w14:textId="23920000" w:rsidR="00444235" w:rsidRPr="00F15399" w:rsidRDefault="00FF6331" w:rsidP="00E865C9">
            <w:pPr>
              <w:pStyle w:val="ILMTabletextBoldOrange"/>
              <w:spacing w:line="276" w:lineRule="auto"/>
            </w:pPr>
            <w:r w:rsidRPr="00F15399">
              <w:t>ILM Customer Services</w:t>
            </w:r>
            <w:r w:rsidR="00444235" w:rsidRPr="00F15399">
              <w:t xml:space="preserve"> </w:t>
            </w:r>
          </w:p>
          <w:p w14:paraId="0538A581" w14:textId="77777777" w:rsidR="00FF6331" w:rsidRPr="00F15399" w:rsidRDefault="00FF6331" w:rsidP="00E865C9">
            <w:pPr>
              <w:pStyle w:val="ILMtabletext2017"/>
            </w:pPr>
            <w:r w:rsidRPr="00F15399">
              <w:t>General enquiries</w:t>
            </w:r>
          </w:p>
          <w:p w14:paraId="2B2773CB" w14:textId="77777777" w:rsidR="00FF6331" w:rsidRPr="00F15399" w:rsidRDefault="00FF6331" w:rsidP="00E865C9">
            <w:pPr>
              <w:pStyle w:val="ILMtabletext2017"/>
              <w:spacing w:before="0"/>
            </w:pPr>
            <w:r w:rsidRPr="00F15399">
              <w:t>Events enquiries</w:t>
            </w:r>
          </w:p>
          <w:p w14:paraId="36107BDA" w14:textId="3316BDE4" w:rsidR="00FF6331" w:rsidRPr="00F15399" w:rsidRDefault="00FF6331" w:rsidP="00E865C9">
            <w:pPr>
              <w:pStyle w:val="ILMtabletext2017"/>
              <w:spacing w:before="0" w:after="120"/>
            </w:pPr>
            <w:r w:rsidRPr="00F15399">
              <w:t>International enquiries</w:t>
            </w:r>
          </w:p>
        </w:tc>
        <w:tc>
          <w:tcPr>
            <w:tcW w:w="4111" w:type="dxa"/>
            <w:shd w:val="clear" w:color="auto" w:fill="auto"/>
            <w:vAlign w:val="center"/>
          </w:tcPr>
          <w:p w14:paraId="316C3622" w14:textId="0AAA0F3D" w:rsidR="00444235" w:rsidRPr="00F15399" w:rsidRDefault="00444235" w:rsidP="00E865C9">
            <w:pPr>
              <w:pStyle w:val="ILMTabletextBoldOrange"/>
              <w:spacing w:line="276" w:lineRule="auto"/>
              <w:rPr>
                <w:lang w:val="it-IT"/>
              </w:rPr>
            </w:pPr>
            <w:r w:rsidRPr="00F15399">
              <w:rPr>
                <w:lang w:val="it-IT"/>
              </w:rPr>
              <w:t xml:space="preserve">E: </w:t>
            </w:r>
            <w:r w:rsidR="00FF6331" w:rsidRPr="00F15399">
              <w:rPr>
                <w:lang w:val="it-IT"/>
              </w:rPr>
              <w:t>customer@i-l-m</w:t>
            </w:r>
            <w:r w:rsidRPr="00F15399">
              <w:rPr>
                <w:lang w:val="it-IT"/>
              </w:rPr>
              <w:t>.com</w:t>
            </w:r>
          </w:p>
        </w:tc>
      </w:tr>
      <w:tr w:rsidR="00444235" w:rsidRPr="00F15399" w14:paraId="149D8875" w14:textId="77777777" w:rsidTr="00D62824">
        <w:trPr>
          <w:trHeight w:val="1261"/>
        </w:trPr>
        <w:tc>
          <w:tcPr>
            <w:tcW w:w="5103" w:type="dxa"/>
            <w:shd w:val="clear" w:color="auto" w:fill="auto"/>
            <w:vAlign w:val="center"/>
          </w:tcPr>
          <w:p w14:paraId="159EA1E2" w14:textId="01D3992C" w:rsidR="00444235" w:rsidRPr="00F15399" w:rsidRDefault="00FF6331" w:rsidP="00E865C9">
            <w:pPr>
              <w:pStyle w:val="ILMTabletextBoldOrange"/>
              <w:spacing w:line="276" w:lineRule="auto"/>
            </w:pPr>
            <w:r w:rsidRPr="00F15399">
              <w:t>Complaints and feedback</w:t>
            </w:r>
          </w:p>
          <w:p w14:paraId="01B50D75" w14:textId="1BA008F3" w:rsidR="00444235" w:rsidRPr="00F15399" w:rsidRDefault="00FF6331" w:rsidP="00E865C9">
            <w:pPr>
              <w:pStyle w:val="ILMtabletext2017"/>
            </w:pPr>
            <w:r w:rsidRPr="00F15399">
              <w:t>Complaints and feedback</w:t>
            </w:r>
          </w:p>
        </w:tc>
        <w:tc>
          <w:tcPr>
            <w:tcW w:w="4111" w:type="dxa"/>
            <w:shd w:val="clear" w:color="auto" w:fill="auto"/>
            <w:vAlign w:val="center"/>
          </w:tcPr>
          <w:p w14:paraId="270C0EB9" w14:textId="0763B0DB" w:rsidR="00444235" w:rsidRPr="00F15399" w:rsidRDefault="00444235" w:rsidP="00E865C9">
            <w:pPr>
              <w:pStyle w:val="ILMTabletextBoldOrange"/>
              <w:spacing w:line="276" w:lineRule="auto"/>
              <w:rPr>
                <w:lang w:val="it-IT"/>
              </w:rPr>
            </w:pPr>
            <w:r w:rsidRPr="00F15399">
              <w:rPr>
                <w:lang w:val="it-IT"/>
              </w:rPr>
              <w:t xml:space="preserve">E: </w:t>
            </w:r>
            <w:r w:rsidR="00D51B00" w:rsidRPr="00F15399">
              <w:rPr>
                <w:lang w:val="it-IT"/>
              </w:rPr>
              <w:t>customer@i-l-m.com</w:t>
            </w:r>
          </w:p>
        </w:tc>
      </w:tr>
      <w:tr w:rsidR="00444235" w:rsidRPr="00F15399" w14:paraId="1BAE971A" w14:textId="77777777" w:rsidTr="00D62824">
        <w:trPr>
          <w:trHeight w:val="1948"/>
        </w:trPr>
        <w:tc>
          <w:tcPr>
            <w:tcW w:w="5103" w:type="dxa"/>
            <w:shd w:val="clear" w:color="auto" w:fill="auto"/>
            <w:vAlign w:val="center"/>
          </w:tcPr>
          <w:p w14:paraId="25A89895" w14:textId="0595A28B" w:rsidR="00444235" w:rsidRPr="00F15399" w:rsidRDefault="00FF6331" w:rsidP="00E865C9">
            <w:pPr>
              <w:pStyle w:val="ILMTabletextBoldOrange"/>
              <w:spacing w:after="120" w:line="276" w:lineRule="auto"/>
            </w:pPr>
            <w:r w:rsidRPr="00F15399">
              <w:t>ILM Regulation and compliance</w:t>
            </w:r>
          </w:p>
          <w:p w14:paraId="6E6D8E2C" w14:textId="77777777" w:rsidR="00FF6331" w:rsidRPr="00F15399" w:rsidRDefault="00FF6331" w:rsidP="00E865C9">
            <w:pPr>
              <w:tabs>
                <w:tab w:val="clear" w:pos="2694"/>
              </w:tabs>
              <w:spacing w:before="0" w:after="0"/>
              <w:rPr>
                <w:rFonts w:ascii="Avenir LT Std 35 Light" w:hAnsi="Avenir LT Std 35 Light"/>
                <w:bCs/>
                <w:sz w:val="22"/>
                <w:szCs w:val="16"/>
              </w:rPr>
            </w:pPr>
            <w:r w:rsidRPr="00F15399">
              <w:rPr>
                <w:rFonts w:ascii="Avenir LT Std 35 Light" w:hAnsi="Avenir LT Std 35 Light"/>
                <w:bCs/>
                <w:sz w:val="22"/>
                <w:szCs w:val="16"/>
              </w:rPr>
              <w:t>Reporting malpractice/maladministration</w:t>
            </w:r>
          </w:p>
          <w:p w14:paraId="7BF42784" w14:textId="77777777" w:rsidR="00FF6331" w:rsidRPr="00F15399" w:rsidRDefault="00FF6331" w:rsidP="00E865C9">
            <w:pPr>
              <w:tabs>
                <w:tab w:val="clear" w:pos="2694"/>
              </w:tabs>
              <w:spacing w:before="0" w:after="0"/>
              <w:rPr>
                <w:rFonts w:ascii="Avenir LT Std 35 Light" w:hAnsi="Avenir LT Std 35 Light"/>
                <w:bCs/>
                <w:sz w:val="22"/>
                <w:szCs w:val="16"/>
              </w:rPr>
            </w:pPr>
            <w:r w:rsidRPr="00F15399">
              <w:rPr>
                <w:rFonts w:ascii="Avenir LT Std 35 Light" w:hAnsi="Avenir LT Std 35 Light"/>
                <w:bCs/>
                <w:sz w:val="22"/>
                <w:szCs w:val="16"/>
              </w:rPr>
              <w:t>Reporting incidents of plagiarism</w:t>
            </w:r>
          </w:p>
          <w:p w14:paraId="4FF240BA" w14:textId="19984417" w:rsidR="00444235" w:rsidRPr="00F15399" w:rsidRDefault="00FF6331" w:rsidP="00E865C9">
            <w:pPr>
              <w:tabs>
                <w:tab w:val="clear" w:pos="2694"/>
              </w:tabs>
              <w:spacing w:before="0"/>
            </w:pPr>
            <w:r w:rsidRPr="00F15399">
              <w:rPr>
                <w:rFonts w:ascii="Avenir LT Std 35 Light" w:hAnsi="Avenir LT Std 35 Light"/>
                <w:bCs/>
                <w:sz w:val="22"/>
                <w:szCs w:val="16"/>
              </w:rPr>
              <w:t>Lodging appeals</w:t>
            </w:r>
          </w:p>
        </w:tc>
        <w:tc>
          <w:tcPr>
            <w:tcW w:w="4111" w:type="dxa"/>
            <w:shd w:val="clear" w:color="auto" w:fill="auto"/>
            <w:vAlign w:val="center"/>
          </w:tcPr>
          <w:p w14:paraId="08FE37C8" w14:textId="296E1AD0" w:rsidR="00444235" w:rsidRPr="00F15399" w:rsidRDefault="00444235" w:rsidP="00E865C9">
            <w:pPr>
              <w:pStyle w:val="ILMTabletextBoldOrange"/>
              <w:spacing w:line="276" w:lineRule="auto"/>
            </w:pPr>
            <w:r w:rsidRPr="00F15399">
              <w:t xml:space="preserve">E: </w:t>
            </w:r>
            <w:r w:rsidR="00FF6331" w:rsidRPr="00F15399">
              <w:t>ILMregulation</w:t>
            </w:r>
            <w:r w:rsidRPr="00F15399">
              <w:t>@</w:t>
            </w:r>
            <w:r w:rsidR="00FF6331" w:rsidRPr="00F15399">
              <w:t>i-l-m.</w:t>
            </w:r>
            <w:r w:rsidRPr="00F15399">
              <w:t>com</w:t>
            </w:r>
          </w:p>
        </w:tc>
      </w:tr>
      <w:tr w:rsidR="00444235" w:rsidRPr="00F15399" w14:paraId="7126D8CC" w14:textId="77777777" w:rsidTr="00D62824">
        <w:trPr>
          <w:trHeight w:val="1576"/>
        </w:trPr>
        <w:tc>
          <w:tcPr>
            <w:tcW w:w="5103" w:type="dxa"/>
            <w:shd w:val="clear" w:color="auto" w:fill="auto"/>
          </w:tcPr>
          <w:p w14:paraId="6F504106" w14:textId="77777777" w:rsidR="00444235" w:rsidRPr="00F15399" w:rsidRDefault="00444235" w:rsidP="00E865C9">
            <w:pPr>
              <w:pStyle w:val="ILMtabletext2017"/>
            </w:pPr>
          </w:p>
          <w:p w14:paraId="6FCCF6F3" w14:textId="77777777" w:rsidR="0049230D" w:rsidRPr="00F15399" w:rsidRDefault="0049230D" w:rsidP="00E865C9">
            <w:pPr>
              <w:pStyle w:val="ILMtabletext2017"/>
            </w:pPr>
          </w:p>
        </w:tc>
        <w:tc>
          <w:tcPr>
            <w:tcW w:w="4111" w:type="dxa"/>
            <w:shd w:val="clear" w:color="auto" w:fill="auto"/>
            <w:vAlign w:val="center"/>
          </w:tcPr>
          <w:p w14:paraId="252AAC75" w14:textId="77777777" w:rsidR="00444235" w:rsidRPr="00F15399" w:rsidRDefault="00444235" w:rsidP="00E865C9">
            <w:pPr>
              <w:pStyle w:val="ILMtabletext2017"/>
            </w:pPr>
          </w:p>
        </w:tc>
      </w:tr>
    </w:tbl>
    <w:p w14:paraId="47308BAF" w14:textId="77777777" w:rsidR="00444235" w:rsidRPr="00F15399" w:rsidRDefault="00444235" w:rsidP="00E865C9">
      <w:pPr>
        <w:pStyle w:val="ILMtabletext2017"/>
      </w:pPr>
    </w:p>
    <w:p w14:paraId="67D84BB3" w14:textId="77777777" w:rsidR="003F4E1C" w:rsidRPr="00F15399" w:rsidRDefault="003F4E1C" w:rsidP="00E865C9">
      <w:pPr>
        <w:pStyle w:val="BodyText"/>
        <w:rPr>
          <w:rFonts w:ascii="Avenir LT Std 35 Light" w:hAnsi="Avenir LT Std 35 Light"/>
          <w:bCs/>
          <w:sz w:val="22"/>
          <w:szCs w:val="16"/>
        </w:rPr>
      </w:pPr>
    </w:p>
    <w:p w14:paraId="7F053175" w14:textId="77777777" w:rsidR="008C27B9" w:rsidRPr="00F15399" w:rsidRDefault="008C27B9" w:rsidP="00E865C9">
      <w:pPr>
        <w:pStyle w:val="BodyText"/>
        <w:rPr>
          <w:rFonts w:ascii="Avenir LT Std 35 Light" w:hAnsi="Avenir LT Std 35 Light"/>
          <w:bCs/>
          <w:sz w:val="22"/>
          <w:szCs w:val="16"/>
        </w:rPr>
      </w:pPr>
    </w:p>
    <w:p w14:paraId="05475E40" w14:textId="77777777" w:rsidR="008C27B9" w:rsidRPr="00F15399" w:rsidRDefault="008C27B9" w:rsidP="00E865C9">
      <w:pPr>
        <w:pStyle w:val="BodyText"/>
        <w:rPr>
          <w:rFonts w:ascii="Avenir LT Std 35 Light" w:hAnsi="Avenir LT Std 35 Light"/>
          <w:bCs/>
          <w:sz w:val="22"/>
          <w:szCs w:val="16"/>
        </w:rPr>
      </w:pPr>
    </w:p>
    <w:p w14:paraId="1DF783C3" w14:textId="77777777" w:rsidR="008C27B9" w:rsidRPr="00F15399" w:rsidRDefault="008C27B9" w:rsidP="00E865C9">
      <w:pPr>
        <w:pStyle w:val="BodyText"/>
        <w:rPr>
          <w:rFonts w:ascii="Avenir LT Std 35 Light" w:hAnsi="Avenir LT Std 35 Light"/>
          <w:bCs/>
          <w:sz w:val="22"/>
          <w:szCs w:val="16"/>
        </w:rPr>
      </w:pPr>
    </w:p>
    <w:p w14:paraId="3B868065" w14:textId="77777777" w:rsidR="008C27B9" w:rsidRPr="00F15399" w:rsidRDefault="008C27B9" w:rsidP="00E865C9">
      <w:pPr>
        <w:pStyle w:val="BodyText"/>
        <w:rPr>
          <w:rFonts w:ascii="Avenir LT Std 35 Light" w:hAnsi="Avenir LT Std 35 Light"/>
          <w:bCs/>
          <w:sz w:val="22"/>
          <w:szCs w:val="16"/>
        </w:rPr>
      </w:pPr>
    </w:p>
    <w:p w14:paraId="31F87124" w14:textId="77777777" w:rsidR="008C27B9" w:rsidRPr="00F15399" w:rsidRDefault="008C27B9" w:rsidP="00E865C9">
      <w:pPr>
        <w:pStyle w:val="BodyText"/>
        <w:rPr>
          <w:rFonts w:ascii="Avenir LT Std 35 Light" w:hAnsi="Avenir LT Std 35 Light"/>
          <w:bCs/>
          <w:sz w:val="22"/>
          <w:szCs w:val="16"/>
        </w:rPr>
      </w:pPr>
    </w:p>
    <w:p w14:paraId="38A5DF10" w14:textId="52FCA05E" w:rsidR="00F27A23" w:rsidRPr="00F15399" w:rsidRDefault="00F27A23" w:rsidP="00E865C9">
      <w:pPr>
        <w:pStyle w:val="BodyText"/>
        <w:rPr>
          <w:rFonts w:ascii="Avenir LT Std 35 Light" w:hAnsi="Avenir LT Std 35 Light"/>
          <w:bCs/>
          <w:sz w:val="22"/>
          <w:szCs w:val="16"/>
        </w:rPr>
      </w:pPr>
      <w:r w:rsidRPr="00F15399">
        <w:rPr>
          <w:rFonts w:ascii="Avenir LT Std 35 Light" w:hAnsi="Avenir LT Std 35 Light"/>
          <w:bCs/>
          <w:sz w:val="22"/>
          <w:szCs w:val="16"/>
        </w:rPr>
        <w:t>Every effort has been made to ensure that the information contained in this publication is true and correct at the time of going to press. However, ILM</w:t>
      </w:r>
      <w:r w:rsidR="003B6884" w:rsidRPr="00F15399">
        <w:rPr>
          <w:rFonts w:ascii="Avenir LT Std 35 Light" w:hAnsi="Avenir LT Std 35 Light"/>
          <w:bCs/>
          <w:sz w:val="22"/>
          <w:szCs w:val="16"/>
        </w:rPr>
        <w:t>’</w:t>
      </w:r>
      <w:r w:rsidRPr="00F15399">
        <w:rPr>
          <w:rFonts w:ascii="Avenir LT Std 35 Light" w:hAnsi="Avenir LT Std 35 Light"/>
          <w:bCs/>
          <w:sz w:val="22"/>
          <w:szCs w:val="16"/>
        </w:rPr>
        <w:t>s products and services are subject to continuous development and improvement and the right is reserved to change products and services from time to time. ILM cannot accept liability for loss or damage arising from the use of information in this publication.</w:t>
      </w:r>
    </w:p>
    <w:p w14:paraId="7790023F" w14:textId="40A11382" w:rsidR="0093062C" w:rsidRPr="00F15399" w:rsidRDefault="00F27A23" w:rsidP="00E865C9">
      <w:pPr>
        <w:pStyle w:val="BodyText"/>
        <w:rPr>
          <w:rStyle w:val="Hyperlink"/>
          <w:rFonts w:ascii="Avenir LT Std 35 Light" w:hAnsi="Avenir LT Std 35 Light"/>
          <w:bCs/>
          <w:sz w:val="22"/>
          <w:szCs w:val="16"/>
        </w:rPr>
      </w:pPr>
      <w:r w:rsidRPr="00F15399">
        <w:rPr>
          <w:rFonts w:ascii="Avenir LT Std 35 Light" w:hAnsi="Avenir LT Std 35 Light"/>
          <w:bCs/>
          <w:sz w:val="22"/>
          <w:szCs w:val="16"/>
        </w:rPr>
        <w:t xml:space="preserve">If you have a complaint, or any suggestions for improvement about any of the services that we provide, </w:t>
      </w:r>
      <w:r w:rsidR="003B6884" w:rsidRPr="00F15399">
        <w:rPr>
          <w:rFonts w:ascii="Avenir LT Std 35 Light" w:hAnsi="Avenir LT Std 35 Light"/>
          <w:bCs/>
          <w:sz w:val="22"/>
          <w:szCs w:val="16"/>
        </w:rPr>
        <w:t xml:space="preserve">please </w:t>
      </w:r>
      <w:r w:rsidRPr="00F15399">
        <w:rPr>
          <w:rFonts w:ascii="Avenir LT Std 35 Light" w:hAnsi="Avenir LT Std 35 Light"/>
          <w:bCs/>
          <w:sz w:val="22"/>
          <w:szCs w:val="16"/>
        </w:rPr>
        <w:t xml:space="preserve">email: </w:t>
      </w:r>
      <w:hyperlink r:id="rId23" w:history="1">
        <w:r w:rsidR="00914501" w:rsidRPr="00F15399">
          <w:rPr>
            <w:rStyle w:val="Hyperlink"/>
            <w:rFonts w:ascii="Avenir LT Std 35 Light" w:hAnsi="Avenir LT Std 35 Light"/>
            <w:bCs/>
            <w:sz w:val="22"/>
            <w:szCs w:val="16"/>
          </w:rPr>
          <w:t>customer@i-l-m.com</w:t>
        </w:r>
      </w:hyperlink>
    </w:p>
    <w:p w14:paraId="5E919464" w14:textId="77777777" w:rsidR="00C7227A" w:rsidRDefault="00C7227A" w:rsidP="00E865C9">
      <w:pPr>
        <w:pStyle w:val="ILMsubhead2017Orange"/>
      </w:pPr>
    </w:p>
    <w:p w14:paraId="20748655" w14:textId="58E3FD23" w:rsidR="00C84A68" w:rsidRPr="00F15399" w:rsidRDefault="00C84A68" w:rsidP="00E865C9">
      <w:pPr>
        <w:pStyle w:val="ILMsubhead2017Orange"/>
      </w:pPr>
      <w:r w:rsidRPr="00F15399">
        <w:t>About ILM</w:t>
      </w:r>
    </w:p>
    <w:p w14:paraId="4276DA30" w14:textId="77777777" w:rsidR="00432798" w:rsidRPr="00F15399" w:rsidRDefault="00432798" w:rsidP="00E865C9">
      <w:pPr>
        <w:rPr>
          <w:rFonts w:asciiTheme="minorHAnsi" w:hAnsiTheme="minorHAnsi"/>
          <w:sz w:val="22"/>
          <w:szCs w:val="22"/>
        </w:rPr>
      </w:pPr>
      <w:r w:rsidRPr="00F15399">
        <w:rPr>
          <w:rFonts w:asciiTheme="minorHAnsi" w:hAnsiTheme="minorHAnsi"/>
          <w:sz w:val="22"/>
          <w:szCs w:val="22"/>
        </w:rPr>
        <w:t>ILM is the UK’s leading specialist in leadership and management apprenticeships. Last year, we qualified over 14,000 management apprentices – seven times more than any other management body.</w:t>
      </w:r>
    </w:p>
    <w:p w14:paraId="7F2D9F7F" w14:textId="77777777" w:rsidR="00432798" w:rsidRPr="00F15399" w:rsidRDefault="00432798" w:rsidP="00E865C9">
      <w:pPr>
        <w:rPr>
          <w:rFonts w:asciiTheme="minorHAnsi" w:hAnsiTheme="minorHAnsi"/>
          <w:sz w:val="22"/>
          <w:szCs w:val="22"/>
        </w:rPr>
      </w:pPr>
      <w:r w:rsidRPr="00F15399">
        <w:rPr>
          <w:rFonts w:asciiTheme="minorHAnsi" w:hAnsiTheme="minorHAnsi"/>
          <w:sz w:val="22"/>
          <w:szCs w:val="22"/>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5B3B01A4" w14:textId="77777777" w:rsidR="00C84A68" w:rsidRPr="00F15399" w:rsidRDefault="00C84A68" w:rsidP="00E865C9">
      <w:pPr>
        <w:pStyle w:val="ILMbodytext2017"/>
      </w:pPr>
    </w:p>
    <w:p w14:paraId="687CC7C3" w14:textId="554474A1" w:rsidR="00C84A68" w:rsidRPr="00F15399" w:rsidRDefault="00C84A68" w:rsidP="00E865C9">
      <w:pPr>
        <w:pStyle w:val="ILMsubhead2017Orange"/>
      </w:pPr>
      <w:r w:rsidRPr="00F15399">
        <w:t>City &amp; Guilds Group</w:t>
      </w:r>
    </w:p>
    <w:p w14:paraId="6DCAC4B1" w14:textId="77777777" w:rsidR="00432798" w:rsidRPr="00F15399" w:rsidRDefault="00432798" w:rsidP="00E865C9">
      <w:pPr>
        <w:rPr>
          <w:rFonts w:asciiTheme="minorHAnsi" w:hAnsiTheme="minorHAnsi"/>
          <w:sz w:val="22"/>
          <w:szCs w:val="22"/>
        </w:rPr>
      </w:pPr>
      <w:r w:rsidRPr="00F15399">
        <w:rPr>
          <w:rFonts w:asciiTheme="minorHAnsi" w:hAnsiTheme="minorHAnsi"/>
          <w:sz w:val="22"/>
          <w:szCs w:val="22"/>
        </w:rPr>
        <w:t>ILM is a City &amp; Guilds Group Business. Together, we set the standard for professional and technical education and corporate learning and development around the world, helping people and organisations to develop their skills for personal and economic growth.</w:t>
      </w:r>
    </w:p>
    <w:p w14:paraId="340AB442" w14:textId="77777777" w:rsidR="00432798" w:rsidRPr="00F15399" w:rsidRDefault="00432798" w:rsidP="00E865C9">
      <w:pPr>
        <w:pStyle w:val="ILMsubhead2017Orange"/>
      </w:pPr>
    </w:p>
    <w:p w14:paraId="5502E881" w14:textId="15DB32AB" w:rsidR="00C84A68" w:rsidRPr="00F15399" w:rsidRDefault="00C84A68" w:rsidP="00E865C9">
      <w:pPr>
        <w:pStyle w:val="ILMsubhead2017Orange"/>
      </w:pPr>
      <w:r w:rsidRPr="00F15399">
        <w:t>Copyright</w:t>
      </w:r>
    </w:p>
    <w:p w14:paraId="7F882585" w14:textId="77777777" w:rsidR="006D1CA9" w:rsidRPr="00F15399" w:rsidRDefault="006D1CA9" w:rsidP="00E865C9">
      <w:pPr>
        <w:rPr>
          <w:rFonts w:asciiTheme="minorHAnsi" w:hAnsiTheme="minorHAnsi" w:cs="Times New Roman"/>
          <w:sz w:val="22"/>
          <w:szCs w:val="22"/>
        </w:rPr>
      </w:pPr>
      <w:r w:rsidRPr="00F15399">
        <w:rPr>
          <w:rFonts w:asciiTheme="minorHAnsi" w:hAnsiTheme="minorHAnsi"/>
          <w:sz w:val="22"/>
          <w:szCs w:val="22"/>
        </w:rPr>
        <w:t xml:space="preserve">Published by ILM. </w:t>
      </w:r>
    </w:p>
    <w:p w14:paraId="251466A4" w14:textId="77777777" w:rsidR="006D1CA9" w:rsidRPr="00F15399" w:rsidRDefault="006D1CA9" w:rsidP="00E865C9">
      <w:pPr>
        <w:rPr>
          <w:rFonts w:asciiTheme="minorHAnsi" w:hAnsiTheme="minorHAnsi"/>
          <w:sz w:val="22"/>
          <w:szCs w:val="22"/>
        </w:rPr>
      </w:pPr>
      <w:r w:rsidRPr="00F15399">
        <w:rPr>
          <w:rFonts w:asciiTheme="minorHAnsi" w:hAnsiTheme="minorHAnsi"/>
          <w:sz w:val="22"/>
          <w:szCs w:val="22"/>
        </w:rPr>
        <w:t>ILM is a City &amp; Guilds Group Business. The City and Guilds of London Institute. Incorporated by Royal Charter. Founded in 1878. Registered Charity in England and Wales 312832 and in Scotland SCO39578. © The City and Guilds of London Institute.</w:t>
      </w:r>
    </w:p>
    <w:p w14:paraId="12AB6591" w14:textId="77777777" w:rsidR="00C84A68" w:rsidRPr="00F15399" w:rsidRDefault="00C84A68" w:rsidP="00E865C9">
      <w:pPr>
        <w:pStyle w:val="ILMbodytext2017"/>
      </w:pPr>
    </w:p>
    <w:p w14:paraId="1552ECBA" w14:textId="77777777" w:rsidR="006D1CA9" w:rsidRPr="00F15399" w:rsidRDefault="006D1CA9" w:rsidP="00E865C9">
      <w:pPr>
        <w:pStyle w:val="ILMBodyBold2017"/>
        <w:spacing w:line="276" w:lineRule="auto"/>
      </w:pPr>
    </w:p>
    <w:p w14:paraId="2950629B" w14:textId="77777777" w:rsidR="006D1CA9" w:rsidRPr="00F15399" w:rsidRDefault="006D1CA9" w:rsidP="00E865C9">
      <w:pPr>
        <w:pStyle w:val="ILMBodyBold2017"/>
        <w:spacing w:line="276" w:lineRule="auto"/>
      </w:pPr>
    </w:p>
    <w:p w14:paraId="0BE38F48" w14:textId="77777777" w:rsidR="006D1CA9" w:rsidRPr="00F15399" w:rsidRDefault="006D1CA9" w:rsidP="00E865C9">
      <w:pPr>
        <w:pStyle w:val="ILMBodyBold2017"/>
        <w:spacing w:line="276" w:lineRule="auto"/>
      </w:pPr>
    </w:p>
    <w:p w14:paraId="33FC6EC3" w14:textId="77777777" w:rsidR="006D1CA9" w:rsidRPr="00F15399" w:rsidRDefault="006D1CA9" w:rsidP="00E865C9">
      <w:pPr>
        <w:pStyle w:val="ILMBodyBold2017"/>
        <w:spacing w:line="276" w:lineRule="auto"/>
      </w:pPr>
    </w:p>
    <w:p w14:paraId="7631EBC1" w14:textId="77777777" w:rsidR="006D1CA9" w:rsidRPr="00F15399" w:rsidRDefault="006D1CA9" w:rsidP="00E865C9">
      <w:pPr>
        <w:pStyle w:val="ILMBodyBold2017"/>
        <w:spacing w:line="276" w:lineRule="auto"/>
      </w:pPr>
    </w:p>
    <w:p w14:paraId="742E3ECD" w14:textId="77777777" w:rsidR="006D1CA9" w:rsidRPr="00F15399" w:rsidRDefault="006D1CA9" w:rsidP="00E865C9">
      <w:pPr>
        <w:pStyle w:val="ILMBodyBold2017"/>
        <w:spacing w:line="276" w:lineRule="auto"/>
      </w:pPr>
    </w:p>
    <w:p w14:paraId="26A4A27D" w14:textId="77777777" w:rsidR="006D1CA9" w:rsidRPr="00F15399" w:rsidRDefault="006D1CA9" w:rsidP="00E865C9">
      <w:pPr>
        <w:pStyle w:val="ILMBodyBold2017"/>
        <w:spacing w:line="276" w:lineRule="auto"/>
      </w:pPr>
    </w:p>
    <w:p w14:paraId="14FA5421" w14:textId="77777777" w:rsidR="006D1CA9" w:rsidRPr="00F15399" w:rsidRDefault="006D1CA9" w:rsidP="00E865C9">
      <w:pPr>
        <w:pStyle w:val="ILMBodyBold2017"/>
        <w:spacing w:line="276" w:lineRule="auto"/>
      </w:pPr>
    </w:p>
    <w:p w14:paraId="627A2ABC" w14:textId="77777777" w:rsidR="006D1CA9" w:rsidRPr="00F15399" w:rsidRDefault="006D1CA9" w:rsidP="00E865C9">
      <w:pPr>
        <w:pStyle w:val="ILMBodyBold2017"/>
        <w:spacing w:line="276" w:lineRule="auto"/>
      </w:pPr>
    </w:p>
    <w:p w14:paraId="5360E13B" w14:textId="1E5D8DEE" w:rsidR="00C84A68" w:rsidRPr="00F15399" w:rsidRDefault="00C84A68" w:rsidP="00E865C9">
      <w:pPr>
        <w:pStyle w:val="ILMBodyBold2017"/>
        <w:spacing w:line="276" w:lineRule="auto"/>
      </w:pPr>
      <w:r w:rsidRPr="00F15399">
        <w:t>ILM</w:t>
      </w:r>
    </w:p>
    <w:p w14:paraId="46A004A0" w14:textId="60F345A2" w:rsidR="00C84A68" w:rsidRPr="00F15399" w:rsidRDefault="00C84A68" w:rsidP="00E865C9">
      <w:pPr>
        <w:pStyle w:val="ILMBodyBold2017"/>
        <w:spacing w:line="276" w:lineRule="auto"/>
      </w:pPr>
      <w:r w:rsidRPr="00F15399">
        <w:t>1 Giltspur Street</w:t>
      </w:r>
    </w:p>
    <w:p w14:paraId="43FE686A" w14:textId="56726E6C" w:rsidR="00C84A68" w:rsidRPr="00F15399" w:rsidRDefault="00C84A68" w:rsidP="00E865C9">
      <w:pPr>
        <w:pStyle w:val="ILMBodyBold2017"/>
        <w:spacing w:line="276" w:lineRule="auto"/>
      </w:pPr>
      <w:r w:rsidRPr="00F15399">
        <w:t>London EC1A 9DD</w:t>
      </w:r>
    </w:p>
    <w:p w14:paraId="26978A42" w14:textId="10D62486" w:rsidR="00C84A68" w:rsidRPr="00846953" w:rsidRDefault="00C84A68" w:rsidP="00E865C9">
      <w:pPr>
        <w:pStyle w:val="ILMBodyBold2017"/>
        <w:spacing w:line="276" w:lineRule="auto"/>
      </w:pPr>
      <w:r w:rsidRPr="00F15399">
        <w:t>www.i-l-m.com</w:t>
      </w:r>
    </w:p>
    <w:sectPr w:rsidR="00C84A68" w:rsidRPr="00846953" w:rsidSect="003B067A">
      <w:footerReference w:type="first" r:id="rId24"/>
      <w:pgSz w:w="12240" w:h="15840"/>
      <w:pgMar w:top="1440" w:right="1440" w:bottom="1440" w:left="1440"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AC22E" w14:textId="77777777" w:rsidR="00C95F94" w:rsidRDefault="00C95F94" w:rsidP="008D6E01">
      <w:r>
        <w:separator/>
      </w:r>
    </w:p>
  </w:endnote>
  <w:endnote w:type="continuationSeparator" w:id="0">
    <w:p w14:paraId="40FD1C39" w14:textId="77777777" w:rsidR="00C95F94" w:rsidRDefault="00C95F94" w:rsidP="008D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ongressSans"/>
    <w:panose1 w:val="00000000000000000000"/>
    <w:charset w:val="00"/>
    <w:family w:val="swiss"/>
    <w:notTrueType/>
    <w:pitch w:val="variable"/>
    <w:sig w:usb0="800000AF" w:usb1="4000204A" w:usb2="00000000" w:usb3="00000000" w:csb0="00000001"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itter">
    <w:altName w:val="Times New Roman"/>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ngressSans">
    <w:panose1 w:val="020B0400020200020204"/>
    <w:charset w:val="00"/>
    <w:family w:val="swiss"/>
    <w:pitch w:val="variable"/>
    <w:sig w:usb0="800000A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 w:name=".SFUIText">
    <w:altName w:val="Arial Unicode MS"/>
    <w:charset w:val="88"/>
    <w:family w:val="auto"/>
    <w:pitch w:val="variable"/>
    <w:sig w:usb0="00000000" w:usb1="0A080003" w:usb2="00000010" w:usb3="00000000" w:csb0="0010019F" w:csb1="00000000"/>
  </w:font>
  <w:font w:name="Verdana">
    <w:panose1 w:val="020B0604030504040204"/>
    <w:charset w:val="00"/>
    <w:family w:val="swiss"/>
    <w:pitch w:val="variable"/>
    <w:sig w:usb0="A10006FF" w:usb1="4000205B" w:usb2="00000010" w:usb3="00000000" w:csb0="0000019F" w:csb1="00000000"/>
  </w:font>
  <w:font w:name="Avenir-Light">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D60C4" w14:textId="6E73D115" w:rsidR="00C95F94" w:rsidRPr="00CE27E3" w:rsidRDefault="00C95F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784BE2">
      <w:rPr>
        <w:noProof/>
      </w:rPr>
      <w:t>73</w:t>
    </w:r>
    <w:r w:rsidRPr="00CE27E3">
      <w:fldChar w:fldCharType="end"/>
    </w:r>
    <w:r w:rsidRPr="00CE27E3">
      <w:t xml:space="preserve"> of </w:t>
    </w:r>
    <w:r>
      <w:fldChar w:fldCharType="begin"/>
    </w:r>
    <w:r>
      <w:instrText xml:space="preserve"> NUMPAGES </w:instrText>
    </w:r>
    <w:r>
      <w:fldChar w:fldCharType="separate"/>
    </w:r>
    <w:r w:rsidR="00784BE2">
      <w:rPr>
        <w:noProof/>
      </w:rPr>
      <w:t>73</w:t>
    </w:r>
    <w:r>
      <w:rPr>
        <w:noProof/>
      </w:rPr>
      <w:fldChar w:fldCharType="end"/>
    </w:r>
    <w:r>
      <w:t xml:space="preserve">                                                                            ILM Level 4 Diploma for School Business Managers V1.0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F71A" w14:textId="0A314046" w:rsidR="00C95F94" w:rsidRPr="00CE27E3" w:rsidRDefault="00C95F94" w:rsidP="00580E9F">
    <w:pPr>
      <w:pStyle w:val="ILMfooter2017"/>
    </w:pPr>
    <w:r w:rsidRPr="00CE27E3">
      <w:t xml:space="preserve">Page </w:t>
    </w:r>
    <w:r w:rsidRPr="00CE27E3">
      <w:fldChar w:fldCharType="begin"/>
    </w:r>
    <w:r w:rsidRPr="00CE27E3">
      <w:instrText xml:space="preserve"> PAGE </w:instrText>
    </w:r>
    <w:r w:rsidRPr="00CE27E3">
      <w:fldChar w:fldCharType="separate"/>
    </w:r>
    <w:r w:rsidR="00784BE2">
      <w:rPr>
        <w:noProof/>
      </w:rPr>
      <w:t>63</w:t>
    </w:r>
    <w:r w:rsidRPr="00CE27E3">
      <w:fldChar w:fldCharType="end"/>
    </w:r>
    <w:r w:rsidRPr="00CE27E3">
      <w:t xml:space="preserve"> of </w:t>
    </w:r>
    <w:r>
      <w:fldChar w:fldCharType="begin"/>
    </w:r>
    <w:r>
      <w:instrText xml:space="preserve"> NUMPAGES </w:instrText>
    </w:r>
    <w:r>
      <w:fldChar w:fldCharType="separate"/>
    </w:r>
    <w:r w:rsidR="00784BE2">
      <w:rPr>
        <w:noProof/>
      </w:rPr>
      <w:t>73</w:t>
    </w:r>
    <w:r>
      <w:rPr>
        <w:noProof/>
      </w:rPr>
      <w:fldChar w:fldCharType="end"/>
    </w:r>
    <w:r>
      <w:t xml:space="preserve">                                                                            ILM Level 4 Diploma for School Business Managers V1.0</w:t>
    </w:r>
  </w:p>
  <w:p w14:paraId="09436A43" w14:textId="77777777" w:rsidR="00C95F94" w:rsidRDefault="00C95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4BD5" w14:textId="610A282D" w:rsidR="00C95F94" w:rsidRPr="004C16C4" w:rsidRDefault="00C95F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784BE2">
      <w:rPr>
        <w:noProof/>
      </w:rPr>
      <w:t>70</w:t>
    </w:r>
    <w:r w:rsidRPr="00CE27E3">
      <w:fldChar w:fldCharType="end"/>
    </w:r>
    <w:r w:rsidRPr="00CE27E3">
      <w:t xml:space="preserve"> of </w:t>
    </w:r>
    <w:r>
      <w:fldChar w:fldCharType="begin"/>
    </w:r>
    <w:r>
      <w:instrText xml:space="preserve"> NUMPAGES </w:instrText>
    </w:r>
    <w:r>
      <w:fldChar w:fldCharType="separate"/>
    </w:r>
    <w:r w:rsidR="00784BE2">
      <w:rPr>
        <w:noProof/>
      </w:rPr>
      <w:t>73</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94521A">
      <w:t xml:space="preserve">ILM </w:t>
    </w:r>
    <w:r>
      <w:t>Level 3 Diploma for Managers V1.2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9D9F" w14:textId="352DB6D3" w:rsidR="00C95F94" w:rsidRPr="004C16C4" w:rsidRDefault="00C95F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784BE2">
      <w:rPr>
        <w:noProof/>
      </w:rPr>
      <w:t>71</w:t>
    </w:r>
    <w:r w:rsidRPr="00CE27E3">
      <w:fldChar w:fldCharType="end"/>
    </w:r>
    <w:r w:rsidRPr="00CE27E3">
      <w:t xml:space="preserve"> of </w:t>
    </w:r>
    <w:r>
      <w:fldChar w:fldCharType="begin"/>
    </w:r>
    <w:r>
      <w:instrText xml:space="preserve"> NUMPAGES </w:instrText>
    </w:r>
    <w:r>
      <w:fldChar w:fldCharType="separate"/>
    </w:r>
    <w:r w:rsidR="00784BE2">
      <w:rPr>
        <w:noProof/>
      </w:rPr>
      <w:t>73</w:t>
    </w:r>
    <w:r>
      <w:rPr>
        <w:noProof/>
      </w:rPr>
      <w:fldChar w:fldCharType="end"/>
    </w:r>
    <w:r>
      <w:rPr>
        <w:noProof/>
      </w:rPr>
      <w:tab/>
    </w:r>
    <w:r>
      <w:rPr>
        <w:noProof/>
      </w:rPr>
      <w:tab/>
    </w:r>
    <w:r>
      <w:rPr>
        <w:noProof/>
      </w:rPr>
      <w:tab/>
    </w:r>
    <w:r>
      <w:rPr>
        <w:noProof/>
      </w:rPr>
      <w:tab/>
    </w:r>
    <w:r>
      <w:rPr>
        <w:noProof/>
      </w:rPr>
      <w:tab/>
    </w:r>
    <w:r>
      <w:rPr>
        <w:noProof/>
      </w:rPr>
      <w:tab/>
      <w:t xml:space="preserve">       </w:t>
    </w:r>
    <w:r w:rsidRPr="0094521A">
      <w:t xml:space="preserve">ILM </w:t>
    </w:r>
    <w:r>
      <w:t>Level 3 Diploma for Managers V1.2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DA22" w14:textId="77777777" w:rsidR="00C95F94" w:rsidRDefault="00C95F94" w:rsidP="008D6E01">
      <w:r>
        <w:separator/>
      </w:r>
    </w:p>
  </w:footnote>
  <w:footnote w:type="continuationSeparator" w:id="0">
    <w:p w14:paraId="1329B492" w14:textId="77777777" w:rsidR="00C95F94" w:rsidRDefault="00C95F94" w:rsidP="008D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9E2C6" w14:textId="77777777" w:rsidR="00C95F94" w:rsidRPr="008D6E01" w:rsidRDefault="00C95F94" w:rsidP="0001492C">
    <w:pP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D686C" w14:textId="19995A77" w:rsidR="00C95F94" w:rsidRDefault="00C95F94" w:rsidP="006A4C7C">
    <w:pPr>
      <w:pStyle w:val="Header"/>
      <w:jc w:val="right"/>
    </w:pPr>
    <w:r>
      <w:rPr>
        <w:noProof/>
        <w:lang w:eastAsia="en-GB"/>
      </w:rPr>
      <w:drawing>
        <wp:anchor distT="0" distB="0" distL="114300" distR="114300" simplePos="0" relativeHeight="251659264" behindDoc="0" locked="0" layoutInCell="1" allowOverlap="1" wp14:anchorId="2B3051F0" wp14:editId="0CCFF763">
          <wp:simplePos x="0" y="0"/>
          <wp:positionH relativeFrom="margin">
            <wp:align>right</wp:align>
          </wp:positionH>
          <wp:positionV relativeFrom="topMargin">
            <wp:align>bottom</wp:align>
          </wp:positionV>
          <wp:extent cx="1104265" cy="66802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M_Logo_No Strapline_RGB.jpg"/>
                  <pic:cNvPicPr/>
                </pic:nvPicPr>
                <pic:blipFill>
                  <a:blip r:embed="rId1">
                    <a:extLst>
                      <a:ext uri="{28A0092B-C50C-407E-A947-70E740481C1C}">
                        <a14:useLocalDpi xmlns:a14="http://schemas.microsoft.com/office/drawing/2010/main" val="0"/>
                      </a:ext>
                    </a:extLst>
                  </a:blip>
                  <a:stretch>
                    <a:fillRect/>
                  </a:stretch>
                </pic:blipFill>
                <pic:spPr>
                  <a:xfrm>
                    <a:off x="0" y="0"/>
                    <a:ext cx="1104265" cy="668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012E" w14:textId="0AA49FEF" w:rsidR="00C95F94" w:rsidRDefault="00C95F94" w:rsidP="006A4C7C">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7C58" w14:textId="58C32F0D" w:rsidR="00C95F94" w:rsidRDefault="00C95F94" w:rsidP="006A4C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50A7171"/>
    <w:multiLevelType w:val="multilevel"/>
    <w:tmpl w:val="09AE9A2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855FE"/>
    <w:multiLevelType w:val="multilevel"/>
    <w:tmpl w:val="515E10B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E176A5"/>
    <w:multiLevelType w:val="multilevel"/>
    <w:tmpl w:val="9612ADC0"/>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606A0"/>
    <w:multiLevelType w:val="multilevel"/>
    <w:tmpl w:val="099E54D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05001"/>
    <w:multiLevelType w:val="multilevel"/>
    <w:tmpl w:val="20C0C9E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6864DC"/>
    <w:multiLevelType w:val="hybridMultilevel"/>
    <w:tmpl w:val="2C9CCF96"/>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24F22"/>
    <w:multiLevelType w:val="hybridMultilevel"/>
    <w:tmpl w:val="8D7A27F4"/>
    <w:lvl w:ilvl="0" w:tplc="3F7831AE">
      <w:start w:val="1"/>
      <w:numFmt w:val="bullet"/>
      <w:lvlText w:val="o"/>
      <w:lvlJc w:val="left"/>
      <w:pPr>
        <w:ind w:left="720" w:hanging="360"/>
      </w:pPr>
      <w:rPr>
        <w:rFonts w:ascii="Courier New" w:hAnsi="Courier New" w:cs="Courier New"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212BB"/>
    <w:multiLevelType w:val="multilevel"/>
    <w:tmpl w:val="09AE9A2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63F2B"/>
    <w:multiLevelType w:val="multilevel"/>
    <w:tmpl w:val="4F76E8E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E0357A"/>
    <w:multiLevelType w:val="multilevel"/>
    <w:tmpl w:val="60B43458"/>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3" w15:restartNumberingAfterBreak="0">
    <w:nsid w:val="25E167E1"/>
    <w:multiLevelType w:val="multilevel"/>
    <w:tmpl w:val="AB3E06F6"/>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834ED"/>
    <w:multiLevelType w:val="hybridMultilevel"/>
    <w:tmpl w:val="284A1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43C04"/>
    <w:multiLevelType w:val="multilevel"/>
    <w:tmpl w:val="09AE9A2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A2690"/>
    <w:multiLevelType w:val="hybridMultilevel"/>
    <w:tmpl w:val="EEB2A9CE"/>
    <w:lvl w:ilvl="0" w:tplc="E9B428D6">
      <w:start w:val="1"/>
      <w:numFmt w:val="bullet"/>
      <w:lvlText w:val=""/>
      <w:lvlJc w:val="left"/>
      <w:pPr>
        <w:ind w:left="754" w:hanging="360"/>
      </w:pPr>
      <w:rPr>
        <w:rFonts w:ascii="Symbol" w:hAnsi="Symbol" w:hint="default"/>
        <w:color w:val="FECA0A" w:themeColor="accent1"/>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A81082"/>
    <w:multiLevelType w:val="hybridMultilevel"/>
    <w:tmpl w:val="1C80DF8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7765655"/>
    <w:multiLevelType w:val="multilevel"/>
    <w:tmpl w:val="F45E56B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A31822"/>
    <w:multiLevelType w:val="multilevel"/>
    <w:tmpl w:val="2D4C11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D53DA"/>
    <w:multiLevelType w:val="multilevel"/>
    <w:tmpl w:val="2DAC73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3C0AE6"/>
    <w:multiLevelType w:val="multilevel"/>
    <w:tmpl w:val="F45E56B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185C89"/>
    <w:multiLevelType w:val="multilevel"/>
    <w:tmpl w:val="843EA93C"/>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931200"/>
    <w:multiLevelType w:val="multilevel"/>
    <w:tmpl w:val="D7708D2E"/>
    <w:lvl w:ilvl="0">
      <w:start w:val="4"/>
      <w:numFmt w:val="decimal"/>
      <w:lvlText w:val="%1"/>
      <w:lvlJc w:val="left"/>
      <w:pPr>
        <w:ind w:left="360" w:hanging="360"/>
      </w:pPr>
      <w:rPr>
        <w:rFonts w:hint="default"/>
      </w:rPr>
    </w:lvl>
    <w:lvl w:ilvl="1">
      <w:start w:val="4"/>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6" w15:restartNumberingAfterBreak="0">
    <w:nsid w:val="4A4A36B0"/>
    <w:multiLevelType w:val="multilevel"/>
    <w:tmpl w:val="CD84FA5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7D62DE"/>
    <w:multiLevelType w:val="multilevel"/>
    <w:tmpl w:val="4176AE3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12078"/>
    <w:multiLevelType w:val="multilevel"/>
    <w:tmpl w:val="BAFE5CE2"/>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880A5D"/>
    <w:multiLevelType w:val="multilevel"/>
    <w:tmpl w:val="515E10B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44017"/>
    <w:multiLevelType w:val="multilevel"/>
    <w:tmpl w:val="E932E2A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B4645"/>
    <w:multiLevelType w:val="multilevel"/>
    <w:tmpl w:val="F8569F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7F3DCF"/>
    <w:multiLevelType w:val="multilevel"/>
    <w:tmpl w:val="9774B8C2"/>
    <w:numStyleLink w:val="StyleBulleted"/>
  </w:abstractNum>
  <w:abstractNum w:abstractNumId="35" w15:restartNumberingAfterBreak="0">
    <w:nsid w:val="5CC40DE3"/>
    <w:multiLevelType w:val="multilevel"/>
    <w:tmpl w:val="21DA132E"/>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6C3806"/>
    <w:multiLevelType w:val="multilevel"/>
    <w:tmpl w:val="09AE9A2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D96004"/>
    <w:multiLevelType w:val="multilevel"/>
    <w:tmpl w:val="AB7AD96C"/>
    <w:lvl w:ilvl="0">
      <w:start w:val="2"/>
      <w:numFmt w:val="decimal"/>
      <w:lvlText w:val="%1"/>
      <w:lvlJc w:val="left"/>
      <w:pPr>
        <w:ind w:left="360" w:hanging="360"/>
      </w:pPr>
      <w:rPr>
        <w:rFonts w:hint="default"/>
      </w:rPr>
    </w:lvl>
    <w:lvl w:ilvl="1">
      <w:start w:val="6"/>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1C557D"/>
    <w:multiLevelType w:val="multilevel"/>
    <w:tmpl w:val="DD301002"/>
    <w:lvl w:ilvl="0">
      <w:start w:val="2"/>
      <w:numFmt w:val="decimal"/>
      <w:lvlText w:val="%1"/>
      <w:lvlJc w:val="left"/>
      <w:pPr>
        <w:ind w:left="360" w:hanging="360"/>
      </w:pPr>
      <w:rPr>
        <w:rFonts w:hint="default"/>
      </w:rPr>
    </w:lvl>
    <w:lvl w:ilvl="1">
      <w:start w:val="4"/>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FE3DE3"/>
    <w:multiLevelType w:val="multilevel"/>
    <w:tmpl w:val="FA5C4B1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24602E"/>
    <w:multiLevelType w:val="multilevel"/>
    <w:tmpl w:val="3F44703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AF7418"/>
    <w:multiLevelType w:val="multilevel"/>
    <w:tmpl w:val="3A4AA5C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0C3BFA"/>
    <w:multiLevelType w:val="multilevel"/>
    <w:tmpl w:val="D3501B08"/>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0F0672"/>
    <w:multiLevelType w:val="multilevel"/>
    <w:tmpl w:val="09AE9A2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8E2DAE"/>
    <w:multiLevelType w:val="multilevel"/>
    <w:tmpl w:val="DD3CDF86"/>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E3FF7"/>
    <w:multiLevelType w:val="hybridMultilevel"/>
    <w:tmpl w:val="6F801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CA7C6F"/>
    <w:multiLevelType w:val="hybridMultilevel"/>
    <w:tmpl w:val="F8A0DBD2"/>
    <w:lvl w:ilvl="0" w:tplc="2D14E758">
      <w:start w:val="1"/>
      <w:numFmt w:val="bullet"/>
      <w:lvlText w:val=""/>
      <w:lvlJc w:val="left"/>
      <w:pPr>
        <w:ind w:left="1275" w:hanging="360"/>
      </w:pPr>
      <w:rPr>
        <w:rFonts w:ascii="Symbol" w:hAnsi="Symbol" w:hint="default"/>
        <w:color w:val="FD8209" w:themeColor="accent2"/>
      </w:rPr>
    </w:lvl>
    <w:lvl w:ilvl="1" w:tplc="AA1EC6A8">
      <w:start w:val="5"/>
      <w:numFmt w:val="bullet"/>
      <w:lvlText w:val="•"/>
      <w:lvlJc w:val="left"/>
      <w:pPr>
        <w:ind w:left="2355" w:hanging="720"/>
      </w:pPr>
      <w:rPr>
        <w:rFonts w:ascii="Avenir LT Std 35 Light" w:eastAsia="Times New Roman" w:hAnsi="Avenir LT Std 35 Light" w:cs="Times New Roman"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7"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8C7988"/>
    <w:multiLevelType w:val="multilevel"/>
    <w:tmpl w:val="F2F8D12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3D70B7"/>
    <w:multiLevelType w:val="multilevel"/>
    <w:tmpl w:val="B6989E46"/>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A54CD0"/>
    <w:multiLevelType w:val="multilevel"/>
    <w:tmpl w:val="FD6CB8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0"/>
  </w:num>
  <w:num w:numId="3">
    <w:abstractNumId w:val="17"/>
  </w:num>
  <w:num w:numId="4">
    <w:abstractNumId w:val="7"/>
  </w:num>
  <w:num w:numId="5">
    <w:abstractNumId w:val="1"/>
  </w:num>
  <w:num w:numId="6">
    <w:abstractNumId w:val="25"/>
  </w:num>
  <w:num w:numId="7">
    <w:abstractNumId w:val="12"/>
  </w:num>
  <w:num w:numId="8">
    <w:abstractNumId w:val="47"/>
  </w:num>
  <w:num w:numId="9">
    <w:abstractNumId w:val="34"/>
  </w:num>
  <w:num w:numId="10">
    <w:abstractNumId w:val="40"/>
  </w:num>
  <w:num w:numId="11">
    <w:abstractNumId w:val="48"/>
  </w:num>
  <w:num w:numId="12">
    <w:abstractNumId w:val="13"/>
  </w:num>
  <w:num w:numId="13">
    <w:abstractNumId w:val="49"/>
  </w:num>
  <w:num w:numId="14">
    <w:abstractNumId w:val="39"/>
  </w:num>
  <w:num w:numId="15">
    <w:abstractNumId w:val="11"/>
  </w:num>
  <w:num w:numId="16">
    <w:abstractNumId w:val="6"/>
  </w:num>
  <w:num w:numId="17">
    <w:abstractNumId w:val="10"/>
  </w:num>
  <w:num w:numId="18">
    <w:abstractNumId w:val="28"/>
  </w:num>
  <w:num w:numId="19">
    <w:abstractNumId w:val="44"/>
  </w:num>
  <w:num w:numId="20">
    <w:abstractNumId w:val="19"/>
  </w:num>
  <w:num w:numId="21">
    <w:abstractNumId w:val="29"/>
  </w:num>
  <w:num w:numId="22">
    <w:abstractNumId w:val="15"/>
  </w:num>
  <w:num w:numId="23">
    <w:abstractNumId w:val="35"/>
  </w:num>
  <w:num w:numId="24">
    <w:abstractNumId w:val="41"/>
  </w:num>
  <w:num w:numId="25">
    <w:abstractNumId w:val="5"/>
  </w:num>
  <w:num w:numId="26">
    <w:abstractNumId w:val="26"/>
  </w:num>
  <w:num w:numId="27">
    <w:abstractNumId w:val="45"/>
  </w:num>
  <w:num w:numId="28">
    <w:abstractNumId w:val="8"/>
  </w:num>
  <w:num w:numId="29">
    <w:abstractNumId w:val="31"/>
  </w:num>
  <w:num w:numId="30">
    <w:abstractNumId w:val="16"/>
  </w:num>
  <w:num w:numId="31">
    <w:abstractNumId w:val="46"/>
  </w:num>
  <w:num w:numId="32">
    <w:abstractNumId w:val="42"/>
  </w:num>
  <w:num w:numId="33">
    <w:abstractNumId w:val="20"/>
  </w:num>
  <w:num w:numId="34">
    <w:abstractNumId w:val="21"/>
  </w:num>
  <w:num w:numId="35">
    <w:abstractNumId w:val="50"/>
  </w:num>
  <w:num w:numId="36">
    <w:abstractNumId w:val="30"/>
  </w:num>
  <w:num w:numId="37">
    <w:abstractNumId w:val="4"/>
  </w:num>
  <w:num w:numId="38">
    <w:abstractNumId w:val="43"/>
  </w:num>
  <w:num w:numId="39">
    <w:abstractNumId w:val="36"/>
  </w:num>
  <w:num w:numId="40">
    <w:abstractNumId w:val="22"/>
  </w:num>
  <w:num w:numId="41">
    <w:abstractNumId w:val="3"/>
  </w:num>
  <w:num w:numId="42">
    <w:abstractNumId w:val="2"/>
  </w:num>
  <w:num w:numId="43">
    <w:abstractNumId w:val="7"/>
  </w:num>
  <w:num w:numId="44">
    <w:abstractNumId w:val="38"/>
  </w:num>
  <w:num w:numId="45">
    <w:abstractNumId w:val="24"/>
  </w:num>
  <w:num w:numId="46">
    <w:abstractNumId w:val="37"/>
  </w:num>
  <w:num w:numId="47">
    <w:abstractNumId w:val="14"/>
  </w:num>
  <w:num w:numId="48">
    <w:abstractNumId w:val="23"/>
  </w:num>
  <w:num w:numId="49">
    <w:abstractNumId w:val="18"/>
  </w:num>
  <w:num w:numId="50">
    <w:abstractNumId w:val="27"/>
  </w:num>
  <w:num w:numId="51">
    <w:abstractNumId w:val="9"/>
  </w:num>
  <w:num w:numId="5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E3"/>
    <w:rsid w:val="00013B61"/>
    <w:rsid w:val="0001492C"/>
    <w:rsid w:val="00017CAC"/>
    <w:rsid w:val="0002368A"/>
    <w:rsid w:val="00033B92"/>
    <w:rsid w:val="00034613"/>
    <w:rsid w:val="000379D3"/>
    <w:rsid w:val="0004281E"/>
    <w:rsid w:val="000432EE"/>
    <w:rsid w:val="00047E8B"/>
    <w:rsid w:val="00056A4E"/>
    <w:rsid w:val="00062EF3"/>
    <w:rsid w:val="000709A9"/>
    <w:rsid w:val="00071D32"/>
    <w:rsid w:val="00073887"/>
    <w:rsid w:val="00073F6B"/>
    <w:rsid w:val="00074B2A"/>
    <w:rsid w:val="00074E22"/>
    <w:rsid w:val="000A208F"/>
    <w:rsid w:val="000A3AAF"/>
    <w:rsid w:val="000A6405"/>
    <w:rsid w:val="000A7085"/>
    <w:rsid w:val="000B1271"/>
    <w:rsid w:val="000B1A96"/>
    <w:rsid w:val="000B1D3B"/>
    <w:rsid w:val="000B5BB1"/>
    <w:rsid w:val="000C4223"/>
    <w:rsid w:val="000C435D"/>
    <w:rsid w:val="000C63D1"/>
    <w:rsid w:val="000D103B"/>
    <w:rsid w:val="000D1EE2"/>
    <w:rsid w:val="000D232C"/>
    <w:rsid w:val="000D4424"/>
    <w:rsid w:val="000F4E8B"/>
    <w:rsid w:val="000F7034"/>
    <w:rsid w:val="000F79B0"/>
    <w:rsid w:val="00101C20"/>
    <w:rsid w:val="0010573B"/>
    <w:rsid w:val="00110A1F"/>
    <w:rsid w:val="00120122"/>
    <w:rsid w:val="00120C44"/>
    <w:rsid w:val="0012311E"/>
    <w:rsid w:val="0012321E"/>
    <w:rsid w:val="001249BB"/>
    <w:rsid w:val="001273C7"/>
    <w:rsid w:val="0013130E"/>
    <w:rsid w:val="00132D90"/>
    <w:rsid w:val="0013564B"/>
    <w:rsid w:val="00152A64"/>
    <w:rsid w:val="00160623"/>
    <w:rsid w:val="00164A8A"/>
    <w:rsid w:val="001673F1"/>
    <w:rsid w:val="0017392D"/>
    <w:rsid w:val="001816BA"/>
    <w:rsid w:val="00195647"/>
    <w:rsid w:val="001A3EB9"/>
    <w:rsid w:val="001B33B8"/>
    <w:rsid w:val="001B7F78"/>
    <w:rsid w:val="001C074E"/>
    <w:rsid w:val="001C2B4E"/>
    <w:rsid w:val="001C4FB7"/>
    <w:rsid w:val="001C742E"/>
    <w:rsid w:val="001D6644"/>
    <w:rsid w:val="001E70C0"/>
    <w:rsid w:val="001F257A"/>
    <w:rsid w:val="00207A01"/>
    <w:rsid w:val="00210F41"/>
    <w:rsid w:val="00215065"/>
    <w:rsid w:val="002255AE"/>
    <w:rsid w:val="0022661C"/>
    <w:rsid w:val="002319A4"/>
    <w:rsid w:val="0023653E"/>
    <w:rsid w:val="00237D18"/>
    <w:rsid w:val="00240D84"/>
    <w:rsid w:val="00240E6D"/>
    <w:rsid w:val="0024769B"/>
    <w:rsid w:val="00253595"/>
    <w:rsid w:val="00263CFF"/>
    <w:rsid w:val="00264667"/>
    <w:rsid w:val="0027224D"/>
    <w:rsid w:val="00274B93"/>
    <w:rsid w:val="00285CFB"/>
    <w:rsid w:val="002874E6"/>
    <w:rsid w:val="00291175"/>
    <w:rsid w:val="002931AB"/>
    <w:rsid w:val="00293A06"/>
    <w:rsid w:val="002953B5"/>
    <w:rsid w:val="0029637E"/>
    <w:rsid w:val="002A0398"/>
    <w:rsid w:val="002A53EF"/>
    <w:rsid w:val="002B00AA"/>
    <w:rsid w:val="002B4E21"/>
    <w:rsid w:val="002D1BCA"/>
    <w:rsid w:val="002D4CF9"/>
    <w:rsid w:val="002D4F0D"/>
    <w:rsid w:val="002D5713"/>
    <w:rsid w:val="002E0E0E"/>
    <w:rsid w:val="002E17BC"/>
    <w:rsid w:val="002E19AD"/>
    <w:rsid w:val="002E5068"/>
    <w:rsid w:val="002F4B39"/>
    <w:rsid w:val="002F7946"/>
    <w:rsid w:val="00314296"/>
    <w:rsid w:val="00314E63"/>
    <w:rsid w:val="003229A2"/>
    <w:rsid w:val="00324AA4"/>
    <w:rsid w:val="00325FA0"/>
    <w:rsid w:val="003271A7"/>
    <w:rsid w:val="00327EF8"/>
    <w:rsid w:val="003316EC"/>
    <w:rsid w:val="00332BF1"/>
    <w:rsid w:val="00336F8A"/>
    <w:rsid w:val="00346BF6"/>
    <w:rsid w:val="003525DB"/>
    <w:rsid w:val="00353DF7"/>
    <w:rsid w:val="003548CC"/>
    <w:rsid w:val="00356E06"/>
    <w:rsid w:val="00366004"/>
    <w:rsid w:val="00370965"/>
    <w:rsid w:val="00370E01"/>
    <w:rsid w:val="003731B0"/>
    <w:rsid w:val="00383F4C"/>
    <w:rsid w:val="00385FCF"/>
    <w:rsid w:val="0038605E"/>
    <w:rsid w:val="00387918"/>
    <w:rsid w:val="00392856"/>
    <w:rsid w:val="003933B2"/>
    <w:rsid w:val="0039450B"/>
    <w:rsid w:val="0039556B"/>
    <w:rsid w:val="003A2581"/>
    <w:rsid w:val="003A3060"/>
    <w:rsid w:val="003A6DEE"/>
    <w:rsid w:val="003B067A"/>
    <w:rsid w:val="003B2273"/>
    <w:rsid w:val="003B6884"/>
    <w:rsid w:val="003C0DAD"/>
    <w:rsid w:val="003C4396"/>
    <w:rsid w:val="003C6017"/>
    <w:rsid w:val="003C7E04"/>
    <w:rsid w:val="003D073D"/>
    <w:rsid w:val="003D2A82"/>
    <w:rsid w:val="003D4DF9"/>
    <w:rsid w:val="003E253C"/>
    <w:rsid w:val="003E2A5C"/>
    <w:rsid w:val="003E399E"/>
    <w:rsid w:val="003E5D16"/>
    <w:rsid w:val="003F0AF6"/>
    <w:rsid w:val="003F29EF"/>
    <w:rsid w:val="003F2E16"/>
    <w:rsid w:val="003F4DCC"/>
    <w:rsid w:val="003F4E1C"/>
    <w:rsid w:val="003F5A0A"/>
    <w:rsid w:val="004005B1"/>
    <w:rsid w:val="00401ECE"/>
    <w:rsid w:val="004047BE"/>
    <w:rsid w:val="0040551E"/>
    <w:rsid w:val="0040657A"/>
    <w:rsid w:val="004116D4"/>
    <w:rsid w:val="00412C86"/>
    <w:rsid w:val="0042138F"/>
    <w:rsid w:val="0042566B"/>
    <w:rsid w:val="00432798"/>
    <w:rsid w:val="00435B5F"/>
    <w:rsid w:val="00443082"/>
    <w:rsid w:val="00444235"/>
    <w:rsid w:val="00445C79"/>
    <w:rsid w:val="00446AD9"/>
    <w:rsid w:val="004503FB"/>
    <w:rsid w:val="00451A79"/>
    <w:rsid w:val="00460242"/>
    <w:rsid w:val="00460928"/>
    <w:rsid w:val="00465424"/>
    <w:rsid w:val="00473C13"/>
    <w:rsid w:val="0049230D"/>
    <w:rsid w:val="004945B5"/>
    <w:rsid w:val="004954DF"/>
    <w:rsid w:val="00495F12"/>
    <w:rsid w:val="004A1EFD"/>
    <w:rsid w:val="004A2150"/>
    <w:rsid w:val="004A4E27"/>
    <w:rsid w:val="004A5B84"/>
    <w:rsid w:val="004A72DD"/>
    <w:rsid w:val="004A783B"/>
    <w:rsid w:val="004B3F02"/>
    <w:rsid w:val="004B7C3F"/>
    <w:rsid w:val="004C009A"/>
    <w:rsid w:val="004C16C4"/>
    <w:rsid w:val="004C320B"/>
    <w:rsid w:val="004C58BD"/>
    <w:rsid w:val="004D4924"/>
    <w:rsid w:val="004D6656"/>
    <w:rsid w:val="004D7F00"/>
    <w:rsid w:val="004E5BA5"/>
    <w:rsid w:val="004E7B9B"/>
    <w:rsid w:val="004E7C66"/>
    <w:rsid w:val="004F0F20"/>
    <w:rsid w:val="004F2A29"/>
    <w:rsid w:val="004F3ABB"/>
    <w:rsid w:val="004F436E"/>
    <w:rsid w:val="004F46E9"/>
    <w:rsid w:val="00500E88"/>
    <w:rsid w:val="00502580"/>
    <w:rsid w:val="0050780F"/>
    <w:rsid w:val="00510729"/>
    <w:rsid w:val="00514166"/>
    <w:rsid w:val="0051476C"/>
    <w:rsid w:val="005171F7"/>
    <w:rsid w:val="0052131B"/>
    <w:rsid w:val="00531D4B"/>
    <w:rsid w:val="00532215"/>
    <w:rsid w:val="005327AB"/>
    <w:rsid w:val="00536509"/>
    <w:rsid w:val="00541157"/>
    <w:rsid w:val="00551A51"/>
    <w:rsid w:val="00551F29"/>
    <w:rsid w:val="005525D6"/>
    <w:rsid w:val="00553FA6"/>
    <w:rsid w:val="005557E4"/>
    <w:rsid w:val="005569CD"/>
    <w:rsid w:val="00564324"/>
    <w:rsid w:val="0056689D"/>
    <w:rsid w:val="0057162A"/>
    <w:rsid w:val="00571C4A"/>
    <w:rsid w:val="00575FAD"/>
    <w:rsid w:val="00580E9F"/>
    <w:rsid w:val="00581CFD"/>
    <w:rsid w:val="00585510"/>
    <w:rsid w:val="0058643A"/>
    <w:rsid w:val="00592837"/>
    <w:rsid w:val="005A2C26"/>
    <w:rsid w:val="005A5938"/>
    <w:rsid w:val="005A7487"/>
    <w:rsid w:val="005B0274"/>
    <w:rsid w:val="005B1255"/>
    <w:rsid w:val="005B19A7"/>
    <w:rsid w:val="005B3781"/>
    <w:rsid w:val="005B3BFD"/>
    <w:rsid w:val="005B5D9A"/>
    <w:rsid w:val="005C594D"/>
    <w:rsid w:val="005C6014"/>
    <w:rsid w:val="005D0E2C"/>
    <w:rsid w:val="005D459D"/>
    <w:rsid w:val="005E5959"/>
    <w:rsid w:val="005E6CCC"/>
    <w:rsid w:val="005F3E5B"/>
    <w:rsid w:val="005F6F8B"/>
    <w:rsid w:val="00604BA0"/>
    <w:rsid w:val="00612A49"/>
    <w:rsid w:val="00613945"/>
    <w:rsid w:val="00621DAB"/>
    <w:rsid w:val="006238F1"/>
    <w:rsid w:val="00623F1A"/>
    <w:rsid w:val="00623FF4"/>
    <w:rsid w:val="00624C84"/>
    <w:rsid w:val="00632D2D"/>
    <w:rsid w:val="006366A0"/>
    <w:rsid w:val="00644988"/>
    <w:rsid w:val="00646CE7"/>
    <w:rsid w:val="0065387C"/>
    <w:rsid w:val="006559DA"/>
    <w:rsid w:val="00655EB9"/>
    <w:rsid w:val="006603F0"/>
    <w:rsid w:val="0066210A"/>
    <w:rsid w:val="0066242F"/>
    <w:rsid w:val="006625C5"/>
    <w:rsid w:val="00663FB7"/>
    <w:rsid w:val="00675AFE"/>
    <w:rsid w:val="00677C64"/>
    <w:rsid w:val="00680460"/>
    <w:rsid w:val="00681FE4"/>
    <w:rsid w:val="00682D80"/>
    <w:rsid w:val="00685AB7"/>
    <w:rsid w:val="00686588"/>
    <w:rsid w:val="006869C8"/>
    <w:rsid w:val="00694A07"/>
    <w:rsid w:val="006A176E"/>
    <w:rsid w:val="006A1E72"/>
    <w:rsid w:val="006A409B"/>
    <w:rsid w:val="006A4C7C"/>
    <w:rsid w:val="006B6155"/>
    <w:rsid w:val="006B7445"/>
    <w:rsid w:val="006B78C8"/>
    <w:rsid w:val="006C1E38"/>
    <w:rsid w:val="006C22DE"/>
    <w:rsid w:val="006C4D18"/>
    <w:rsid w:val="006C7F45"/>
    <w:rsid w:val="006D07C1"/>
    <w:rsid w:val="006D1CA9"/>
    <w:rsid w:val="006D44CF"/>
    <w:rsid w:val="006D6547"/>
    <w:rsid w:val="006E00D9"/>
    <w:rsid w:val="006E1B33"/>
    <w:rsid w:val="006E2287"/>
    <w:rsid w:val="006E507B"/>
    <w:rsid w:val="006F2860"/>
    <w:rsid w:val="006F6C95"/>
    <w:rsid w:val="00702807"/>
    <w:rsid w:val="00716848"/>
    <w:rsid w:val="00720C1E"/>
    <w:rsid w:val="007318BF"/>
    <w:rsid w:val="00736726"/>
    <w:rsid w:val="007409D8"/>
    <w:rsid w:val="00742476"/>
    <w:rsid w:val="0074251E"/>
    <w:rsid w:val="00747EF2"/>
    <w:rsid w:val="00750E9E"/>
    <w:rsid w:val="007522D8"/>
    <w:rsid w:val="007556CB"/>
    <w:rsid w:val="00756A4B"/>
    <w:rsid w:val="0076195E"/>
    <w:rsid w:val="00764B6C"/>
    <w:rsid w:val="00766DE2"/>
    <w:rsid w:val="00773303"/>
    <w:rsid w:val="007763D4"/>
    <w:rsid w:val="007778EB"/>
    <w:rsid w:val="00780827"/>
    <w:rsid w:val="007817C4"/>
    <w:rsid w:val="00784BE2"/>
    <w:rsid w:val="0078648F"/>
    <w:rsid w:val="007907C4"/>
    <w:rsid w:val="00792C3A"/>
    <w:rsid w:val="00796470"/>
    <w:rsid w:val="00797F1D"/>
    <w:rsid w:val="007A00A7"/>
    <w:rsid w:val="007A2195"/>
    <w:rsid w:val="007A242D"/>
    <w:rsid w:val="007A6C5B"/>
    <w:rsid w:val="007B16E7"/>
    <w:rsid w:val="007B2C38"/>
    <w:rsid w:val="007B6D98"/>
    <w:rsid w:val="007B79D3"/>
    <w:rsid w:val="007C00EF"/>
    <w:rsid w:val="007C0CDC"/>
    <w:rsid w:val="007C0E9E"/>
    <w:rsid w:val="007C4863"/>
    <w:rsid w:val="007C5CE5"/>
    <w:rsid w:val="007C6D70"/>
    <w:rsid w:val="007D2B7D"/>
    <w:rsid w:val="007D306A"/>
    <w:rsid w:val="007D491A"/>
    <w:rsid w:val="007D4A8A"/>
    <w:rsid w:val="007D5DC6"/>
    <w:rsid w:val="007E0E33"/>
    <w:rsid w:val="007E54C9"/>
    <w:rsid w:val="007E6333"/>
    <w:rsid w:val="007E6F84"/>
    <w:rsid w:val="007E736D"/>
    <w:rsid w:val="007F045C"/>
    <w:rsid w:val="007F4B06"/>
    <w:rsid w:val="007F74DE"/>
    <w:rsid w:val="0080232D"/>
    <w:rsid w:val="00806A21"/>
    <w:rsid w:val="00812012"/>
    <w:rsid w:val="00815606"/>
    <w:rsid w:val="00815EE9"/>
    <w:rsid w:val="008201BD"/>
    <w:rsid w:val="00822AB6"/>
    <w:rsid w:val="00826DAF"/>
    <w:rsid w:val="0083331B"/>
    <w:rsid w:val="00837B70"/>
    <w:rsid w:val="00844AE9"/>
    <w:rsid w:val="00846953"/>
    <w:rsid w:val="00854005"/>
    <w:rsid w:val="00855263"/>
    <w:rsid w:val="00856BC1"/>
    <w:rsid w:val="00857C9E"/>
    <w:rsid w:val="00863387"/>
    <w:rsid w:val="00873CCF"/>
    <w:rsid w:val="00880230"/>
    <w:rsid w:val="008811E2"/>
    <w:rsid w:val="00884F66"/>
    <w:rsid w:val="00887C86"/>
    <w:rsid w:val="008B0D8A"/>
    <w:rsid w:val="008B4054"/>
    <w:rsid w:val="008B629A"/>
    <w:rsid w:val="008C011B"/>
    <w:rsid w:val="008C0679"/>
    <w:rsid w:val="008C27B9"/>
    <w:rsid w:val="008C4461"/>
    <w:rsid w:val="008D03F0"/>
    <w:rsid w:val="008D042D"/>
    <w:rsid w:val="008D4386"/>
    <w:rsid w:val="008D5540"/>
    <w:rsid w:val="008D6E01"/>
    <w:rsid w:val="008D6E84"/>
    <w:rsid w:val="008E068D"/>
    <w:rsid w:val="008E096E"/>
    <w:rsid w:val="008E44CC"/>
    <w:rsid w:val="008F46D7"/>
    <w:rsid w:val="008F5433"/>
    <w:rsid w:val="008F5F69"/>
    <w:rsid w:val="00900968"/>
    <w:rsid w:val="0090441B"/>
    <w:rsid w:val="00906EA3"/>
    <w:rsid w:val="009104F3"/>
    <w:rsid w:val="00914187"/>
    <w:rsid w:val="009141FA"/>
    <w:rsid w:val="00914501"/>
    <w:rsid w:val="009161F6"/>
    <w:rsid w:val="0092096F"/>
    <w:rsid w:val="0093062C"/>
    <w:rsid w:val="009353D7"/>
    <w:rsid w:val="00935C58"/>
    <w:rsid w:val="0093735F"/>
    <w:rsid w:val="00940512"/>
    <w:rsid w:val="00943BA2"/>
    <w:rsid w:val="009446A8"/>
    <w:rsid w:val="0094521A"/>
    <w:rsid w:val="00952F0E"/>
    <w:rsid w:val="00952F41"/>
    <w:rsid w:val="0096322D"/>
    <w:rsid w:val="009704B4"/>
    <w:rsid w:val="00975638"/>
    <w:rsid w:val="00975762"/>
    <w:rsid w:val="00987787"/>
    <w:rsid w:val="00987D4E"/>
    <w:rsid w:val="00995869"/>
    <w:rsid w:val="00997BBA"/>
    <w:rsid w:val="009A0297"/>
    <w:rsid w:val="009A117D"/>
    <w:rsid w:val="009A14F4"/>
    <w:rsid w:val="009A17BD"/>
    <w:rsid w:val="009A23B9"/>
    <w:rsid w:val="009A27E3"/>
    <w:rsid w:val="009A33B1"/>
    <w:rsid w:val="009A5277"/>
    <w:rsid w:val="009A5296"/>
    <w:rsid w:val="009B0BCC"/>
    <w:rsid w:val="009B57D0"/>
    <w:rsid w:val="009C113D"/>
    <w:rsid w:val="009C57D1"/>
    <w:rsid w:val="009C5A28"/>
    <w:rsid w:val="009C76C8"/>
    <w:rsid w:val="009C7FD0"/>
    <w:rsid w:val="009D3DDC"/>
    <w:rsid w:val="009D3EDD"/>
    <w:rsid w:val="009D56A2"/>
    <w:rsid w:val="009E13F4"/>
    <w:rsid w:val="009E46D3"/>
    <w:rsid w:val="009E4B79"/>
    <w:rsid w:val="009F4E95"/>
    <w:rsid w:val="00A0012F"/>
    <w:rsid w:val="00A00C22"/>
    <w:rsid w:val="00A0204C"/>
    <w:rsid w:val="00A032F2"/>
    <w:rsid w:val="00A03C41"/>
    <w:rsid w:val="00A07CD9"/>
    <w:rsid w:val="00A11ADA"/>
    <w:rsid w:val="00A13D10"/>
    <w:rsid w:val="00A1639F"/>
    <w:rsid w:val="00A16C4B"/>
    <w:rsid w:val="00A20CD6"/>
    <w:rsid w:val="00A2178C"/>
    <w:rsid w:val="00A2328C"/>
    <w:rsid w:val="00A24670"/>
    <w:rsid w:val="00A311C9"/>
    <w:rsid w:val="00A32031"/>
    <w:rsid w:val="00A34370"/>
    <w:rsid w:val="00A34F72"/>
    <w:rsid w:val="00A37786"/>
    <w:rsid w:val="00A3788A"/>
    <w:rsid w:val="00A42000"/>
    <w:rsid w:val="00A42CE0"/>
    <w:rsid w:val="00A43BD0"/>
    <w:rsid w:val="00A446D7"/>
    <w:rsid w:val="00A50913"/>
    <w:rsid w:val="00A51151"/>
    <w:rsid w:val="00A536AA"/>
    <w:rsid w:val="00A569CD"/>
    <w:rsid w:val="00A56A2E"/>
    <w:rsid w:val="00A622CD"/>
    <w:rsid w:val="00A62394"/>
    <w:rsid w:val="00A62952"/>
    <w:rsid w:val="00A6318D"/>
    <w:rsid w:val="00A700CF"/>
    <w:rsid w:val="00A72CF7"/>
    <w:rsid w:val="00A7461D"/>
    <w:rsid w:val="00A77808"/>
    <w:rsid w:val="00A80DAB"/>
    <w:rsid w:val="00A84938"/>
    <w:rsid w:val="00A85D9C"/>
    <w:rsid w:val="00A874FA"/>
    <w:rsid w:val="00A93B87"/>
    <w:rsid w:val="00A9500C"/>
    <w:rsid w:val="00A95838"/>
    <w:rsid w:val="00A96DD9"/>
    <w:rsid w:val="00AA473B"/>
    <w:rsid w:val="00AA786B"/>
    <w:rsid w:val="00AB13D8"/>
    <w:rsid w:val="00AB181A"/>
    <w:rsid w:val="00AB455B"/>
    <w:rsid w:val="00AB4831"/>
    <w:rsid w:val="00AB4E41"/>
    <w:rsid w:val="00AB5FDB"/>
    <w:rsid w:val="00AB76CA"/>
    <w:rsid w:val="00AC032E"/>
    <w:rsid w:val="00AC46BD"/>
    <w:rsid w:val="00AC4855"/>
    <w:rsid w:val="00AC70D1"/>
    <w:rsid w:val="00AC79F8"/>
    <w:rsid w:val="00AD2B4E"/>
    <w:rsid w:val="00AD3549"/>
    <w:rsid w:val="00AD3D0F"/>
    <w:rsid w:val="00AD465C"/>
    <w:rsid w:val="00AD677C"/>
    <w:rsid w:val="00AE1070"/>
    <w:rsid w:val="00AE3BCF"/>
    <w:rsid w:val="00AE421F"/>
    <w:rsid w:val="00AE516C"/>
    <w:rsid w:val="00AE52C2"/>
    <w:rsid w:val="00AE6F6D"/>
    <w:rsid w:val="00AE769E"/>
    <w:rsid w:val="00AE7E1B"/>
    <w:rsid w:val="00AF043A"/>
    <w:rsid w:val="00AF5515"/>
    <w:rsid w:val="00AF7132"/>
    <w:rsid w:val="00B02180"/>
    <w:rsid w:val="00B02734"/>
    <w:rsid w:val="00B03766"/>
    <w:rsid w:val="00B06F71"/>
    <w:rsid w:val="00B07408"/>
    <w:rsid w:val="00B100BF"/>
    <w:rsid w:val="00B10684"/>
    <w:rsid w:val="00B10996"/>
    <w:rsid w:val="00B127F1"/>
    <w:rsid w:val="00B16EE9"/>
    <w:rsid w:val="00B17276"/>
    <w:rsid w:val="00B22E34"/>
    <w:rsid w:val="00B23EF4"/>
    <w:rsid w:val="00B257D6"/>
    <w:rsid w:val="00B33E83"/>
    <w:rsid w:val="00B362DB"/>
    <w:rsid w:val="00B415A1"/>
    <w:rsid w:val="00B44DE1"/>
    <w:rsid w:val="00B4552A"/>
    <w:rsid w:val="00B51183"/>
    <w:rsid w:val="00B5366F"/>
    <w:rsid w:val="00B619C5"/>
    <w:rsid w:val="00B635F7"/>
    <w:rsid w:val="00B676CB"/>
    <w:rsid w:val="00B71863"/>
    <w:rsid w:val="00B728F6"/>
    <w:rsid w:val="00B73DAD"/>
    <w:rsid w:val="00B81360"/>
    <w:rsid w:val="00B856A8"/>
    <w:rsid w:val="00B86380"/>
    <w:rsid w:val="00B8724E"/>
    <w:rsid w:val="00B9072F"/>
    <w:rsid w:val="00B929AD"/>
    <w:rsid w:val="00B953A0"/>
    <w:rsid w:val="00B97B06"/>
    <w:rsid w:val="00BA020E"/>
    <w:rsid w:val="00BA0F9B"/>
    <w:rsid w:val="00BA7183"/>
    <w:rsid w:val="00BB4141"/>
    <w:rsid w:val="00BB5765"/>
    <w:rsid w:val="00BB68D5"/>
    <w:rsid w:val="00BB6D0F"/>
    <w:rsid w:val="00BD2728"/>
    <w:rsid w:val="00BD3569"/>
    <w:rsid w:val="00BD5D2E"/>
    <w:rsid w:val="00BE17FC"/>
    <w:rsid w:val="00BE3422"/>
    <w:rsid w:val="00BE4A9B"/>
    <w:rsid w:val="00BE4E35"/>
    <w:rsid w:val="00BF0BB1"/>
    <w:rsid w:val="00BF3CE1"/>
    <w:rsid w:val="00BF71D1"/>
    <w:rsid w:val="00C0304B"/>
    <w:rsid w:val="00C0493B"/>
    <w:rsid w:val="00C06498"/>
    <w:rsid w:val="00C1316C"/>
    <w:rsid w:val="00C17D59"/>
    <w:rsid w:val="00C23781"/>
    <w:rsid w:val="00C2787E"/>
    <w:rsid w:val="00C30E75"/>
    <w:rsid w:val="00C3310B"/>
    <w:rsid w:val="00C35019"/>
    <w:rsid w:val="00C3652C"/>
    <w:rsid w:val="00C4334C"/>
    <w:rsid w:val="00C43C65"/>
    <w:rsid w:val="00C47F9C"/>
    <w:rsid w:val="00C60F13"/>
    <w:rsid w:val="00C6163B"/>
    <w:rsid w:val="00C61B7D"/>
    <w:rsid w:val="00C6773E"/>
    <w:rsid w:val="00C704FC"/>
    <w:rsid w:val="00C7227A"/>
    <w:rsid w:val="00C774AB"/>
    <w:rsid w:val="00C812D8"/>
    <w:rsid w:val="00C82581"/>
    <w:rsid w:val="00C84A68"/>
    <w:rsid w:val="00C9178A"/>
    <w:rsid w:val="00C94269"/>
    <w:rsid w:val="00C95F94"/>
    <w:rsid w:val="00C975D2"/>
    <w:rsid w:val="00CA3F1F"/>
    <w:rsid w:val="00CA61F0"/>
    <w:rsid w:val="00CB2766"/>
    <w:rsid w:val="00CB3F7E"/>
    <w:rsid w:val="00CB646D"/>
    <w:rsid w:val="00CC0508"/>
    <w:rsid w:val="00CC6F3F"/>
    <w:rsid w:val="00CD0108"/>
    <w:rsid w:val="00CD2450"/>
    <w:rsid w:val="00CD2E26"/>
    <w:rsid w:val="00CD631B"/>
    <w:rsid w:val="00CD762D"/>
    <w:rsid w:val="00CE0BFB"/>
    <w:rsid w:val="00CE0F51"/>
    <w:rsid w:val="00CE27E3"/>
    <w:rsid w:val="00CE3283"/>
    <w:rsid w:val="00CE76E0"/>
    <w:rsid w:val="00CE78C3"/>
    <w:rsid w:val="00CF17C1"/>
    <w:rsid w:val="00CF5166"/>
    <w:rsid w:val="00D00AB5"/>
    <w:rsid w:val="00D055D5"/>
    <w:rsid w:val="00D079A3"/>
    <w:rsid w:val="00D108E4"/>
    <w:rsid w:val="00D10A15"/>
    <w:rsid w:val="00D123DF"/>
    <w:rsid w:val="00D12C24"/>
    <w:rsid w:val="00D15C58"/>
    <w:rsid w:val="00D17032"/>
    <w:rsid w:val="00D20B93"/>
    <w:rsid w:val="00D2101B"/>
    <w:rsid w:val="00D21D56"/>
    <w:rsid w:val="00D23AB6"/>
    <w:rsid w:val="00D2432B"/>
    <w:rsid w:val="00D3085B"/>
    <w:rsid w:val="00D32CB6"/>
    <w:rsid w:val="00D336DA"/>
    <w:rsid w:val="00D3432E"/>
    <w:rsid w:val="00D44BE2"/>
    <w:rsid w:val="00D51B00"/>
    <w:rsid w:val="00D61F99"/>
    <w:rsid w:val="00D62824"/>
    <w:rsid w:val="00D64D3D"/>
    <w:rsid w:val="00D708A0"/>
    <w:rsid w:val="00D72706"/>
    <w:rsid w:val="00D72D5C"/>
    <w:rsid w:val="00D75ECD"/>
    <w:rsid w:val="00D82180"/>
    <w:rsid w:val="00D827C8"/>
    <w:rsid w:val="00D82CC3"/>
    <w:rsid w:val="00D858F0"/>
    <w:rsid w:val="00D860CA"/>
    <w:rsid w:val="00D92771"/>
    <w:rsid w:val="00D95F37"/>
    <w:rsid w:val="00D97C42"/>
    <w:rsid w:val="00DB30BE"/>
    <w:rsid w:val="00DB380F"/>
    <w:rsid w:val="00DB45B4"/>
    <w:rsid w:val="00DC1E06"/>
    <w:rsid w:val="00DC6AE2"/>
    <w:rsid w:val="00DD029E"/>
    <w:rsid w:val="00DD0CD5"/>
    <w:rsid w:val="00DD3636"/>
    <w:rsid w:val="00DE01F9"/>
    <w:rsid w:val="00DE09F2"/>
    <w:rsid w:val="00DE3FE0"/>
    <w:rsid w:val="00DE6450"/>
    <w:rsid w:val="00E008B1"/>
    <w:rsid w:val="00E03149"/>
    <w:rsid w:val="00E16A21"/>
    <w:rsid w:val="00E17359"/>
    <w:rsid w:val="00E21D10"/>
    <w:rsid w:val="00E22F54"/>
    <w:rsid w:val="00E24D9E"/>
    <w:rsid w:val="00E32582"/>
    <w:rsid w:val="00E325DA"/>
    <w:rsid w:val="00E325DE"/>
    <w:rsid w:val="00E33E39"/>
    <w:rsid w:val="00E36137"/>
    <w:rsid w:val="00E36CAC"/>
    <w:rsid w:val="00E41124"/>
    <w:rsid w:val="00E43FE1"/>
    <w:rsid w:val="00E50382"/>
    <w:rsid w:val="00E51A4B"/>
    <w:rsid w:val="00E520D2"/>
    <w:rsid w:val="00E64431"/>
    <w:rsid w:val="00E66034"/>
    <w:rsid w:val="00E667C7"/>
    <w:rsid w:val="00E865C9"/>
    <w:rsid w:val="00E8693E"/>
    <w:rsid w:val="00E8744F"/>
    <w:rsid w:val="00E90FE9"/>
    <w:rsid w:val="00E96651"/>
    <w:rsid w:val="00EA0221"/>
    <w:rsid w:val="00EA57F4"/>
    <w:rsid w:val="00EA69FC"/>
    <w:rsid w:val="00EA6C8A"/>
    <w:rsid w:val="00EB1847"/>
    <w:rsid w:val="00EB247B"/>
    <w:rsid w:val="00EC0455"/>
    <w:rsid w:val="00EC4F01"/>
    <w:rsid w:val="00EC730C"/>
    <w:rsid w:val="00ED2996"/>
    <w:rsid w:val="00EE0C6E"/>
    <w:rsid w:val="00EE75CF"/>
    <w:rsid w:val="00EF0F34"/>
    <w:rsid w:val="00EF1E30"/>
    <w:rsid w:val="00EF31CC"/>
    <w:rsid w:val="00EF552A"/>
    <w:rsid w:val="00EF72BD"/>
    <w:rsid w:val="00F025FF"/>
    <w:rsid w:val="00F1506F"/>
    <w:rsid w:val="00F15399"/>
    <w:rsid w:val="00F15C10"/>
    <w:rsid w:val="00F20DC4"/>
    <w:rsid w:val="00F219EF"/>
    <w:rsid w:val="00F219F1"/>
    <w:rsid w:val="00F27A23"/>
    <w:rsid w:val="00F30979"/>
    <w:rsid w:val="00F3104D"/>
    <w:rsid w:val="00F31C47"/>
    <w:rsid w:val="00F339CC"/>
    <w:rsid w:val="00F34297"/>
    <w:rsid w:val="00F355A0"/>
    <w:rsid w:val="00F35813"/>
    <w:rsid w:val="00F41747"/>
    <w:rsid w:val="00F50E86"/>
    <w:rsid w:val="00F60775"/>
    <w:rsid w:val="00F61EB2"/>
    <w:rsid w:val="00F673DD"/>
    <w:rsid w:val="00F67870"/>
    <w:rsid w:val="00F710F3"/>
    <w:rsid w:val="00F71BA1"/>
    <w:rsid w:val="00F76273"/>
    <w:rsid w:val="00F813EB"/>
    <w:rsid w:val="00F81B10"/>
    <w:rsid w:val="00F83DB6"/>
    <w:rsid w:val="00F86533"/>
    <w:rsid w:val="00F95574"/>
    <w:rsid w:val="00F95A12"/>
    <w:rsid w:val="00F9792E"/>
    <w:rsid w:val="00FA50A3"/>
    <w:rsid w:val="00FA70FE"/>
    <w:rsid w:val="00FA7F6F"/>
    <w:rsid w:val="00FB1D80"/>
    <w:rsid w:val="00FB252B"/>
    <w:rsid w:val="00FB5F4C"/>
    <w:rsid w:val="00FC3C0A"/>
    <w:rsid w:val="00FC4206"/>
    <w:rsid w:val="00FC794C"/>
    <w:rsid w:val="00FD0F9D"/>
    <w:rsid w:val="00FD2B88"/>
    <w:rsid w:val="00FD4DCD"/>
    <w:rsid w:val="00FD549D"/>
    <w:rsid w:val="00FE319D"/>
    <w:rsid w:val="00FE5987"/>
    <w:rsid w:val="00FF233C"/>
    <w:rsid w:val="00FF3986"/>
    <w:rsid w:val="00FF4DEB"/>
    <w:rsid w:val="00FF5557"/>
    <w:rsid w:val="00FF63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oNotEmbedSmartTags/>
  <w:decimalSymbol w:val="."/>
  <w:listSeparator w:val=","/>
  <w14:docId w14:val="7B195D86"/>
  <w14:defaultImageDpi w14:val="300"/>
  <w15:docId w15:val="{21363DF7-1548-4DF0-A35D-5689FEF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2996"/>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F025FF"/>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9161F6"/>
    <w:pPr>
      <w:outlineLvl w:val="0"/>
    </w:pPr>
    <w:rPr>
      <w:rFonts w:asciiTheme="majorHAnsi" w:hAnsiTheme="majorHAnsi"/>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semiHidden/>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4E7B9B"/>
    <w:pPr>
      <w:pBdr>
        <w:bottom w:val="single" w:sz="4" w:space="1" w:color="auto"/>
        <w:between w:val="single" w:sz="4" w:space="1" w:color="auto"/>
      </w:pBdr>
      <w:tabs>
        <w:tab w:val="clear" w:pos="2694"/>
        <w:tab w:val="left" w:pos="426"/>
        <w:tab w:val="left" w:pos="1418"/>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4E7B9B"/>
    <w:pPr>
      <w:tabs>
        <w:tab w:val="clear" w:pos="2694"/>
        <w:tab w:val="left" w:pos="426"/>
        <w:tab w:val="right" w:pos="9214"/>
      </w:tabs>
      <w:spacing w:before="40" w:after="40" w:line="280" w:lineRule="exact"/>
      <w:ind w:left="1418"/>
    </w:pPr>
    <w:rPr>
      <w:rFonts w:asciiTheme="minorHAnsi" w:eastAsia="Times New Roman" w:hAnsiTheme="minorHAnsi" w:cs="Times New Roman"/>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numPr>
        <w:numId w:val="9"/>
      </w:numPr>
      <w:tabs>
        <w:tab w:val="clear" w:pos="360"/>
        <w:tab w:val="clear" w:pos="2694"/>
        <w:tab w:val="num" w:pos="284"/>
      </w:tabs>
      <w:spacing w:before="40" w:after="40" w:line="240" w:lineRule="exact"/>
      <w:ind w:left="284" w:hanging="284"/>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character" w:customStyle="1" w:styleId="Heading1Char">
    <w:name w:val="Heading 1 Char"/>
    <w:basedOn w:val="DefaultParagraphFont"/>
    <w:link w:val="Heading1"/>
    <w:uiPriority w:val="9"/>
    <w:rsid w:val="00F025FF"/>
    <w:rPr>
      <w:rFonts w:asciiTheme="majorHAnsi" w:eastAsiaTheme="majorEastAsia" w:hAnsiTheme="majorHAnsi" w:cstheme="majorBidi"/>
      <w:color w:val="C49A0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m.com/trainers-and-centres/WalledGarden-New" TargetMode="External"/><Relationship Id="rId13" Type="http://schemas.openxmlformats.org/officeDocument/2006/relationships/hyperlink" Target="https://www.i-l-m.com/trainers-and-centres/customer-handbook/policie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nstitutelm.com/membership/student-activation.htm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gov.uk/marketing-advertising-law/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m.com/handbook"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customer@i-l-m.com" TargetMode="External"/><Relationship Id="rId10" Type="http://schemas.openxmlformats.org/officeDocument/2006/relationships/hyperlink" Target="https://www.i-l-m.com/trainers-and-centres/guides-and-resources?n=1000&amp;q=centre&amp;spdt=admin&amp;tab=centresupport&amp;oq=centr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l-m.com/handbook" TargetMode="External"/><Relationship Id="rId14" Type="http://schemas.openxmlformats.org/officeDocument/2006/relationships/header" Target="header1.xml"/><Relationship Id="rId22" Type="http://schemas.openxmlformats.org/officeDocument/2006/relationships/hyperlink" Target="http://www.i-l-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8C6B2-F21C-434E-AD17-7FB38DF9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73</Pages>
  <Words>18126</Words>
  <Characters>106803</Characters>
  <Application>Microsoft Office Word</Application>
  <DocSecurity>0</DocSecurity>
  <Lines>890</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Ravinder Sundal</cp:lastModifiedBy>
  <cp:revision>28</cp:revision>
  <cp:lastPrinted>2017-07-31T14:40:00Z</cp:lastPrinted>
  <dcterms:created xsi:type="dcterms:W3CDTF">2017-07-20T11:20:00Z</dcterms:created>
  <dcterms:modified xsi:type="dcterms:W3CDTF">2019-04-18T11:12:00Z</dcterms:modified>
</cp:coreProperties>
</file>