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2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693"/>
        <w:gridCol w:w="4678"/>
      </w:tblGrid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bookmarkStart w:id="0" w:name="_GoBack"/>
            <w:bookmarkEnd w:id="0"/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Teitl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Darparu Arweinyddiaeth a Rheolaeth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yr uned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  <w:lang w:val="cy-GB"/>
              </w:rPr>
              <w:t>8622-400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Cyfeirnod Skills CFA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>
              <w:rPr>
                <w:rFonts w:eastAsia="Calibri" w:cs="Arial"/>
                <w:color w:val="000000" w:themeColor="text1"/>
                <w:sz w:val="20"/>
                <w:lang w:val="cy-GB"/>
              </w:rPr>
              <w:t>M&amp;L 26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Lefel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4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Gwerth Credyd</w:t>
            </w:r>
            <w:r w:rsidR="00D57773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au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5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ODA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28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Rhif Cyfeirnod yr Uned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L/506/1953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color w:val="000000" w:themeColor="text1"/>
                <w:sz w:val="20"/>
              </w:rPr>
            </w:pPr>
            <w:r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Nod(au) yr Uned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pacing w:val="1"/>
                <w:sz w:val="20"/>
              </w:rPr>
            </w:pPr>
            <w:r w:rsidRPr="00822909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Nod yr uned hon yw datblygu'r wybodaeth a'r sgiliau sydd eu hangen ar gyfer arwain a rheoli ac mae'n cyflwyno'r dysgwyr i'r egwyddorion allweddol sy'n sail i arwain a rheoli. Ar ôl cwblhau'r uned hon, bydd dysgwyr yn gallu ymgysylltu â rhanddeiliaid a chydweithwyr a'u hysbrydoli, a chyflawni canlyniadau.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8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Canlyniadau Dysgu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8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Meini Prawf Asesu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Bydd y dysgwr yn: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before="36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Mae'r dysgwr yn gallu: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53" w:line="251" w:lineRule="auto"/>
              <w:ind w:left="426" w:right="284" w:hanging="284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 Deall yr egwyddorion sy'n sail i arwain a rheoli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53" w:line="251" w:lineRule="auto"/>
              <w:ind w:left="537" w:right="257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1.1 Dadansoddi sut gellid cymhwyso damcaniaethau arwain a rheoli</w:t>
            </w:r>
          </w:p>
          <w:p w:rsidR="00AB2696" w:rsidRPr="004E7822" w:rsidRDefault="009005A5" w:rsidP="00FF22F9">
            <w:pPr>
              <w:spacing w:before="38" w:line="249" w:lineRule="auto"/>
              <w:ind w:left="537" w:right="185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1.2 Asesu dylanwad diwylliant sefydliad ar ei arddulliau arwain a'i arferion rheoli</w:t>
            </w:r>
          </w:p>
          <w:p w:rsidR="00AB2696" w:rsidRPr="004E7822" w:rsidRDefault="009005A5" w:rsidP="00FF22F9">
            <w:pPr>
              <w:spacing w:before="42" w:line="250" w:lineRule="auto"/>
              <w:ind w:left="537" w:right="537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1.3 Asesu dylanwad strwythur sefydliad ar ei arddulliau arwain a'i arferion rheoli</w:t>
            </w:r>
          </w:p>
          <w:p w:rsidR="00AB2696" w:rsidRPr="004E7822" w:rsidRDefault="009005A5" w:rsidP="00FF22F9">
            <w:pPr>
              <w:spacing w:before="39" w:line="249" w:lineRule="auto"/>
              <w:ind w:left="537" w:right="473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1.4 Dadansoddi sut gellir cymhwyso egwyddorion symbylu i arferion arwain</w:t>
            </w:r>
          </w:p>
          <w:p w:rsidR="00AB2696" w:rsidRPr="004E7822" w:rsidRDefault="009005A5" w:rsidP="00FF22F9">
            <w:pPr>
              <w:spacing w:before="42" w:line="249" w:lineRule="auto"/>
              <w:ind w:left="537" w:right="792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1.5 Gwerthuso rôl ymgysylltu â rhanddeiliaid wrth arwain a rheoli</w:t>
            </w:r>
          </w:p>
          <w:p w:rsidR="00AB2696" w:rsidRPr="004E7822" w:rsidRDefault="009005A5" w:rsidP="00FF22F9">
            <w:pPr>
              <w:spacing w:before="39" w:line="250" w:lineRule="auto"/>
              <w:ind w:left="537" w:right="536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1.6 Asesu addasrwydd amrywiaeth o arddulliau arwain ac arferion rheoli i ddiwylliant sefydliad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53" w:line="248" w:lineRule="auto"/>
              <w:ind w:left="426" w:right="284" w:hanging="284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 Gallu ymgysylltu â rhanddeiliaid a chydweithwyr a'u hysbrydoli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53" w:line="249" w:lineRule="auto"/>
              <w:ind w:left="537" w:right="174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2.1 Dangos dulliau o ymddwyn ac agweddau sy'n dangos ymrwymiad i gyflawni nodau sefydliad</w:t>
            </w:r>
          </w:p>
          <w:p w:rsidR="00AB2696" w:rsidRPr="004E7822" w:rsidRDefault="009005A5" w:rsidP="00FF22F9">
            <w:pPr>
              <w:spacing w:before="39" w:line="250" w:lineRule="auto"/>
              <w:ind w:left="537" w:right="66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2.2 Dangos dulliau o ymddwyn ac agweddau sy'n dangos ymrwymiad i wireddu gweledigaeth sefydliad ac i fynegi ei werthoedd</w:t>
            </w:r>
          </w:p>
          <w:p w:rsidR="00AB2696" w:rsidRPr="004E7822" w:rsidRDefault="009005A5" w:rsidP="00FF22F9">
            <w:pPr>
              <w:spacing w:before="41" w:line="248" w:lineRule="auto"/>
              <w:ind w:left="537" w:right="256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2.3 Nodi pwy yw'r rhanddeiliaid a natur eu buddiannau</w:t>
            </w:r>
          </w:p>
          <w:p w:rsidR="00AB2696" w:rsidRPr="004E7822" w:rsidRDefault="009005A5" w:rsidP="00FF22F9">
            <w:pPr>
              <w:spacing w:before="43" w:line="250" w:lineRule="auto"/>
              <w:ind w:left="537" w:right="318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2.4 Gweithredu i sicrhau bod cydweithwyr a rhanddeiliaid eraill yn deall eu rôl o ran cyflawni amcanion y sefydliad</w:t>
            </w:r>
          </w:p>
          <w:p w:rsidR="00AB2696" w:rsidRPr="004E7822" w:rsidRDefault="009005A5" w:rsidP="00FF22F9">
            <w:pPr>
              <w:spacing w:before="39" w:line="249" w:lineRule="auto"/>
              <w:ind w:left="537" w:right="106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2.5 Ennill ymddiriedaeth cydweithwyr a rhanddeiliaid allweddol eraill drwy berfformio ac ymddwyn mewn ffordd sy'n batrwm i eraill</w:t>
            </w:r>
          </w:p>
          <w:p w:rsidR="00AB2696" w:rsidRPr="004E7822" w:rsidRDefault="009005A5" w:rsidP="00FF22F9">
            <w:pPr>
              <w:spacing w:before="12" w:line="251" w:lineRule="auto"/>
              <w:ind w:left="537" w:right="96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2.6 Gweithredu i gynnal ysbryd drwy gyfnodau anodd</w:t>
            </w:r>
          </w:p>
          <w:p w:rsidR="00AB2696" w:rsidRPr="004E7822" w:rsidRDefault="009005A5" w:rsidP="00FF22F9">
            <w:pPr>
              <w:spacing w:before="39" w:line="249" w:lineRule="auto"/>
              <w:ind w:left="537" w:right="106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2.7 Gweithredu i sicrhau ymrwymiad parhaus cydweithwyr a rhanddeiliaid allweddol eraill</w:t>
            </w:r>
          </w:p>
        </w:tc>
      </w:tr>
      <w:tr w:rsidR="00EE7248" w:rsidTr="00FF22F9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53" w:line="248" w:lineRule="auto"/>
              <w:ind w:left="426" w:right="284" w:hanging="284"/>
              <w:jc w:val="left"/>
              <w:rPr>
                <w:rFonts w:eastAsia="Calibri" w:cs="Arial"/>
                <w:color w:val="000000" w:themeColor="text1"/>
                <w:spacing w:val="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3.   Gallu cyflawni canlyniadau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before="53" w:line="249" w:lineRule="auto"/>
              <w:ind w:left="537" w:right="174" w:hanging="360"/>
              <w:jc w:val="left"/>
              <w:rPr>
                <w:rFonts w:eastAsia="Calibri" w:cs="Arial"/>
                <w:color w:val="000000" w:themeColor="text1"/>
                <w:spacing w:val="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 xml:space="preserve">3.1 Gwneud penderfyniadau cynllunio ac adnoddau sy'n gwneud </w:t>
            </w:r>
            <w:r w:rsidR="00D57773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y m</w:t>
            </w:r>
            <w:r w:rsidRPr="004E7822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wyaf o'r adnoddau, y sgiliau a'r arbenigedd sydd ar gael</w:t>
            </w:r>
          </w:p>
          <w:p w:rsidR="00AB2696" w:rsidRPr="004E7822" w:rsidRDefault="009005A5" w:rsidP="00FF22F9">
            <w:pPr>
              <w:spacing w:before="53" w:line="249" w:lineRule="auto"/>
              <w:ind w:left="537" w:right="174" w:hanging="360"/>
              <w:jc w:val="left"/>
              <w:rPr>
                <w:rFonts w:eastAsia="Calibri" w:cs="Arial"/>
                <w:color w:val="000000" w:themeColor="text1"/>
                <w:spacing w:val="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3.2 Defnyddio technegau dirprwyo wrth gyflawni targedau</w:t>
            </w:r>
          </w:p>
          <w:p w:rsidR="00AB2696" w:rsidRPr="004E7822" w:rsidRDefault="009005A5" w:rsidP="00FF22F9">
            <w:pPr>
              <w:spacing w:before="53" w:line="249" w:lineRule="auto"/>
              <w:ind w:left="537" w:right="174" w:hanging="360"/>
              <w:jc w:val="left"/>
              <w:rPr>
                <w:rFonts w:eastAsia="Calibri" w:cs="Arial"/>
                <w:color w:val="000000" w:themeColor="text1"/>
                <w:spacing w:val="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3.3 Grymuso unigolion i gymryd cyfrifoldeb dros eu penderfyniadau a'u gweithrediadau o fewn ffiniau y cytunwyd arnyn nhw</w:t>
            </w:r>
          </w:p>
          <w:p w:rsidR="00AB2696" w:rsidRPr="004E7822" w:rsidRDefault="009005A5" w:rsidP="00FF22F9">
            <w:pPr>
              <w:spacing w:before="53" w:line="249" w:lineRule="auto"/>
              <w:ind w:left="537" w:right="174" w:hanging="360"/>
              <w:jc w:val="left"/>
              <w:rPr>
                <w:rFonts w:eastAsia="Calibri" w:cs="Arial"/>
                <w:color w:val="000000" w:themeColor="text1"/>
                <w:spacing w:val="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pacing w:val="1"/>
                <w:sz w:val="20"/>
                <w:lang w:val="cy-GB"/>
              </w:rPr>
              <w:t>3.4 Addasu cynlluniau, blaenoriaethau a dyraniadau adnoddau i ateb amgylchiadau a blaenoriaethau sy'n newid</w:t>
            </w:r>
          </w:p>
        </w:tc>
      </w:tr>
      <w:tr w:rsidR="00EE7248" w:rsidTr="00FF22F9">
        <w:trPr>
          <w:trHeight w:val="20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AB2696" w:rsidRPr="004E7822" w:rsidRDefault="009005A5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b/>
                <w:bCs/>
                <w:color w:val="000000" w:themeColor="text1"/>
                <w:sz w:val="20"/>
                <w:lang w:val="cy-GB"/>
              </w:rPr>
              <w:t>Gwybodaeth Ychwanegol am yr Uned</w:t>
            </w:r>
          </w:p>
        </w:tc>
      </w:tr>
      <w:tr w:rsidR="00EE7248" w:rsidTr="00FF22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Manylion y berthynas rhwng yr uned</w:t>
            </w:r>
          </w:p>
          <w:p w:rsidR="00AB2696" w:rsidRPr="004E7822" w:rsidRDefault="009005A5" w:rsidP="00FF22F9">
            <w:pPr>
              <w:ind w:left="102" w:right="44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a safonau galwedigaethol cenedlaethol perthnasol neu safonau neu feysydd llafur proffesiynol eraill (os ydyn nhw'n berthnasol)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Safonau Galwedigaethol Cenedlaethol Rheolaeth</w:t>
            </w:r>
          </w:p>
          <w:p w:rsidR="00AB2696" w:rsidRPr="004E7822" w:rsidRDefault="009005A5" w:rsidP="00FF22F9">
            <w:pPr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 xml:space="preserve"> ac Arweinyddiaeth (2012):</w:t>
            </w:r>
          </w:p>
          <w:p w:rsidR="00AB2696" w:rsidRPr="004E7822" w:rsidRDefault="009005A5" w:rsidP="00FF22F9">
            <w:pPr>
              <w:tabs>
                <w:tab w:val="left" w:pos="820"/>
              </w:tabs>
              <w:spacing w:before="12"/>
              <w:ind w:left="820" w:right="231" w:hanging="36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cs="Arial"/>
                <w:color w:val="000000" w:themeColor="text1"/>
                <w:w w:val="131"/>
                <w:sz w:val="20"/>
                <w:lang w:val="cy-GB"/>
              </w:rPr>
              <w:t>•</w:t>
            </w:r>
            <w:r w:rsidRPr="004E7822">
              <w:rPr>
                <w:rFonts w:cs="Arial"/>
                <w:color w:val="000000" w:themeColor="text1"/>
                <w:w w:val="131"/>
                <w:sz w:val="20"/>
                <w:lang w:val="cy-GB"/>
              </w:rPr>
              <w:tab/>
            </w: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CFAM&amp;LBA2 Darparu arweinyddiaeth yn eich maes cyfrifoldeb</w:t>
            </w:r>
          </w:p>
        </w:tc>
      </w:tr>
      <w:tr w:rsidR="00EE7248" w:rsidTr="00FF22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4" w:lineRule="exact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Gofynion neu ganllawiau asesu</w:t>
            </w:r>
          </w:p>
          <w:p w:rsidR="00AB2696" w:rsidRPr="004E7822" w:rsidRDefault="009005A5" w:rsidP="00FF22F9">
            <w:pPr>
              <w:ind w:left="102" w:right="383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wedi'u pennu gan gorff sector neu reoleiddio (os yw'n briodol)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4" w:lineRule="exact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 xml:space="preserve">Unedau Cymhwysedd Strategaeth Asesu Skills </w:t>
            </w:r>
          </w:p>
          <w:p w:rsidR="00AB2696" w:rsidRPr="004E7822" w:rsidRDefault="009005A5" w:rsidP="00FF22F9">
            <w:pPr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CFA (S/NVQ)</w:t>
            </w:r>
          </w:p>
        </w:tc>
      </w:tr>
      <w:tr w:rsidR="00EE7248" w:rsidTr="00FF22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7" w:lineRule="exact"/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 xml:space="preserve">Cymorth i'r uned gan </w:t>
            </w:r>
            <w:r w:rsidR="00D57773">
              <w:rPr>
                <w:rFonts w:eastAsia="Calibri" w:cs="Arial"/>
                <w:color w:val="000000" w:themeColor="text1"/>
                <w:sz w:val="20"/>
                <w:lang w:val="cy-GB"/>
              </w:rPr>
              <w:t>y CSS</w:t>
            </w: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 xml:space="preserve"> neu gorff</w:t>
            </w:r>
          </w:p>
          <w:p w:rsidR="00AB2696" w:rsidRPr="004E7822" w:rsidRDefault="009005A5" w:rsidP="00FF22F9">
            <w:pPr>
              <w:ind w:left="102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priodol arall (os yw'n ofynnol)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7" w:lineRule="exact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Skills CFA</w:t>
            </w:r>
          </w:p>
        </w:tc>
      </w:tr>
      <w:tr w:rsidR="00EE7248" w:rsidTr="00FF22F9">
        <w:trPr>
          <w:trHeight w:val="20"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38" w:lineRule="auto"/>
              <w:ind w:left="102" w:right="109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Lleoliad yr uned yn system ddosbarthu'r pwnc/sector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696" w:rsidRPr="004E7822" w:rsidRDefault="009005A5" w:rsidP="00FF22F9">
            <w:pPr>
              <w:spacing w:line="267" w:lineRule="exact"/>
              <w:ind w:left="100" w:right="-20"/>
              <w:jc w:val="left"/>
              <w:rPr>
                <w:rFonts w:eastAsia="Calibri" w:cs="Arial"/>
                <w:color w:val="000000" w:themeColor="text1"/>
                <w:sz w:val="20"/>
              </w:rPr>
            </w:pPr>
            <w:r w:rsidRPr="004E7822">
              <w:rPr>
                <w:rFonts w:eastAsia="Calibri" w:cs="Arial"/>
                <w:color w:val="000000" w:themeColor="text1"/>
                <w:sz w:val="20"/>
                <w:lang w:val="cy-GB"/>
              </w:rPr>
              <w:t>15.3</w:t>
            </w:r>
          </w:p>
        </w:tc>
      </w:tr>
    </w:tbl>
    <w:p w:rsidR="007B0C82" w:rsidRPr="00C33773" w:rsidRDefault="00520F2D" w:rsidP="00C33773"/>
    <w:sectPr w:rsidR="007B0C82" w:rsidRPr="00C33773" w:rsidSect="00B30D1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9" w:h="16834" w:code="9"/>
      <w:pgMar w:top="1304" w:right="1276" w:bottom="851" w:left="1276" w:header="283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5A5" w:rsidRDefault="009005A5">
      <w:r>
        <w:separator/>
      </w:r>
    </w:p>
  </w:endnote>
  <w:endnote w:type="continuationSeparator" w:id="0">
    <w:p w:rsidR="009005A5" w:rsidRDefault="00900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9005A5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9005A5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9005A5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  <w:t xml:space="preserve">       </w:t>
    </w:r>
    <w:sdt>
      <w:sdtPr>
        <w:id w:val="16776650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Pr="00744A37" w:rsidRDefault="009005A5" w:rsidP="00B30D1D">
    <w:pPr>
      <w:pStyle w:val="Footer"/>
      <w:rPr>
        <w:rFonts w:cs="Arial"/>
      </w:rPr>
    </w:pPr>
    <w:r w:rsidRPr="00744A37">
      <w:rPr>
        <w:rFonts w:cs="Arial"/>
        <w:lang w:val="cy-GB"/>
      </w:rPr>
      <w:t>Dyfarnwyd gan City &amp; Guilds</w:t>
    </w:r>
  </w:p>
  <w:p w:rsidR="00B30D1D" w:rsidRPr="00744A37" w:rsidRDefault="009005A5" w:rsidP="00B30D1D">
    <w:pPr>
      <w:pStyle w:val="Footer"/>
      <w:ind w:right="-279"/>
      <w:rPr>
        <w:rFonts w:cs="Arial"/>
      </w:rPr>
    </w:pPr>
    <w:r>
      <w:rPr>
        <w:rFonts w:cs="Arial"/>
        <w:lang w:val="cy-GB"/>
      </w:rPr>
      <w:t>Diploma NVQ Lefel 4 mewn Rheolaeth</w:t>
    </w:r>
  </w:p>
  <w:p w:rsidR="00B30D1D" w:rsidRPr="00B30D1D" w:rsidRDefault="009005A5" w:rsidP="00B30D1D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5A5" w:rsidRDefault="009005A5">
      <w:r>
        <w:separator/>
      </w:r>
    </w:p>
  </w:footnote>
  <w:footnote w:type="continuationSeparator" w:id="0">
    <w:p w:rsidR="009005A5" w:rsidRDefault="00900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9005A5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2A83" w:rsidRDefault="00520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A83" w:rsidRDefault="00520F2D" w:rsidP="00691CB1">
    <w:pPr>
      <w:pStyle w:val="Header"/>
      <w:framePr w:wrap="around" w:vAnchor="text" w:hAnchor="margin" w:xAlign="center" w:y="1"/>
      <w:rPr>
        <w:rStyle w:val="PageNumber"/>
      </w:rPr>
    </w:pPr>
  </w:p>
  <w:p w:rsidR="00942A83" w:rsidRPr="00275549" w:rsidRDefault="00520F2D" w:rsidP="00B30D1D">
    <w:pPr>
      <w:pStyle w:val="Footer"/>
      <w:jc w:val="center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D1D" w:rsidRDefault="009005A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5120640</wp:posOffset>
          </wp:positionH>
          <wp:positionV relativeFrom="paragraph">
            <wp:posOffset>-144599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5960C2F"/>
    <w:multiLevelType w:val="hybridMultilevel"/>
    <w:tmpl w:val="E5CA2328"/>
    <w:lvl w:ilvl="0" w:tplc="888A90A6">
      <w:start w:val="1"/>
      <w:numFmt w:val="decimal"/>
      <w:lvlText w:val="%1."/>
      <w:lvlJc w:val="left"/>
      <w:pPr>
        <w:ind w:left="867" w:hanging="360"/>
      </w:pPr>
      <w:rPr>
        <w:rFonts w:hint="default"/>
      </w:rPr>
    </w:lvl>
    <w:lvl w:ilvl="1" w:tplc="AC06EF06" w:tentative="1">
      <w:start w:val="1"/>
      <w:numFmt w:val="lowerLetter"/>
      <w:lvlText w:val="%2."/>
      <w:lvlJc w:val="left"/>
      <w:pPr>
        <w:ind w:left="1440" w:hanging="360"/>
      </w:pPr>
    </w:lvl>
    <w:lvl w:ilvl="2" w:tplc="4128F1DA" w:tentative="1">
      <w:start w:val="1"/>
      <w:numFmt w:val="lowerRoman"/>
      <w:lvlText w:val="%3."/>
      <w:lvlJc w:val="right"/>
      <w:pPr>
        <w:ind w:left="2160" w:hanging="180"/>
      </w:pPr>
    </w:lvl>
    <w:lvl w:ilvl="3" w:tplc="B7BE7376" w:tentative="1">
      <w:start w:val="1"/>
      <w:numFmt w:val="decimal"/>
      <w:lvlText w:val="%4."/>
      <w:lvlJc w:val="left"/>
      <w:pPr>
        <w:ind w:left="2880" w:hanging="360"/>
      </w:pPr>
    </w:lvl>
    <w:lvl w:ilvl="4" w:tplc="D2D6F722" w:tentative="1">
      <w:start w:val="1"/>
      <w:numFmt w:val="lowerLetter"/>
      <w:lvlText w:val="%5."/>
      <w:lvlJc w:val="left"/>
      <w:pPr>
        <w:ind w:left="3600" w:hanging="360"/>
      </w:pPr>
    </w:lvl>
    <w:lvl w:ilvl="5" w:tplc="86B0B85C" w:tentative="1">
      <w:start w:val="1"/>
      <w:numFmt w:val="lowerRoman"/>
      <w:lvlText w:val="%6."/>
      <w:lvlJc w:val="right"/>
      <w:pPr>
        <w:ind w:left="4320" w:hanging="180"/>
      </w:pPr>
    </w:lvl>
    <w:lvl w:ilvl="6" w:tplc="30FECA00" w:tentative="1">
      <w:start w:val="1"/>
      <w:numFmt w:val="decimal"/>
      <w:lvlText w:val="%7."/>
      <w:lvlJc w:val="left"/>
      <w:pPr>
        <w:ind w:left="5040" w:hanging="360"/>
      </w:pPr>
    </w:lvl>
    <w:lvl w:ilvl="7" w:tplc="1A5CA9B4" w:tentative="1">
      <w:start w:val="1"/>
      <w:numFmt w:val="lowerLetter"/>
      <w:lvlText w:val="%8."/>
      <w:lvlJc w:val="left"/>
      <w:pPr>
        <w:ind w:left="5760" w:hanging="360"/>
      </w:pPr>
    </w:lvl>
    <w:lvl w:ilvl="8" w:tplc="F0DCC9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7654C"/>
    <w:multiLevelType w:val="hybridMultilevel"/>
    <w:tmpl w:val="92A0ABD8"/>
    <w:lvl w:ilvl="0" w:tplc="51B61D62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9DF8C58A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E95C201A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EC866DCA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3D38EF76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1A662BEC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443044A2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87788422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8BFE21FE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0C6C3910"/>
    <w:multiLevelType w:val="hybridMultilevel"/>
    <w:tmpl w:val="B49C46A0"/>
    <w:lvl w:ilvl="0" w:tplc="53C627F2">
      <w:start w:val="1"/>
      <w:numFmt w:val="decimal"/>
      <w:lvlText w:val="%1."/>
      <w:lvlJc w:val="left"/>
      <w:pPr>
        <w:ind w:left="964" w:hanging="360"/>
      </w:pPr>
    </w:lvl>
    <w:lvl w:ilvl="1" w:tplc="B510CF16" w:tentative="1">
      <w:start w:val="1"/>
      <w:numFmt w:val="lowerLetter"/>
      <w:lvlText w:val="%2."/>
      <w:lvlJc w:val="left"/>
      <w:pPr>
        <w:ind w:left="1684" w:hanging="360"/>
      </w:pPr>
    </w:lvl>
    <w:lvl w:ilvl="2" w:tplc="2640F166" w:tentative="1">
      <w:start w:val="1"/>
      <w:numFmt w:val="lowerRoman"/>
      <w:lvlText w:val="%3."/>
      <w:lvlJc w:val="right"/>
      <w:pPr>
        <w:ind w:left="2404" w:hanging="180"/>
      </w:pPr>
    </w:lvl>
    <w:lvl w:ilvl="3" w:tplc="9154C6AE" w:tentative="1">
      <w:start w:val="1"/>
      <w:numFmt w:val="decimal"/>
      <w:lvlText w:val="%4."/>
      <w:lvlJc w:val="left"/>
      <w:pPr>
        <w:ind w:left="3124" w:hanging="360"/>
      </w:pPr>
    </w:lvl>
    <w:lvl w:ilvl="4" w:tplc="B8DA2AE8" w:tentative="1">
      <w:start w:val="1"/>
      <w:numFmt w:val="lowerLetter"/>
      <w:lvlText w:val="%5."/>
      <w:lvlJc w:val="left"/>
      <w:pPr>
        <w:ind w:left="3844" w:hanging="360"/>
      </w:pPr>
    </w:lvl>
    <w:lvl w:ilvl="5" w:tplc="858CE526" w:tentative="1">
      <w:start w:val="1"/>
      <w:numFmt w:val="lowerRoman"/>
      <w:lvlText w:val="%6."/>
      <w:lvlJc w:val="right"/>
      <w:pPr>
        <w:ind w:left="4564" w:hanging="180"/>
      </w:pPr>
    </w:lvl>
    <w:lvl w:ilvl="6" w:tplc="A3CAEC2C" w:tentative="1">
      <w:start w:val="1"/>
      <w:numFmt w:val="decimal"/>
      <w:lvlText w:val="%7."/>
      <w:lvlJc w:val="left"/>
      <w:pPr>
        <w:ind w:left="5284" w:hanging="360"/>
      </w:pPr>
    </w:lvl>
    <w:lvl w:ilvl="7" w:tplc="F72AA87E" w:tentative="1">
      <w:start w:val="1"/>
      <w:numFmt w:val="lowerLetter"/>
      <w:lvlText w:val="%8."/>
      <w:lvlJc w:val="left"/>
      <w:pPr>
        <w:ind w:left="6004" w:hanging="360"/>
      </w:pPr>
    </w:lvl>
    <w:lvl w:ilvl="8" w:tplc="8FD2F548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3" w15:restartNumberingAfterBreak="0">
    <w:nsid w:val="3065464E"/>
    <w:multiLevelType w:val="hybridMultilevel"/>
    <w:tmpl w:val="CA281080"/>
    <w:lvl w:ilvl="0" w:tplc="42984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AE02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C9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547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4CD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F403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45B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C495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4EF2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5" w15:restartNumberingAfterBreak="0">
    <w:nsid w:val="33DB076D"/>
    <w:multiLevelType w:val="hybridMultilevel"/>
    <w:tmpl w:val="7A769D3A"/>
    <w:lvl w:ilvl="0" w:tplc="2BC6D338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93F80378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7DE4F8E6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1C4631A4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DC2C33F8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EE85A8E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662AAF06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11E00C54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50286224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4D696FE6"/>
    <w:multiLevelType w:val="multilevel"/>
    <w:tmpl w:val="88FE1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BF212CA"/>
    <w:multiLevelType w:val="hybridMultilevel"/>
    <w:tmpl w:val="28E09D5A"/>
    <w:lvl w:ilvl="0" w:tplc="B50285F6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BA3870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72C7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67E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0A9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87D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A41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AE85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9A7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01C81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11" w15:restartNumberingAfterBreak="0">
    <w:nsid w:val="635E4989"/>
    <w:multiLevelType w:val="hybridMultilevel"/>
    <w:tmpl w:val="C4CC4F50"/>
    <w:lvl w:ilvl="0" w:tplc="A9B88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F6CF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2484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8C3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0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0EA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C3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C6C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EE4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47621"/>
    <w:multiLevelType w:val="hybridMultilevel"/>
    <w:tmpl w:val="C84CC01A"/>
    <w:lvl w:ilvl="0" w:tplc="FDAAED14">
      <w:start w:val="1"/>
      <w:numFmt w:val="decimal"/>
      <w:lvlText w:val="%1."/>
      <w:lvlJc w:val="left"/>
      <w:pPr>
        <w:ind w:left="502" w:hanging="360"/>
      </w:pPr>
    </w:lvl>
    <w:lvl w:ilvl="1" w:tplc="B83EA57C" w:tentative="1">
      <w:start w:val="1"/>
      <w:numFmt w:val="lowerLetter"/>
      <w:lvlText w:val="%2."/>
      <w:lvlJc w:val="left"/>
      <w:pPr>
        <w:ind w:left="1222" w:hanging="360"/>
      </w:pPr>
    </w:lvl>
    <w:lvl w:ilvl="2" w:tplc="F1829074" w:tentative="1">
      <w:start w:val="1"/>
      <w:numFmt w:val="lowerRoman"/>
      <w:lvlText w:val="%3."/>
      <w:lvlJc w:val="right"/>
      <w:pPr>
        <w:ind w:left="1942" w:hanging="180"/>
      </w:pPr>
    </w:lvl>
    <w:lvl w:ilvl="3" w:tplc="28DE15AA" w:tentative="1">
      <w:start w:val="1"/>
      <w:numFmt w:val="decimal"/>
      <w:lvlText w:val="%4."/>
      <w:lvlJc w:val="left"/>
      <w:pPr>
        <w:ind w:left="2662" w:hanging="360"/>
      </w:pPr>
    </w:lvl>
    <w:lvl w:ilvl="4" w:tplc="9DE27328" w:tentative="1">
      <w:start w:val="1"/>
      <w:numFmt w:val="lowerLetter"/>
      <w:lvlText w:val="%5."/>
      <w:lvlJc w:val="left"/>
      <w:pPr>
        <w:ind w:left="3382" w:hanging="360"/>
      </w:pPr>
    </w:lvl>
    <w:lvl w:ilvl="5" w:tplc="4F5CFBB2" w:tentative="1">
      <w:start w:val="1"/>
      <w:numFmt w:val="lowerRoman"/>
      <w:lvlText w:val="%6."/>
      <w:lvlJc w:val="right"/>
      <w:pPr>
        <w:ind w:left="4102" w:hanging="180"/>
      </w:pPr>
    </w:lvl>
    <w:lvl w:ilvl="6" w:tplc="6FBC1198" w:tentative="1">
      <w:start w:val="1"/>
      <w:numFmt w:val="decimal"/>
      <w:lvlText w:val="%7."/>
      <w:lvlJc w:val="left"/>
      <w:pPr>
        <w:ind w:left="4822" w:hanging="360"/>
      </w:pPr>
    </w:lvl>
    <w:lvl w:ilvl="7" w:tplc="6532A3FE" w:tentative="1">
      <w:start w:val="1"/>
      <w:numFmt w:val="lowerLetter"/>
      <w:lvlText w:val="%8."/>
      <w:lvlJc w:val="left"/>
      <w:pPr>
        <w:ind w:left="5542" w:hanging="360"/>
      </w:pPr>
    </w:lvl>
    <w:lvl w:ilvl="8" w:tplc="B512FD86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ABC53FC"/>
    <w:multiLevelType w:val="hybridMultilevel"/>
    <w:tmpl w:val="65FCD776"/>
    <w:lvl w:ilvl="0" w:tplc="4E7C51DE">
      <w:numFmt w:val="bullet"/>
      <w:lvlText w:val="•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31"/>
      </w:rPr>
    </w:lvl>
    <w:lvl w:ilvl="1" w:tplc="2700B808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841225DA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83F00CB6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5B4A17C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AB14CC9A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CFDCD720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959629A6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33C687D6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5"/>
  </w:num>
  <w:num w:numId="5">
    <w:abstractNumId w:val="9"/>
  </w:num>
  <w:num w:numId="6">
    <w:abstractNumId w:val="10"/>
  </w:num>
  <w:num w:numId="7">
    <w:abstractNumId w:val="4"/>
  </w:num>
  <w:num w:numId="8">
    <w:abstractNumId w:val="13"/>
  </w:num>
  <w:num w:numId="9">
    <w:abstractNumId w:val="1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48"/>
    <w:rsid w:val="00520F2D"/>
    <w:rsid w:val="009005A5"/>
    <w:rsid w:val="00D57773"/>
    <w:rsid w:val="00E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BBDA1FA6-FE98-40B7-B7FD-956F93DC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BF2E20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BF2E20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BF2E20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BF2E20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BF2E20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BF2E20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BF2E20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BF2E20"/>
    <w:rPr>
      <w:color w:val="0000FF"/>
      <w:u w:val="single"/>
    </w:rPr>
  </w:style>
  <w:style w:type="character" w:styleId="PageNumber">
    <w:name w:val="page number"/>
    <w:basedOn w:val="DefaultParagraphFont"/>
    <w:rsid w:val="00BF2E20"/>
  </w:style>
  <w:style w:type="paragraph" w:styleId="BodyText">
    <w:name w:val="Body Text"/>
    <w:basedOn w:val="Normal"/>
    <w:rsid w:val="00BF2E20"/>
    <w:rPr>
      <w:color w:val="0000FF"/>
    </w:rPr>
  </w:style>
  <w:style w:type="paragraph" w:styleId="DocumentMap">
    <w:name w:val="Document Map"/>
    <w:basedOn w:val="Normal"/>
    <w:semiHidden/>
    <w:rsid w:val="00BF2E20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qFormat/>
    <w:rsid w:val="00BF2E20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BF2E20"/>
  </w:style>
  <w:style w:type="paragraph" w:styleId="FootnoteText">
    <w:name w:val="footnote text"/>
    <w:basedOn w:val="Normal"/>
    <w:semiHidden/>
    <w:rsid w:val="00BF2E20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BF2E20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BF2E20"/>
    <w:rPr>
      <w:sz w:val="16"/>
    </w:rPr>
  </w:style>
  <w:style w:type="paragraph" w:styleId="CommentText">
    <w:name w:val="annotation text"/>
    <w:basedOn w:val="Normal"/>
    <w:semiHidden/>
    <w:rsid w:val="00BF2E20"/>
    <w:rPr>
      <w:sz w:val="20"/>
    </w:rPr>
  </w:style>
  <w:style w:type="paragraph" w:customStyle="1" w:styleId="Segment">
    <w:name w:val="Segment"/>
    <w:basedOn w:val="Normal"/>
    <w:rsid w:val="00BF2E20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BF2E2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F2E2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F2E20"/>
    <w:rPr>
      <w:b/>
      <w:bCs/>
    </w:rPr>
  </w:style>
  <w:style w:type="character" w:styleId="FollowedHyperlink">
    <w:name w:val="FollowedHyperlink"/>
    <w:rsid w:val="00BF2E20"/>
    <w:rPr>
      <w:color w:val="800080"/>
      <w:u w:val="single"/>
    </w:rPr>
  </w:style>
  <w:style w:type="character" w:styleId="FootnoteReference">
    <w:name w:val="footnote reference"/>
    <w:semiHidden/>
    <w:rsid w:val="00BF2E20"/>
    <w:rPr>
      <w:vertAlign w:val="superscript"/>
    </w:rPr>
  </w:style>
  <w:style w:type="character" w:customStyle="1" w:styleId="MatthewCrooks">
    <w:name w:val="Matthew Crooks"/>
    <w:semiHidden/>
    <w:rsid w:val="00BF2E20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BF2E2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BF2E20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BF2E20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BF2E20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BF2E20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rsid w:val="00BF2E20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rsid w:val="00BF2E20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rsid w:val="00BF2E20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BF2E20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BF2E20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344598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Techspec">
    <w:name w:val="Tech spec"/>
    <w:basedOn w:val="Normal"/>
    <w:qFormat/>
    <w:rsid w:val="00B30D1D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B30D1D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B30D1D"/>
    <w:pPr>
      <w:spacing w:after="200"/>
      <w:jc w:val="left"/>
    </w:pPr>
    <w:rPr>
      <w:rFonts w:eastAsia="Calibri" w:cs="Arial"/>
      <w:color w:val="5A656A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0D1D"/>
    <w:rPr>
      <w:rFonts w:ascii="Arial" w:hAnsi="Arial"/>
      <w:sz w:val="22"/>
      <w:lang w:eastAsia="en-US"/>
    </w:rPr>
  </w:style>
  <w:style w:type="paragraph" w:customStyle="1" w:styleId="BasicParagraph">
    <w:name w:val="[Basic Paragraph]"/>
    <w:basedOn w:val="Normal"/>
    <w:uiPriority w:val="99"/>
    <w:rsid w:val="00B30D1D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  <Value>Leadership and Management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</Terms>
    </kb5530885391492bb408a8b4151064ea>
    <Level xmlns="5f8ea682-3a42-454b-8035-422047e146b2">4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</Terms>
    </j5a7449248d447e983365f9ccc7bf26f>
    <TaxCatchAll xmlns="5f8ea682-3a42-454b-8035-422047e146b2">
      <Value>1000</Value>
      <Value>999</Value>
      <Value>992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A1EF3-71ED-4A62-AE79-D1D1CB4233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B5A9EB-B93C-4DCB-89F2-1090A5A35263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5f8ea682-3a42-454b-8035-422047e146b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734FBE9-6BB7-4A36-A292-795D9411B8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4 NVQ Diploma in Management</vt:lpstr>
    </vt:vector>
  </TitlesOfParts>
  <Company>City &amp; Guilds</Company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NVQ Diploma in Management</dc:title>
  <dc:creator>MSM</dc:creator>
  <cp:lastModifiedBy>Sian Beddis</cp:lastModifiedBy>
  <cp:revision>2</cp:revision>
  <cp:lastPrinted>2010-07-30T14:19:00Z</cp:lastPrinted>
  <dcterms:created xsi:type="dcterms:W3CDTF">2018-02-08T13:18:00Z</dcterms:created>
  <dcterms:modified xsi:type="dcterms:W3CDTF">2018-02-08T13:18:00Z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992;#8622|5fa3b72e-ae13-4e50-9511-17af1e1d6aea</vt:lpwstr>
  </property>
  <property fmtid="{D5CDD505-2E9C-101B-9397-08002B2CF9AE}" pid="4" name="PoS">
    <vt:lpwstr>999;#8622-41|d21f84b9-bfe2-4f27-ac94-0f942e19ff84;#1000;#8622-43|de845b68-fadf-48c9-aac7-3cddce4582cb</vt:lpwstr>
  </property>
  <property fmtid="{D5CDD505-2E9C-101B-9397-08002B2CF9AE}" pid="5" name="Units">
    <vt:lpwstr/>
  </property>
</Properties>
</file>