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5137"/>
      </w:tblGrid>
      <w:tr w:rsidR="00ED3C27" w:rsidRPr="004B5359" w14:paraId="1BB27752" w14:textId="77777777" w:rsidTr="009E487C">
        <w:tc>
          <w:tcPr>
            <w:tcW w:w="2808" w:type="dxa"/>
            <w:gridSpan w:val="2"/>
            <w:shd w:val="clear" w:color="auto" w:fill="99CCFF"/>
          </w:tcPr>
          <w:p w14:paraId="1BB27750" w14:textId="77777777" w:rsidR="00ED3C27" w:rsidRDefault="00ED3C27" w:rsidP="008512D0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6973" w:type="dxa"/>
            <w:gridSpan w:val="3"/>
          </w:tcPr>
          <w:p w14:paraId="1BB27751" w14:textId="77777777" w:rsidR="00ED3C27" w:rsidRPr="000E1F64" w:rsidRDefault="00ED3C27" w:rsidP="008512D0">
            <w:pPr>
              <w:spacing w:beforeLines="80" w:before="192" w:afterLines="80" w:after="192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b/>
                <w:bCs/>
                <w:color w:val="000000"/>
                <w:sz w:val="20"/>
                <w:szCs w:val="20"/>
              </w:rPr>
              <w:t>Planning change in the workplace</w:t>
            </w:r>
          </w:p>
        </w:tc>
      </w:tr>
      <w:tr w:rsidR="00ED3C27" w14:paraId="1BB27755" w14:textId="77777777" w:rsidTr="009E487C">
        <w:tc>
          <w:tcPr>
            <w:tcW w:w="2808" w:type="dxa"/>
            <w:gridSpan w:val="2"/>
            <w:shd w:val="clear" w:color="auto" w:fill="99CCFF"/>
          </w:tcPr>
          <w:p w14:paraId="1BB27753" w14:textId="77777777" w:rsidR="00ED3C27" w:rsidRDefault="00ED3C27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973" w:type="dxa"/>
            <w:gridSpan w:val="3"/>
          </w:tcPr>
          <w:p w14:paraId="1BB27754" w14:textId="77777777" w:rsidR="00ED3C27" w:rsidRPr="00C1156C" w:rsidRDefault="00ED3C27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ED3C27" w14:paraId="1BB27758" w14:textId="77777777" w:rsidTr="009E487C">
        <w:tc>
          <w:tcPr>
            <w:tcW w:w="2808" w:type="dxa"/>
            <w:gridSpan w:val="2"/>
            <w:shd w:val="clear" w:color="auto" w:fill="99CCFF"/>
          </w:tcPr>
          <w:p w14:paraId="1BB27756" w14:textId="77777777" w:rsidR="00ED3C27" w:rsidRDefault="00ED3C27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973" w:type="dxa"/>
            <w:gridSpan w:val="3"/>
          </w:tcPr>
          <w:p w14:paraId="1BB27757" w14:textId="77777777" w:rsidR="00ED3C27" w:rsidRPr="00CD1643" w:rsidRDefault="00ED3C27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ED3C27" w14:paraId="1BB2775B" w14:textId="77777777" w:rsidTr="009E487C">
        <w:tc>
          <w:tcPr>
            <w:tcW w:w="2808" w:type="dxa"/>
            <w:gridSpan w:val="2"/>
            <w:shd w:val="clear" w:color="auto" w:fill="99CCFF"/>
          </w:tcPr>
          <w:p w14:paraId="1BB27759" w14:textId="77777777" w:rsidR="00ED3C27" w:rsidRDefault="00ED3C27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973" w:type="dxa"/>
            <w:gridSpan w:val="3"/>
          </w:tcPr>
          <w:p w14:paraId="1BB2775A" w14:textId="77777777" w:rsidR="00ED3C27" w:rsidRPr="00CD1643" w:rsidRDefault="00ED3C27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ED3C27" w14:paraId="1BB2775E" w14:textId="77777777" w:rsidTr="009E487C">
        <w:tc>
          <w:tcPr>
            <w:tcW w:w="4068" w:type="dxa"/>
            <w:gridSpan w:val="3"/>
            <w:shd w:val="clear" w:color="auto" w:fill="99CCFF"/>
          </w:tcPr>
          <w:p w14:paraId="1BB2775C" w14:textId="77777777" w:rsidR="00ED3C27" w:rsidRDefault="00ED3C27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713" w:type="dxa"/>
            <w:gridSpan w:val="2"/>
            <w:shd w:val="clear" w:color="auto" w:fill="99CCFF"/>
          </w:tcPr>
          <w:p w14:paraId="1BB2775D" w14:textId="77777777" w:rsidR="00ED3C27" w:rsidRDefault="00ED3C27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ED3C27" w:rsidRPr="00C866A4" w14:paraId="1BB27769" w14:textId="77777777" w:rsidTr="009E487C">
        <w:tc>
          <w:tcPr>
            <w:tcW w:w="4068" w:type="dxa"/>
            <w:gridSpan w:val="3"/>
          </w:tcPr>
          <w:p w14:paraId="1BB2775F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60" w14:textId="77777777" w:rsidR="00ED3C27" w:rsidRPr="000E1F64" w:rsidRDefault="00ED3C27" w:rsidP="008512D0">
            <w:pPr>
              <w:numPr>
                <w:ilvl w:val="0"/>
                <w:numId w:val="2"/>
              </w:numPr>
              <w:jc w:val="left"/>
              <w:rPr>
                <w:color w:val="000000"/>
                <w:sz w:val="20"/>
                <w:szCs w:val="20"/>
              </w:rPr>
            </w:pPr>
            <w:r w:rsidRPr="00A02783">
              <w:rPr>
                <w:sz w:val="20"/>
                <w:szCs w:val="20"/>
              </w:rPr>
              <w:t>Understand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E1F64">
              <w:rPr>
                <w:color w:val="000000"/>
                <w:sz w:val="20"/>
                <w:szCs w:val="20"/>
              </w:rPr>
              <w:t>the forces for change in an organisation</w:t>
            </w:r>
          </w:p>
          <w:p w14:paraId="1BB27761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BB27762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63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1.1</w:t>
            </w:r>
          </w:p>
          <w:p w14:paraId="1BB27764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65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tcBorders>
              <w:left w:val="nil"/>
            </w:tcBorders>
          </w:tcPr>
          <w:p w14:paraId="1BB27766" w14:textId="77777777" w:rsidR="00ED3C27" w:rsidRPr="000E1F64" w:rsidRDefault="00ED3C27" w:rsidP="008512D0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14:paraId="1BB27767" w14:textId="77777777" w:rsidR="00ED3C27" w:rsidRDefault="00ED3C27" w:rsidP="008512D0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 xml:space="preserve">Identify the forces that may require own organisation to change by conducting a simple PESTLE </w:t>
            </w:r>
            <w:r>
              <w:rPr>
                <w:color w:val="000000"/>
                <w:sz w:val="20"/>
                <w:szCs w:val="20"/>
              </w:rPr>
              <w:t>or</w:t>
            </w:r>
            <w:r w:rsidRPr="000E1F64">
              <w:rPr>
                <w:color w:val="000000"/>
                <w:sz w:val="20"/>
                <w:szCs w:val="20"/>
              </w:rPr>
              <w:t xml:space="preserve"> SWOT analysis</w:t>
            </w:r>
          </w:p>
          <w:p w14:paraId="1BB27768" w14:textId="77777777" w:rsidR="00ED3C27" w:rsidRPr="000E1F64" w:rsidRDefault="00ED3C27" w:rsidP="008512D0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D3C27" w:rsidRPr="00C866A4" w14:paraId="1BB2777F" w14:textId="77777777" w:rsidTr="009E487C">
        <w:tc>
          <w:tcPr>
            <w:tcW w:w="4068" w:type="dxa"/>
            <w:gridSpan w:val="3"/>
          </w:tcPr>
          <w:p w14:paraId="1BB2776A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6B" w14:textId="77777777" w:rsidR="00ED3C27" w:rsidRPr="000E1F64" w:rsidRDefault="00ED3C27" w:rsidP="008512D0">
            <w:pPr>
              <w:numPr>
                <w:ilvl w:val="0"/>
                <w:numId w:val="2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Know how to </w:t>
            </w:r>
            <w:r w:rsidRPr="00A02783">
              <w:rPr>
                <w:sz w:val="20"/>
                <w:szCs w:val="20"/>
              </w:rPr>
              <w:t>identify</w:t>
            </w:r>
            <w:r>
              <w:rPr>
                <w:color w:val="000000"/>
                <w:sz w:val="20"/>
                <w:szCs w:val="20"/>
              </w:rPr>
              <w:t xml:space="preserve"> and plan change </w:t>
            </w:r>
            <w:r w:rsidRPr="000E1F64">
              <w:rPr>
                <w:color w:val="000000"/>
                <w:sz w:val="20"/>
                <w:szCs w:val="20"/>
              </w:rPr>
              <w:t>in an organisation</w:t>
            </w:r>
          </w:p>
        </w:tc>
        <w:tc>
          <w:tcPr>
            <w:tcW w:w="576" w:type="dxa"/>
            <w:tcBorders>
              <w:right w:val="nil"/>
            </w:tcBorders>
          </w:tcPr>
          <w:p w14:paraId="1BB2776C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6D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2.1</w:t>
            </w:r>
          </w:p>
          <w:p w14:paraId="1BB2776E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6F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70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1BB27771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72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73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74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14:paraId="1BB27775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76" w14:textId="77777777" w:rsidR="00ED3C27" w:rsidRDefault="00ED3C27" w:rsidP="008512D0">
            <w:pPr>
              <w:jc w:val="center"/>
              <w:rPr>
                <w:sz w:val="20"/>
                <w:szCs w:val="20"/>
              </w:rPr>
            </w:pPr>
          </w:p>
          <w:p w14:paraId="1BB27777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14:paraId="1BB27778" w14:textId="77777777" w:rsidR="00ED3C27" w:rsidRPr="00E3763B" w:rsidRDefault="00ED3C27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tcBorders>
              <w:left w:val="nil"/>
            </w:tcBorders>
          </w:tcPr>
          <w:p w14:paraId="1BB27779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7A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 xml:space="preserve">Give an example of change required in the workplace reflecting the SWOT </w:t>
            </w:r>
            <w:r>
              <w:rPr>
                <w:color w:val="000000"/>
                <w:sz w:val="20"/>
                <w:szCs w:val="20"/>
              </w:rPr>
              <w:t>or</w:t>
            </w:r>
            <w:r w:rsidRPr="000E1F64">
              <w:rPr>
                <w:color w:val="000000"/>
                <w:sz w:val="20"/>
                <w:szCs w:val="20"/>
              </w:rPr>
              <w:t xml:space="preserve"> PESTLE analys</w:t>
            </w:r>
            <w:r>
              <w:rPr>
                <w:color w:val="000000"/>
                <w:sz w:val="20"/>
                <w:szCs w:val="20"/>
              </w:rPr>
              <w:t>i</w:t>
            </w:r>
            <w:r w:rsidRPr="000E1F64">
              <w:rPr>
                <w:color w:val="000000"/>
                <w:sz w:val="20"/>
                <w:szCs w:val="20"/>
              </w:rPr>
              <w:t>s</w:t>
            </w:r>
          </w:p>
          <w:p w14:paraId="2FDA6E2E" w14:textId="77777777" w:rsidR="009E487C" w:rsidRDefault="009E487C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7B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 xml:space="preserve">Identify relevant human and financial factors in the consideration of </w:t>
            </w:r>
            <w:r>
              <w:rPr>
                <w:color w:val="000000"/>
                <w:sz w:val="20"/>
                <w:szCs w:val="20"/>
              </w:rPr>
              <w:t xml:space="preserve">planning </w:t>
            </w:r>
            <w:r w:rsidRPr="000E1F64">
              <w:rPr>
                <w:color w:val="000000"/>
                <w:sz w:val="20"/>
                <w:szCs w:val="20"/>
              </w:rPr>
              <w:t>change within the context of the example given</w:t>
            </w:r>
          </w:p>
          <w:p w14:paraId="69C1B226" w14:textId="77777777" w:rsidR="009E487C" w:rsidRDefault="009E487C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7C" w14:textId="77777777" w:rsidR="00ED3C27" w:rsidRDefault="00DB519A" w:rsidP="008512D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Explain</w:t>
            </w:r>
            <w:r w:rsidR="00ED3C27">
              <w:rPr>
                <w:color w:val="000000"/>
                <w:sz w:val="20"/>
                <w:szCs w:val="20"/>
              </w:rPr>
              <w:t xml:space="preserve"> </w:t>
            </w:r>
            <w:r w:rsidR="00ED3C27" w:rsidRPr="000E1F64">
              <w:rPr>
                <w:color w:val="000000"/>
                <w:sz w:val="20"/>
                <w:szCs w:val="20"/>
              </w:rPr>
              <w:t>how to communicate with and involve people</w:t>
            </w:r>
            <w:r w:rsidR="00ED3C27">
              <w:rPr>
                <w:color w:val="000000"/>
                <w:sz w:val="20"/>
                <w:szCs w:val="20"/>
              </w:rPr>
              <w:t xml:space="preserve"> to facilitate effective change</w:t>
            </w:r>
          </w:p>
          <w:p w14:paraId="46DC5B08" w14:textId="77777777" w:rsidR="009E487C" w:rsidRDefault="009E487C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7D" w14:textId="77777777" w:rsidR="00ED3C27" w:rsidRPr="000E1F64" w:rsidRDefault="00DB519A" w:rsidP="008512D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</w:t>
            </w:r>
            <w:r w:rsidR="00ED3C27" w:rsidRPr="000E1F64">
              <w:rPr>
                <w:color w:val="000000"/>
                <w:sz w:val="20"/>
                <w:szCs w:val="20"/>
              </w:rPr>
              <w:t xml:space="preserve"> a technique for planning change within the </w:t>
            </w:r>
            <w:r w:rsidR="00ED3C27">
              <w:rPr>
                <w:color w:val="000000"/>
                <w:sz w:val="20"/>
                <w:szCs w:val="20"/>
              </w:rPr>
              <w:t xml:space="preserve">given </w:t>
            </w:r>
            <w:r w:rsidR="00ED3C27" w:rsidRPr="000E1F64">
              <w:rPr>
                <w:color w:val="000000"/>
                <w:sz w:val="20"/>
                <w:szCs w:val="20"/>
              </w:rPr>
              <w:t>context</w:t>
            </w:r>
          </w:p>
          <w:p w14:paraId="1BB2777E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D3C27" w14:paraId="1BB27782" w14:textId="77777777" w:rsidTr="009E487C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BB27780" w14:textId="77777777" w:rsidR="00ED3C27" w:rsidRDefault="00ED3C27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713" w:type="dxa"/>
            <w:gridSpan w:val="2"/>
            <w:tcBorders>
              <w:left w:val="nil"/>
            </w:tcBorders>
            <w:shd w:val="clear" w:color="auto" w:fill="99CCFF"/>
          </w:tcPr>
          <w:p w14:paraId="1BB27781" w14:textId="77777777" w:rsidR="00ED3C27" w:rsidRDefault="00ED3C27" w:rsidP="008512D0">
            <w:pPr>
              <w:pStyle w:val="TableText"/>
              <w:jc w:val="both"/>
            </w:pPr>
          </w:p>
        </w:tc>
      </w:tr>
      <w:tr w:rsidR="00ED3C27" w14:paraId="1BB27785" w14:textId="77777777" w:rsidTr="009E487C">
        <w:tc>
          <w:tcPr>
            <w:tcW w:w="4068" w:type="dxa"/>
            <w:gridSpan w:val="3"/>
          </w:tcPr>
          <w:p w14:paraId="1BB27783" w14:textId="77777777" w:rsidR="00ED3C27" w:rsidRDefault="00ED3C27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713" w:type="dxa"/>
            <w:gridSpan w:val="2"/>
          </w:tcPr>
          <w:p w14:paraId="1BB27784" w14:textId="77777777" w:rsidR="00ED3C27" w:rsidRDefault="00ED3C27" w:rsidP="008512D0">
            <w:pPr>
              <w:pStyle w:val="TableText"/>
            </w:pPr>
            <w:r w:rsidRPr="000E1F64">
              <w:rPr>
                <w:color w:val="000000"/>
              </w:rPr>
              <w:t xml:space="preserve">To </w:t>
            </w:r>
            <w:r>
              <w:rPr>
                <w:color w:val="000000"/>
              </w:rPr>
              <w:t xml:space="preserve">be able to plan change in an organisation </w:t>
            </w:r>
            <w:r w:rsidRPr="000E1F64">
              <w:rPr>
                <w:color w:val="000000"/>
              </w:rPr>
              <w:t>as required by a practising or potential first line manager</w:t>
            </w:r>
            <w:r>
              <w:rPr>
                <w:color w:val="000000"/>
              </w:rPr>
              <w:t>.</w:t>
            </w:r>
          </w:p>
        </w:tc>
      </w:tr>
      <w:tr w:rsidR="00DB6B93" w:rsidRPr="00C866A4" w14:paraId="1BB2778B" w14:textId="77777777" w:rsidTr="009E487C">
        <w:trPr>
          <w:cantSplit/>
        </w:trPr>
        <w:tc>
          <w:tcPr>
            <w:tcW w:w="4068" w:type="dxa"/>
            <w:gridSpan w:val="3"/>
          </w:tcPr>
          <w:p w14:paraId="1BB27789" w14:textId="77777777" w:rsidR="00DB6B93" w:rsidRPr="003F3E8E" w:rsidRDefault="00DB6B93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713" w:type="dxa"/>
            <w:gridSpan w:val="2"/>
            <w:vAlign w:val="center"/>
          </w:tcPr>
          <w:p w14:paraId="1BB2778A" w14:textId="77777777" w:rsidR="00DB6B93" w:rsidRPr="003F3E8E" w:rsidRDefault="00DB6B93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B526C4">
              <w:t>C5, C6</w:t>
            </w:r>
          </w:p>
        </w:tc>
      </w:tr>
      <w:tr w:rsidR="00DB6B93" w14:paraId="1BB2778E" w14:textId="77777777" w:rsidTr="009E487C">
        <w:tc>
          <w:tcPr>
            <w:tcW w:w="4068" w:type="dxa"/>
            <w:gridSpan w:val="3"/>
          </w:tcPr>
          <w:p w14:paraId="1BB2778C" w14:textId="77777777" w:rsidR="00DB6B93" w:rsidRPr="003F3E8E" w:rsidRDefault="00DB6B93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713" w:type="dxa"/>
            <w:gridSpan w:val="2"/>
          </w:tcPr>
          <w:p w14:paraId="1BB2778D" w14:textId="77777777" w:rsidR="00DB6B93" w:rsidRPr="003F3E8E" w:rsidRDefault="00DB6B93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DB6B93" w14:paraId="1BB27792" w14:textId="77777777" w:rsidTr="009E487C">
        <w:tc>
          <w:tcPr>
            <w:tcW w:w="4068" w:type="dxa"/>
            <w:gridSpan w:val="3"/>
          </w:tcPr>
          <w:p w14:paraId="1BB2778F" w14:textId="77777777" w:rsidR="00DB6B93" w:rsidRPr="003F3E8E" w:rsidRDefault="00DB6B93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713" w:type="dxa"/>
            <w:gridSpan w:val="2"/>
          </w:tcPr>
          <w:p w14:paraId="1BB27790" w14:textId="77777777" w:rsidR="00DB6B93" w:rsidRPr="003F3E8E" w:rsidRDefault="00DB6B93" w:rsidP="005A7134">
            <w:pPr>
              <w:rPr>
                <w:sz w:val="20"/>
                <w:szCs w:val="20"/>
              </w:rPr>
            </w:pPr>
          </w:p>
          <w:p w14:paraId="1BB27791" w14:textId="77777777" w:rsidR="00DB6B93" w:rsidRPr="003F3E8E" w:rsidRDefault="00DB6B93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ED3C27" w14:paraId="1BB27795" w14:textId="77777777" w:rsidTr="009E487C">
        <w:tc>
          <w:tcPr>
            <w:tcW w:w="4068" w:type="dxa"/>
            <w:gridSpan w:val="3"/>
          </w:tcPr>
          <w:p w14:paraId="1BB27793" w14:textId="77777777" w:rsidR="00ED3C27" w:rsidRDefault="00ED3C27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713" w:type="dxa"/>
            <w:gridSpan w:val="2"/>
            <w:vAlign w:val="center"/>
          </w:tcPr>
          <w:p w14:paraId="1BB27794" w14:textId="77777777" w:rsidR="00ED3C27" w:rsidRPr="00F64937" w:rsidRDefault="00F64937" w:rsidP="00F64937">
            <w:pPr>
              <w:jc w:val="left"/>
              <w:rPr>
                <w:sz w:val="20"/>
                <w:szCs w:val="20"/>
              </w:rPr>
            </w:pPr>
            <w:r w:rsidRPr="00F64937">
              <w:rPr>
                <w:sz w:val="20"/>
                <w:szCs w:val="20"/>
              </w:rPr>
              <w:t>M3.03 – Planning change in the workplace</w:t>
            </w:r>
          </w:p>
        </w:tc>
      </w:tr>
      <w:tr w:rsidR="00ED3C27" w14:paraId="1BB27798" w14:textId="77777777" w:rsidTr="009E487C">
        <w:tc>
          <w:tcPr>
            <w:tcW w:w="4068" w:type="dxa"/>
            <w:gridSpan w:val="3"/>
          </w:tcPr>
          <w:p w14:paraId="1BB27796" w14:textId="77777777" w:rsidR="00ED3C27" w:rsidRDefault="00ED3C27" w:rsidP="008512D0">
            <w:pPr>
              <w:pStyle w:val="TableText"/>
              <w:spacing w:after="130"/>
            </w:pPr>
            <w:r>
              <w:t xml:space="preserve">Location of the unit within the </w:t>
            </w:r>
            <w:r>
              <w:lastRenderedPageBreak/>
              <w:t>subject/sector classification system</w:t>
            </w:r>
          </w:p>
        </w:tc>
        <w:tc>
          <w:tcPr>
            <w:tcW w:w="5713" w:type="dxa"/>
            <w:gridSpan w:val="2"/>
            <w:vAlign w:val="center"/>
          </w:tcPr>
          <w:p w14:paraId="1BB27797" w14:textId="77777777" w:rsidR="00ED3C27" w:rsidRPr="0033059B" w:rsidRDefault="00ED3C27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lastRenderedPageBreak/>
              <w:t>15.3 – Business Management</w:t>
            </w:r>
          </w:p>
        </w:tc>
      </w:tr>
      <w:tr w:rsidR="00ED3C27" w14:paraId="1BB277A0" w14:textId="77777777" w:rsidTr="009E487C">
        <w:tc>
          <w:tcPr>
            <w:tcW w:w="9781" w:type="dxa"/>
            <w:gridSpan w:val="5"/>
            <w:shd w:val="clear" w:color="auto" w:fill="99CCFF"/>
          </w:tcPr>
          <w:p w14:paraId="1BB2779F" w14:textId="77777777" w:rsidR="00ED3C27" w:rsidRDefault="00ED3C27" w:rsidP="008512D0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ED3C27" w:rsidRPr="00CD0A03" w14:paraId="1BB277A2" w14:textId="77777777" w:rsidTr="009E487C">
        <w:trPr>
          <w:trHeight w:val="445"/>
        </w:trPr>
        <w:tc>
          <w:tcPr>
            <w:tcW w:w="9781" w:type="dxa"/>
            <w:gridSpan w:val="5"/>
          </w:tcPr>
          <w:p w14:paraId="1BB277A1" w14:textId="77777777" w:rsidR="00ED3C27" w:rsidRPr="00CD0A03" w:rsidRDefault="00ED3C27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ED3C27" w:rsidRPr="00C866A4" w14:paraId="1BB277A8" w14:textId="77777777" w:rsidTr="009E487C">
        <w:tc>
          <w:tcPr>
            <w:tcW w:w="392" w:type="dxa"/>
          </w:tcPr>
          <w:p w14:paraId="1BB277A3" w14:textId="77777777" w:rsidR="00ED3C27" w:rsidRDefault="00ED3C27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389" w:type="dxa"/>
            <w:gridSpan w:val="4"/>
          </w:tcPr>
          <w:p w14:paraId="1BB277A4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A5" w14:textId="77777777" w:rsidR="00ED3C27" w:rsidRPr="000E1F64" w:rsidRDefault="00ED3C27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PESTLE analysis</w:t>
            </w:r>
          </w:p>
          <w:p w14:paraId="1BB277A6" w14:textId="77777777" w:rsidR="00ED3C27" w:rsidRDefault="00ED3C27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Organisational SWOT analysis</w:t>
            </w:r>
          </w:p>
          <w:p w14:paraId="1BB277A7" w14:textId="77777777" w:rsidR="00ED3C27" w:rsidRPr="000E1F64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D3C27" w:rsidRPr="00C866A4" w14:paraId="1BB277B1" w14:textId="77777777" w:rsidTr="009E487C">
        <w:tc>
          <w:tcPr>
            <w:tcW w:w="392" w:type="dxa"/>
          </w:tcPr>
          <w:p w14:paraId="1BB277A9" w14:textId="77777777" w:rsidR="00ED3C27" w:rsidRDefault="00ED3C27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389" w:type="dxa"/>
            <w:gridSpan w:val="4"/>
          </w:tcPr>
          <w:p w14:paraId="1BB277AA" w14:textId="77777777" w:rsidR="00ED3C27" w:rsidRDefault="00ED3C27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B277AB" w14:textId="77777777" w:rsidR="00ED3C27" w:rsidRPr="000E1F64" w:rsidRDefault="00ED3C27" w:rsidP="008512D0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The principles of change management</w:t>
            </w:r>
          </w:p>
          <w:p w14:paraId="1BB277AC" w14:textId="77777777" w:rsidR="00ED3C27" w:rsidRPr="000E1F64" w:rsidRDefault="00ED3C27" w:rsidP="008512D0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Methods of planning for change</w:t>
            </w:r>
          </w:p>
          <w:p w14:paraId="1BB277AD" w14:textId="77777777" w:rsidR="00ED3C27" w:rsidRPr="000E1F64" w:rsidRDefault="00ED3C27" w:rsidP="008512D0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Use of Gantt charts, network planning as tools for planning change</w:t>
            </w:r>
          </w:p>
          <w:p w14:paraId="1BB277AE" w14:textId="77777777" w:rsidR="00ED3C27" w:rsidRPr="000E1F64" w:rsidRDefault="00ED3C27" w:rsidP="008512D0">
            <w:pPr>
              <w:numPr>
                <w:ilvl w:val="0"/>
                <w:numId w:val="4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Identification of human and financial factors in the consideration of change</w:t>
            </w:r>
          </w:p>
          <w:p w14:paraId="1BB277AF" w14:textId="77777777" w:rsidR="00ED3C27" w:rsidRPr="00A02783" w:rsidRDefault="00ED3C27" w:rsidP="008512D0">
            <w:pPr>
              <w:numPr>
                <w:ilvl w:val="0"/>
                <w:numId w:val="4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The importance of communication and involving people to facilitate effective change</w:t>
            </w:r>
          </w:p>
          <w:p w14:paraId="1BB277B0" w14:textId="77777777" w:rsidR="00ED3C27" w:rsidRPr="000E1F64" w:rsidRDefault="00ED3C27" w:rsidP="008512D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BB277B2" w14:textId="77777777" w:rsidR="00094ABB" w:rsidRPr="009E01ED" w:rsidRDefault="00094ABB"/>
    <w:sectPr w:rsidR="00094ABB" w:rsidRPr="009E01ED" w:rsidSect="009E487C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277B5" w14:textId="77777777" w:rsidR="00C84281" w:rsidRDefault="00C84281">
      <w:r>
        <w:separator/>
      </w:r>
    </w:p>
  </w:endnote>
  <w:endnote w:type="continuationSeparator" w:id="0">
    <w:p w14:paraId="1BB277B6" w14:textId="77777777" w:rsidR="00C84281" w:rsidRDefault="00C8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9C7AC" w14:textId="77777777" w:rsidR="009E487C" w:rsidRPr="00AE583A" w:rsidRDefault="009E487C" w:rsidP="009E487C">
    <w:pPr>
      <w:pStyle w:val="Footer"/>
      <w:rPr>
        <w:sz w:val="20"/>
        <w:szCs w:val="20"/>
      </w:rPr>
    </w:pPr>
    <w:r w:rsidRPr="00AE583A">
      <w:rPr>
        <w:sz w:val="20"/>
        <w:szCs w:val="20"/>
      </w:rPr>
      <w:t>Awarded by City &amp; Guilds</w:t>
    </w:r>
  </w:p>
  <w:p w14:paraId="528DCA0E" w14:textId="77777777" w:rsidR="009E487C" w:rsidRPr="00AE583A" w:rsidRDefault="009E487C" w:rsidP="009E487C">
    <w:pPr>
      <w:pStyle w:val="Footer"/>
      <w:rPr>
        <w:bCs/>
        <w:color w:val="000000"/>
        <w:sz w:val="20"/>
        <w:szCs w:val="20"/>
      </w:rPr>
    </w:pPr>
    <w:r w:rsidRPr="00AE583A">
      <w:rPr>
        <w:bCs/>
        <w:color w:val="000000"/>
        <w:sz w:val="20"/>
        <w:szCs w:val="20"/>
      </w:rPr>
      <w:t>Planning change in the workplace</w:t>
    </w:r>
  </w:p>
  <w:p w14:paraId="603A346D" w14:textId="672CBB26" w:rsidR="009E487C" w:rsidRDefault="009E487C" w:rsidP="009E487C">
    <w:pPr>
      <w:pStyle w:val="Footer"/>
      <w:tabs>
        <w:tab w:val="clear" w:pos="8306"/>
      </w:tabs>
      <w:ind w:right="-563"/>
    </w:pPr>
    <w:r w:rsidRPr="00AE583A">
      <w:rPr>
        <w:sz w:val="20"/>
        <w:szCs w:val="20"/>
      </w:rPr>
      <w:t>Version 1.0 (February 2016)</w:t>
    </w:r>
    <w:sdt>
      <w:sdtPr>
        <w:id w:val="-13511788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BB277B8" w14:textId="37C2456D" w:rsidR="00C84281" w:rsidRDefault="00C84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277B3" w14:textId="77777777" w:rsidR="00C84281" w:rsidRDefault="00C84281">
      <w:r>
        <w:separator/>
      </w:r>
    </w:p>
  </w:footnote>
  <w:footnote w:type="continuationSeparator" w:id="0">
    <w:p w14:paraId="1BB277B4" w14:textId="77777777" w:rsidR="00C84281" w:rsidRDefault="00C84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04992" w14:textId="203C55D0" w:rsidR="009E487C" w:rsidRDefault="009E48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45B4D7F1" wp14:editId="3CA0D414">
          <wp:simplePos x="0" y="0"/>
          <wp:positionH relativeFrom="column">
            <wp:posOffset>5464628</wp:posOffset>
          </wp:positionH>
          <wp:positionV relativeFrom="paragraph">
            <wp:posOffset>-272868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024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92A0DFB"/>
    <w:multiLevelType w:val="hybridMultilevel"/>
    <w:tmpl w:val="EF2281B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AB83CE3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27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5377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2F0F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6BE7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26E75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33A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3840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2867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487C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2783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6C4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281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519A"/>
    <w:rsid w:val="00DB69B0"/>
    <w:rsid w:val="00DB6B93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3C27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937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45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08D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B27750"/>
  <w14:defaultImageDpi w14:val="0"/>
  <w15:docId w15:val="{424C94AD-9623-4975-8348-5077923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27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3C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4281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ED3C27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ED3C27"/>
    <w:rPr>
      <w:b/>
      <w:bCs/>
    </w:rPr>
  </w:style>
  <w:style w:type="character" w:customStyle="1" w:styleId="HeaderChar">
    <w:name w:val="Header Char"/>
    <w:link w:val="Header"/>
    <w:uiPriority w:val="99"/>
    <w:locked/>
    <w:rsid w:val="00ED3C27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95</Value>
      <Value>199</Value>
      <Value>198</Value>
      <Value>197</Value>
      <Value>196</Value>
      <Value>195</Value>
      <Value>1156</Value>
      <Value>189</Value>
      <Value>188</Value>
      <Value>187</Value>
      <Value>186</Value>
      <Value>393</Value>
      <Value>390</Value>
      <Value>46</Value>
      <Value>49</Value>
      <Value>1011</Value>
      <Value>1010</Value>
      <Value>1009</Value>
      <Value>1007</Value>
      <Value>1006</Value>
      <Value>1005</Value>
      <Value>1012</Value>
      <Value>37</Value>
      <Value>36</Value>
      <Value>132</Value>
      <Value>17</Value>
      <Value>1159</Value>
      <Value>126</Value>
      <Value>125</Value>
      <Value>124</Value>
      <Value>1084</Value>
      <Value>1083</Value>
      <Value>1082</Value>
      <Value>1081</Value>
      <Value>1080</Value>
      <Value>9</Value>
      <Value>8</Value>
      <Value>110</Value>
      <Value>109</Value>
      <Value>1071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8600-302</TermName>
          <TermId xmlns="http://schemas.microsoft.com/office/infopath/2007/PartnerControls">be7822ed-8e5d-4611-afdf-957f2898406c</TermId>
        </TermInfo>
        <TermInfo xmlns="http://schemas.microsoft.com/office/infopath/2007/PartnerControls">
          <TermName xmlns="http://schemas.microsoft.com/office/infopath/2007/PartnerControls">8605-302</TermName>
          <TermId xmlns="http://schemas.microsoft.com/office/infopath/2007/PartnerControls">4782b175-37bf-4af8-8524-f241e6418ad0</TermId>
        </TermInfo>
        <TermInfo xmlns="http://schemas.microsoft.com/office/infopath/2007/PartnerControls">
          <TermName xmlns="http://schemas.microsoft.com/office/infopath/2007/PartnerControls">8602-302</TermName>
          <TermId xmlns="http://schemas.microsoft.com/office/infopath/2007/PartnerControls">f402c4c3-99e7-4b8a-bcab-7f13fcaf13c3</TermId>
        </TermInfo>
        <TermInfo xmlns="http://schemas.microsoft.com/office/infopath/2007/PartnerControls">
          <TermName xmlns="http://schemas.microsoft.com/office/infopath/2007/PartnerControls">8606-302</TermName>
          <TermId xmlns="http://schemas.microsoft.com/office/infopath/2007/PartnerControls">8ee27058-0af6-40a2-8abe-3340d5cfa2f0</TermId>
        </TermInfo>
        <TermInfo xmlns="http://schemas.microsoft.com/office/infopath/2007/PartnerControls">
          <TermName xmlns="http://schemas.microsoft.com/office/infopath/2007/PartnerControls">8625-302</TermName>
          <TermId xmlns="http://schemas.microsoft.com/office/infopath/2007/PartnerControls">14ae4958-5c9d-4229-93a7-07c4acf54f65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4BE41-44EF-452A-97A5-25CE95BE5ED7}"/>
</file>

<file path=customXml/itemProps2.xml><?xml version="1.0" encoding="utf-8"?>
<ds:datastoreItem xmlns:ds="http://schemas.openxmlformats.org/officeDocument/2006/customXml" ds:itemID="{C859B22C-2236-4696-BAF4-850662F2B447}"/>
</file>

<file path=customXml/itemProps3.xml><?xml version="1.0" encoding="utf-8"?>
<ds:datastoreItem xmlns:ds="http://schemas.openxmlformats.org/officeDocument/2006/customXml" ds:itemID="{312BCB22-5394-49F2-B918-2C9EEE06B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Change in the Workplace</dc:title>
  <dc:creator>shalinis</dc:creator>
  <cp:lastModifiedBy>Jurgita Baleviciute</cp:lastModifiedBy>
  <cp:revision>6</cp:revision>
  <dcterms:created xsi:type="dcterms:W3CDTF">2013-02-14T13:53:00Z</dcterms:created>
  <dcterms:modified xsi:type="dcterms:W3CDTF">2017-02-06T11:20:00Z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17;#8600-302|be7822ed-8e5d-4611-afdf-957f2898406c;#132;#8605-302|4782b175-37bf-4af8-8524-f241e6418ad0;#393;#8602-302|f402c4c3-99e7-4b8a-bcab-7f13fcaf13c3;#1159;#8606-302|8ee27058-0af6-40a2-8abe-3340d5cfa2f0;#1071;#8625-302|14ae4958-5c9d-4229-93a7-07c4acf54f65</vt:lpwstr>
  </property>
  <property fmtid="{D5CDD505-2E9C-101B-9397-08002B2CF9AE}" pid="4" name="Family Code">
    <vt:lpwstr>8;#8600|099f2cf7-8bb5-4962-b2c4-31f26d542cc5;#109;#8605|4ca9d4f6-eb3a-4a12-baaa-e0e314869f84;#390;#8602|f4456173-9a20-43c0-8161-f248f6218207;#1080;#8606|49254f92-6e2a-4ca1-8860-21127c9d90dc;#1005;#8625|bcc74ead-8655-447e-a9e9-edd584da9afa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49;#8602-21|92fa1b18-115e-4ac6-8031-ff9566008a1e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</vt:lpwstr>
  </property>
</Properties>
</file>